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6A3C" w:rsidRDefault="001D6A3C" w:rsidP="001D6A3C">
      <w:pPr>
        <w:spacing w:line="276" w:lineRule="auto"/>
        <w:rPr>
          <w:rFonts w:asciiTheme="majorHAnsi" w:hAnsiTheme="majorHAnsi"/>
          <w:sz w:val="22"/>
          <w:u w:val="single"/>
        </w:rPr>
      </w:pPr>
      <w:r w:rsidRPr="001D6A3C">
        <w:rPr>
          <w:rFonts w:asciiTheme="majorHAnsi" w:hAnsiTheme="majorHAnsi"/>
          <w:sz w:val="22"/>
          <w:u w:val="single"/>
        </w:rPr>
        <w:t>Introduction</w:t>
      </w:r>
    </w:p>
    <w:p w:rsidR="001D6A3C" w:rsidRPr="001D6A3C" w:rsidRDefault="001D6A3C" w:rsidP="001D6A3C">
      <w:pPr>
        <w:pStyle w:val="a5"/>
        <w:numPr>
          <w:ilvl w:val="0"/>
          <w:numId w:val="1"/>
        </w:numPr>
        <w:spacing w:line="276" w:lineRule="auto"/>
        <w:ind w:left="284" w:firstLineChars="0" w:hanging="284"/>
        <w:rPr>
          <w:rFonts w:hint="eastAsia"/>
          <w:sz w:val="22"/>
        </w:rPr>
      </w:pPr>
      <w:r w:rsidRPr="001D6A3C">
        <w:rPr>
          <w:rFonts w:hint="eastAsia"/>
          <w:sz w:val="22"/>
        </w:rPr>
        <w:t>What Curry-Howard Isomorphism is and why it is interesting</w:t>
      </w:r>
    </w:p>
    <w:p w:rsidR="001D6A3C" w:rsidRPr="001D6A3C" w:rsidRDefault="001D6A3C" w:rsidP="001D6A3C">
      <w:pPr>
        <w:pStyle w:val="a5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w:r w:rsidRPr="001D6A3C">
        <w:rPr>
          <w:rFonts w:hint="eastAsia"/>
          <w:sz w:val="22"/>
        </w:rPr>
        <w:t xml:space="preserve">History of </w:t>
      </w:r>
      <w:r w:rsidRPr="001D6A3C">
        <w:rPr>
          <w:sz w:val="22"/>
        </w:rPr>
        <w:t>intuitionistic logic, lambda calculus and categories</w:t>
      </w:r>
    </w:p>
    <w:p w:rsidR="001D6A3C" w:rsidRPr="001D6A3C" w:rsidRDefault="001D6A3C" w:rsidP="001D6A3C">
      <w:pPr>
        <w:pStyle w:val="a5"/>
        <w:numPr>
          <w:ilvl w:val="0"/>
          <w:numId w:val="1"/>
        </w:numPr>
        <w:spacing w:line="276" w:lineRule="auto"/>
        <w:ind w:left="284" w:firstLineChars="0" w:hanging="284"/>
        <w:rPr>
          <w:rFonts w:hint="eastAsia"/>
          <w:sz w:val="22"/>
        </w:rPr>
      </w:pPr>
      <w:r w:rsidRPr="001D6A3C">
        <w:rPr>
          <w:rFonts w:hint="eastAsia"/>
          <w:sz w:val="22"/>
        </w:rPr>
        <w:t>History of the three-way-correspondence</w:t>
      </w:r>
    </w:p>
    <w:p w:rsidR="001D6A3C" w:rsidRPr="001D6A3C" w:rsidRDefault="001D6A3C" w:rsidP="001D6A3C">
      <w:pPr>
        <w:spacing w:line="276" w:lineRule="auto"/>
        <w:rPr>
          <w:rFonts w:hint="eastAsia"/>
          <w:sz w:val="22"/>
        </w:rPr>
      </w:pPr>
    </w:p>
    <w:p w:rsidR="001D6A3C" w:rsidRPr="001D6A3C" w:rsidRDefault="001D6A3C" w:rsidP="001D6A3C">
      <w:pPr>
        <w:spacing w:line="276" w:lineRule="auto"/>
        <w:rPr>
          <w:rFonts w:asciiTheme="majorHAnsi" w:hAnsiTheme="majorHAnsi" w:hint="eastAsia"/>
          <w:sz w:val="22"/>
          <w:u w:val="single"/>
        </w:rPr>
      </w:pPr>
      <w:r w:rsidRPr="001D6A3C">
        <w:rPr>
          <w:rFonts w:asciiTheme="majorHAnsi" w:hAnsiTheme="majorHAnsi" w:hint="eastAsia"/>
          <w:sz w:val="22"/>
          <w:u w:val="single"/>
        </w:rPr>
        <w:t>Background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ab/>
        <w:t>Intuitionistic Logic</w:t>
      </w:r>
    </w:p>
    <w:p w:rsidR="001D6A3C" w:rsidRPr="001D6A3C" w:rsidRDefault="001D6A3C" w:rsidP="001D6A3C">
      <w:pPr>
        <w:pStyle w:val="a5"/>
        <w:numPr>
          <w:ilvl w:val="0"/>
          <w:numId w:val="2"/>
        </w:numPr>
        <w:spacing w:line="276" w:lineRule="auto"/>
        <w:ind w:left="567" w:firstLineChars="0" w:hanging="284"/>
        <w:rPr>
          <w:rFonts w:hint="eastAsia"/>
          <w:sz w:val="22"/>
        </w:rPr>
      </w:pPr>
      <w:r w:rsidRPr="001D6A3C">
        <w:rPr>
          <w:rFonts w:hint="eastAsia"/>
          <w:sz w:val="22"/>
        </w:rPr>
        <w:t>Syntax</w:t>
      </w:r>
    </w:p>
    <w:p w:rsidR="001D6A3C" w:rsidRPr="001D6A3C" w:rsidRDefault="001D6A3C" w:rsidP="001D6A3C">
      <w:pPr>
        <w:pStyle w:val="a5"/>
        <w:numPr>
          <w:ilvl w:val="0"/>
          <w:numId w:val="2"/>
        </w:numPr>
        <w:spacing w:line="276" w:lineRule="auto"/>
        <w:ind w:left="567" w:firstLineChars="0" w:hanging="284"/>
        <w:rPr>
          <w:rFonts w:hint="eastAsia"/>
          <w:sz w:val="22"/>
        </w:rPr>
      </w:pPr>
      <w:r w:rsidRPr="001D6A3C">
        <w:rPr>
          <w:rFonts w:hint="eastAsia"/>
          <w:sz w:val="22"/>
        </w:rPr>
        <w:t>Constructive Semantics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ab/>
        <w:t>Lambda Calculus</w:t>
      </w:r>
    </w:p>
    <w:p w:rsidR="001D6A3C" w:rsidRDefault="001D6A3C" w:rsidP="001D6A3C">
      <w:pPr>
        <w:pStyle w:val="a5"/>
        <w:numPr>
          <w:ilvl w:val="0"/>
          <w:numId w:val="3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 xml:space="preserve">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1D6A3C" w:rsidRDefault="001D6A3C" w:rsidP="001D6A3C">
      <w:pPr>
        <w:pStyle w:val="a5"/>
        <w:numPr>
          <w:ilvl w:val="0"/>
          <w:numId w:val="3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1D6A3C" w:rsidRPr="001D6A3C" w:rsidRDefault="001D6A3C" w:rsidP="001D6A3C">
      <w:pPr>
        <w:pStyle w:val="a5"/>
        <w:numPr>
          <w:ilvl w:val="0"/>
          <w:numId w:val="3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>Other Types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3.</w:t>
      </w:r>
      <w:r>
        <w:rPr>
          <w:rFonts w:hint="eastAsia"/>
          <w:sz w:val="22"/>
        </w:rPr>
        <w:tab/>
        <w:t>Categories</w:t>
      </w:r>
    </w:p>
    <w:p w:rsidR="001D6A3C" w:rsidRDefault="001D6A3C" w:rsidP="001D6A3C">
      <w:pPr>
        <w:pStyle w:val="a5"/>
        <w:numPr>
          <w:ilvl w:val="0"/>
          <w:numId w:val="4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>Concepts of Categories</w:t>
      </w:r>
    </w:p>
    <w:p w:rsidR="001D6A3C" w:rsidRDefault="001D6A3C" w:rsidP="001D6A3C">
      <w:pPr>
        <w:pStyle w:val="a5"/>
        <w:numPr>
          <w:ilvl w:val="0"/>
          <w:numId w:val="4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>Categorical Constructions</w:t>
      </w:r>
    </w:p>
    <w:p w:rsidR="001D6A3C" w:rsidRPr="001D6A3C" w:rsidRDefault="001D6A3C" w:rsidP="001D6A3C">
      <w:pPr>
        <w:pStyle w:val="a5"/>
        <w:numPr>
          <w:ilvl w:val="0"/>
          <w:numId w:val="4"/>
        </w:numPr>
        <w:spacing w:line="276" w:lineRule="auto"/>
        <w:ind w:left="567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>Cartesian Closed Categories</w:t>
      </w:r>
    </w:p>
    <w:p w:rsidR="001D6A3C" w:rsidRDefault="001D6A3C" w:rsidP="001D6A3C">
      <w:pPr>
        <w:spacing w:line="276" w:lineRule="auto"/>
        <w:rPr>
          <w:rFonts w:hint="eastAsia"/>
          <w:sz w:val="22"/>
        </w:rPr>
      </w:pPr>
    </w:p>
    <w:p w:rsidR="001D6A3C" w:rsidRPr="001D6A3C" w:rsidRDefault="001D6A3C" w:rsidP="001D6A3C">
      <w:pPr>
        <w:spacing w:line="276" w:lineRule="auto"/>
        <w:rPr>
          <w:rFonts w:asciiTheme="majorHAnsi" w:hAnsiTheme="majorHAnsi" w:hint="eastAsia"/>
          <w:sz w:val="22"/>
          <w:u w:val="single"/>
        </w:rPr>
      </w:pPr>
      <w:r w:rsidRPr="001D6A3C">
        <w:rPr>
          <w:rFonts w:asciiTheme="majorHAnsi" w:hAnsiTheme="majorHAnsi" w:hint="eastAsia"/>
          <w:sz w:val="22"/>
          <w:u w:val="single"/>
        </w:rPr>
        <w:t>Correspondence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ab/>
        <w:t xml:space="preserve">Every type-derivation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leads to a proof in intuitionistic implicational logic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ab/>
        <w:t xml:space="preserve">Every proof in </w:t>
      </w:r>
      <w:r w:rsidR="00D4092C">
        <w:rPr>
          <w:sz w:val="22"/>
        </w:rPr>
        <w:t>intuit</w:t>
      </w:r>
      <w:r w:rsidR="00D4092C">
        <w:rPr>
          <w:rFonts w:hint="eastAsia"/>
          <w:sz w:val="22"/>
        </w:rPr>
        <w:t>i</w:t>
      </w:r>
      <w:r>
        <w:rPr>
          <w:sz w:val="22"/>
        </w:rPr>
        <w:t>onistic</w:t>
      </w:r>
      <w:r>
        <w:rPr>
          <w:rFonts w:hint="eastAsia"/>
          <w:sz w:val="22"/>
        </w:rPr>
        <w:t xml:space="preserve"> propositional logic can be coded by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</w:t>
      </w:r>
    </w:p>
    <w:p w:rsid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3.</w:t>
      </w:r>
      <w:r>
        <w:rPr>
          <w:rFonts w:hint="eastAsia"/>
          <w:sz w:val="22"/>
        </w:rPr>
        <w:tab/>
      </w:r>
      <w:r w:rsidR="00D4092C">
        <w:rPr>
          <w:rFonts w:hint="eastAsia"/>
          <w:sz w:val="22"/>
        </w:rPr>
        <w:t xml:space="preserve">The three basic problems in typed </w:t>
      </w:r>
      <m:oMath>
        <m:r>
          <w:rPr>
            <w:rFonts w:ascii="Cambria Math" w:hAnsi="Cambria Math"/>
            <w:sz w:val="22"/>
          </w:rPr>
          <m:t>λ</m:t>
        </m:r>
      </m:oMath>
      <w:r w:rsidR="00D4092C">
        <w:rPr>
          <w:rFonts w:hint="eastAsia"/>
          <w:sz w:val="22"/>
        </w:rPr>
        <w:t>-calculus and their correspondence in logic</w:t>
      </w:r>
    </w:p>
    <w:p w:rsidR="001D6A3C" w:rsidRPr="001D6A3C" w:rsidRDefault="001D6A3C" w:rsidP="001D6A3C">
      <w:pPr>
        <w:spacing w:line="276" w:lineRule="auto"/>
        <w:ind w:left="284" w:hangingChars="129" w:hanging="284"/>
        <w:rPr>
          <w:rFonts w:hint="eastAsia"/>
          <w:sz w:val="22"/>
        </w:rPr>
      </w:pPr>
      <w:r>
        <w:rPr>
          <w:rFonts w:hint="eastAsia"/>
          <w:sz w:val="22"/>
        </w:rPr>
        <w:t>4.</w:t>
      </w:r>
      <w:r>
        <w:rPr>
          <w:rFonts w:hint="eastAsia"/>
          <w:sz w:val="22"/>
        </w:rPr>
        <w:tab/>
        <w:t xml:space="preserve">Every well-typed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 can be interpreted as a morphism in a CCC</w:t>
      </w:r>
    </w:p>
    <w:sectPr w:rsidR="001D6A3C" w:rsidRPr="001D6A3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95B" w:rsidRDefault="0078795B" w:rsidP="001D6A3C">
      <w:r>
        <w:separator/>
      </w:r>
    </w:p>
  </w:endnote>
  <w:endnote w:type="continuationSeparator" w:id="1">
    <w:p w:rsidR="0078795B" w:rsidRDefault="0078795B" w:rsidP="001D6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3C" w:rsidRDefault="001D6A3C" w:rsidP="001D6A3C">
    <w:pPr>
      <w:pStyle w:val="a4"/>
      <w:jc w:val="center"/>
    </w:pPr>
    <w:r>
      <w:rPr>
        <w:rFonts w:hint="eastAsia"/>
      </w:rPr>
      <w:t>Page</w:t>
    </w:r>
    <w:sdt>
      <w:sdtPr>
        <w:id w:val="2393094"/>
        <w:docPartObj>
          <w:docPartGallery w:val="Page Numbers (Bottom of Page)"/>
          <w:docPartUnique/>
        </w:docPartObj>
      </w:sdtPr>
      <w:sdtContent>
        <w:sdt>
          <w:sdtPr>
            <w:id w:val="2393108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092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092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95B" w:rsidRDefault="0078795B" w:rsidP="001D6A3C">
      <w:r>
        <w:separator/>
      </w:r>
    </w:p>
  </w:footnote>
  <w:footnote w:type="continuationSeparator" w:id="1">
    <w:p w:rsidR="0078795B" w:rsidRDefault="0078795B" w:rsidP="001D6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3C" w:rsidRPr="001D6A3C" w:rsidRDefault="001D6A3C" w:rsidP="001D6A3C">
    <w:pPr>
      <w:pStyle w:val="a3"/>
      <w:jc w:val="right"/>
      <w:rPr>
        <w:rFonts w:asciiTheme="majorHAnsi" w:hAnsiTheme="majorHAnsi"/>
        <w:i/>
      </w:rPr>
    </w:pPr>
    <w:r w:rsidRPr="001D6A3C">
      <w:rPr>
        <w:rFonts w:asciiTheme="majorHAnsi" w:hAnsiTheme="majorHAnsi"/>
        <w:i/>
      </w:rPr>
      <w:t>Structure of Dissertation – 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2172"/>
    <w:multiLevelType w:val="hybridMultilevel"/>
    <w:tmpl w:val="97DC595C"/>
    <w:lvl w:ilvl="0" w:tplc="EE5000F2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5C724461"/>
    <w:multiLevelType w:val="hybridMultilevel"/>
    <w:tmpl w:val="FDCE639A"/>
    <w:lvl w:ilvl="0" w:tplc="EE5000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1A6F29"/>
    <w:multiLevelType w:val="hybridMultilevel"/>
    <w:tmpl w:val="AA3A24A0"/>
    <w:lvl w:ilvl="0" w:tplc="EE5000F2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>
    <w:nsid w:val="7CD018EF"/>
    <w:multiLevelType w:val="hybridMultilevel"/>
    <w:tmpl w:val="756C4D62"/>
    <w:lvl w:ilvl="0" w:tplc="EE5000F2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A3C"/>
    <w:rsid w:val="001D6A3C"/>
    <w:rsid w:val="0078795B"/>
    <w:rsid w:val="00830E38"/>
    <w:rsid w:val="00D4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A3C"/>
    <w:rPr>
      <w:sz w:val="18"/>
      <w:szCs w:val="18"/>
    </w:rPr>
  </w:style>
  <w:style w:type="paragraph" w:styleId="a5">
    <w:name w:val="List Paragraph"/>
    <w:basedOn w:val="a"/>
    <w:uiPriority w:val="34"/>
    <w:qFormat/>
    <w:rsid w:val="001D6A3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D6A3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D6A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6A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2DF2"/>
    <w:rsid w:val="009B0F17"/>
    <w:rsid w:val="00C0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DF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Company>UoB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Chuangjie Xu</dc:creator>
  <cp:keywords/>
  <dc:description/>
  <cp:lastModifiedBy>Chuangjie Xu</cp:lastModifiedBy>
  <cp:revision>7</cp:revision>
  <dcterms:created xsi:type="dcterms:W3CDTF">2011-02-20T10:16:00Z</dcterms:created>
  <dcterms:modified xsi:type="dcterms:W3CDTF">2011-02-20T10:30:00Z</dcterms:modified>
</cp:coreProperties>
</file>