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Πρατήρια - Επενδυτές/Petrol Stations - Investors</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ind w:firstLine="629"/>
        <w:jc w:val="both"/>
        <w:rPr/>
      </w:pPr>
      <w:r>
        <w:rPr/>
      </w:r>
    </w:p>
    <w:p>
      <w:pPr>
        <w:pStyle w:val="TextBody"/>
        <w:ind w:firstLine="629"/>
        <w:jc w:val="both"/>
        <w:rPr>
          <w:sz w:val="21"/>
          <w:szCs w:val="21"/>
        </w:rPr>
      </w:pPr>
      <w:r>
        <w:rPr>
          <w:sz w:val="21"/>
          <w:szCs w:val="21"/>
        </w:rPr>
        <w:t>Σκοπός του πληροφοριακού συστήματος “benzinadika”, εφεξής αναφερόμενο ως έργο ή/και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ind w:firstLine="629"/>
        <w:jc w:val="both"/>
        <w:rPr/>
      </w:pPr>
      <w:r>
        <w:rPr/>
      </w:r>
    </w:p>
    <w:p>
      <w:pPr>
        <w:pStyle w:val="Heading2"/>
        <w:rPr/>
      </w:pPr>
      <w:r>
        <w:rPr/>
        <w:t>1.2</w:t>
        <w:tab/>
        <w:t>Περίγραμμα επιχειρησιακών λειτουργιών</w:t>
      </w:r>
    </w:p>
    <w:p>
      <w:pPr>
        <w:pStyle w:val="Description"/>
        <w:rPr/>
      </w:pPr>
      <w:r>
        <w:rPr/>
        <w:drawing>
          <wp:inline distT="0" distB="0" distL="0" distR="0">
            <wp:extent cx="5461635" cy="30264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61635" cy="3026410"/>
                    </a:xfrm>
                    <a:prstGeom prst="rect">
                      <a:avLst/>
                    </a:prstGeom>
                  </pic:spPr>
                </pic:pic>
              </a:graphicData>
            </a:graphic>
          </wp:inline>
        </w:drawing>
      </w:r>
      <w:r>
        <w:rPr>
          <w:i w:val="false"/>
        </w:rPr>
        <w:tab/>
        <w:tab/>
        <w:tab/>
      </w:r>
    </w:p>
    <w:p>
      <w:pPr>
        <w:pStyle w:val="Description"/>
        <w:rPr>
          <w:i w:val="false"/>
          <w:i w:val="false"/>
          <w:color w:val="000000" w:themeColor="text1"/>
          <w:sz w:val="22"/>
          <w:szCs w:val="22"/>
        </w:rPr>
      </w:pPr>
      <w:r>
        <w:rPr/>
      </w:r>
    </w:p>
    <w:p>
      <w:pPr>
        <w:pStyle w:val="Description"/>
        <w:rPr>
          <w:i w:val="false"/>
          <w:i w:val="false"/>
          <w:color w:val="000000" w:themeColor="text1"/>
          <w:sz w:val="22"/>
          <w:szCs w:val="22"/>
        </w:rPr>
      </w:pPr>
      <w:r>
        <w:rPr/>
      </w:r>
    </w:p>
    <w:p>
      <w:pPr>
        <w:pStyle w:val="Description"/>
        <w:rPr>
          <w:i w:val="false"/>
          <w:i w:val="false"/>
          <w:color w:val="000000" w:themeColor="text1"/>
          <w:sz w:val="22"/>
          <w:szCs w:val="22"/>
        </w:rPr>
      </w:pPr>
      <w:r>
        <w:rPr/>
      </w:r>
    </w:p>
    <w:p>
      <w:pPr>
        <w:pStyle w:val="Description"/>
        <w:rPr>
          <w:i w:val="false"/>
          <w:i w:val="false"/>
          <w:color w:val="000000" w:themeColor="text1"/>
          <w:sz w:val="21"/>
          <w:szCs w:val="21"/>
        </w:rPr>
      </w:pPr>
      <w:r>
        <w:rPr>
          <w:i w:val="false"/>
          <w:color w:val="000000" w:themeColor="text1"/>
          <w:sz w:val="22"/>
          <w:szCs w:val="22"/>
        </w:rPr>
        <w:t xml:space="preserve">Παραπάνω, παρουσιάζεται σχηματικά η αλληλεπίδραση μεταξύ επενδυτών και της πλατφόρμας </w:t>
      </w:r>
      <w:r>
        <w:rPr>
          <w:i w:val="false"/>
          <w:color w:val="000000" w:themeColor="text1"/>
          <w:sz w:val="22"/>
          <w:szCs w:val="22"/>
          <w:lang w:val="en-US"/>
        </w:rPr>
        <w:t>benzinadika</w:t>
      </w:r>
      <w:r>
        <w:rPr>
          <w:i w:val="false"/>
          <w:color w:val="000000" w:themeColor="text1"/>
          <w:sz w:val="22"/>
          <w:szCs w:val="22"/>
        </w:rPr>
        <w:t xml:space="preserve">. Κάθε επενδυτής πάσης φύσεως (χρηματική υποστήριξη, χορηγός </w:t>
      </w:r>
      <w:r>
        <w:rPr>
          <w:i w:val="false"/>
          <w:color w:val="000000" w:themeColor="text1"/>
          <w:sz w:val="22"/>
          <w:szCs w:val="22"/>
          <w:lang w:val="en-US"/>
        </w:rPr>
        <w:t>hardware</w:t>
      </w:r>
      <w:r>
        <w:rPr>
          <w:i w:val="false"/>
          <w:color w:val="000000" w:themeColor="text1"/>
          <w:sz w:val="22"/>
          <w:szCs w:val="22"/>
        </w:rPr>
        <w:t xml:space="preserve"> κλπ.), συμμετέχει στην ανάπτυξη, τη διατήρηση και την επέκταση της εφαρμογής, μέσω της παροχής των απαραίτητων πόρων για την υλοποίηση του έργου. Η πλατφόρμα με τη σειρά της ανταμοίβει τους επενδυτές, προσφέροντάς τους σημαντικά επιχειρηματικά προνόμια. Αυτό γίνεται μέσω διαφημίσεων στο πλαίσιο της εφαρμογής. Έτσι, όσο πιο πετυχημένη είναι η εφαρμογή, τόσο περισσότερους χρήστες θα φιλοξενεί και συνεπώς, τόσο πιο ευρύ θα γίνεται το κοινό στο οποίο θα διαφημίζεται ο επενδυτής.</w:t>
      </w:r>
      <w:bookmarkStart w:id="0" w:name="_GoBack"/>
      <w:bookmarkEnd w:id="0"/>
    </w:p>
    <w:p>
      <w:pPr>
        <w:pStyle w:val="Heading1"/>
        <w:numPr>
          <w:ilvl w:val="0"/>
          <w:numId w:val="1"/>
        </w:numPr>
        <w:rPr/>
      </w:pPr>
      <w:r>
        <w:rPr/>
        <w:t>Αναφορές - πηγές πληροφοριών</w:t>
      </w:r>
    </w:p>
    <w:p>
      <w:pPr>
        <w:pStyle w:val="Description"/>
        <w:rPr/>
      </w:pPr>
      <w:r>
        <w:rPr/>
        <w:t>Αναφορά σε πηγές πληροφοριών</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Description"/>
        <w:rPr/>
      </w:pPr>
      <w:r>
        <w:rPr/>
        <w:t>Περιγραφή του επιχειρησιακού μοντέλου: γιατί θα λειτουργήσει και θα γίνει διαδεδομένη η εφαρμογή μας</w:t>
      </w:r>
    </w:p>
    <w:p>
      <w:pPr>
        <w:pStyle w:val="Normal"/>
        <w:rPr/>
      </w:pPr>
      <w:r>
        <w:rPr/>
      </w:r>
    </w:p>
    <w:p>
      <w:pPr>
        <w:pStyle w:val="Heading2"/>
        <w:rPr/>
      </w:pPr>
      <w:r>
        <w:rPr/>
        <w:t>3.2</w:t>
        <w:tab/>
        <w:t>Περιβάλλον διαχείρισης πληροφοριών</w:t>
      </w:r>
    </w:p>
    <w:p>
      <w:pPr>
        <w:pStyle w:val="Description"/>
        <w:rPr/>
      </w:pPr>
      <w:r>
        <w:rPr/>
        <w:t>Περιληπτική αναφορά στη σημερινή εικόνα για το περιβάλλον διαχείρισης πληροφοριών</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ind w:firstLine="449"/>
        <w:rPr/>
      </w:pPr>
      <w:r>
        <w:rPr/>
        <w:t>4.1.1 Περίπτωση πρατηριούχου</w:t>
      </w:r>
    </w:p>
    <w:p>
      <w:pPr>
        <w:pStyle w:val="Normal"/>
        <w:ind w:left="1080" w:hanging="0"/>
        <w:jc w:val="both"/>
        <w:rPr>
          <w:sz w:val="22"/>
          <w:szCs w:val="22"/>
        </w:rPr>
      </w:pPr>
      <w:r>
        <w:rPr>
          <w:sz w:val="22"/>
          <w:szCs w:val="22"/>
        </w:rPr>
        <w:t>4.1.1.1 Πρόσβαση στην υπηρεσία</w:t>
      </w:r>
    </w:p>
    <w:p>
      <w:pPr>
        <w:pStyle w:val="Normal"/>
        <w:ind w:left="1928" w:hanging="0"/>
        <w:jc w:val="both"/>
        <w:rPr/>
      </w:pPr>
      <w:r>
        <w:rPr>
          <w:sz w:val="22"/>
          <w:szCs w:val="22"/>
        </w:rPr>
        <w:t xml:space="preserve">Η ιστοσελίδα της υπηρεσίας είναι η </w:t>
      </w:r>
      <w:hyperlink r:id="rId3">
        <w:r>
          <w:rPr>
            <w:rStyle w:val="InternetLink"/>
            <w:sz w:val="22"/>
            <w:szCs w:val="22"/>
          </w:rPr>
          <w:t>www.benzinmaps.gr</w:t>
        </w:r>
      </w:hyperlink>
    </w:p>
    <w:p>
      <w:pPr>
        <w:pStyle w:val="Normal"/>
        <w:ind w:left="1080" w:hanging="0"/>
        <w:jc w:val="both"/>
        <w:rPr>
          <w:sz w:val="22"/>
          <w:szCs w:val="22"/>
        </w:rPr>
      </w:pPr>
      <w:r>
        <w:rPr>
          <w:sz w:val="22"/>
          <w:szCs w:val="22"/>
        </w:rPr>
        <w:t>4.1.1.2 Συμμετοχή στο πρόγραμμα πόντων</w:t>
      </w:r>
    </w:p>
    <w:p>
      <w:pPr>
        <w:pStyle w:val="Normal"/>
        <w:ind w:left="1928" w:hanging="0"/>
        <w:jc w:val="both"/>
        <w:rPr>
          <w:sz w:val="22"/>
          <w:szCs w:val="22"/>
        </w:rPr>
      </w:pPr>
      <w:r>
        <w:rPr>
          <w:sz w:val="22"/>
          <w:szCs w:val="22"/>
        </w:rPr>
        <w:t>Η συμμετοχή στο πρόγραμμα πόντων γίνεται μετά από επικοινωνία  με τους υπευθύνους του έργου μέσω της ιστοσελίδας. Κατόπιν ο διαχειριστής θα προσθέσει κατάλληλη ετικέτα στο όνομα του/ων πρατηρίου/ων.</w:t>
      </w:r>
    </w:p>
    <w:p>
      <w:pPr>
        <w:pStyle w:val="Normal"/>
        <w:ind w:left="1080" w:hanging="0"/>
        <w:jc w:val="both"/>
        <w:rPr>
          <w:sz w:val="22"/>
          <w:szCs w:val="22"/>
        </w:rPr>
      </w:pPr>
      <w:r>
        <w:rPr>
          <w:sz w:val="22"/>
          <w:szCs w:val="22"/>
        </w:rPr>
        <w:t>4.1.1.3 Απόδοση πόντων</w:t>
      </w:r>
    </w:p>
    <w:p>
      <w:pPr>
        <w:pStyle w:val="Normal"/>
        <w:ind w:left="1928" w:hanging="0"/>
        <w:jc w:val="both"/>
        <w:rPr>
          <w:sz w:val="22"/>
          <w:szCs w:val="22"/>
        </w:rPr>
      </w:pPr>
      <w:r>
        <w:rPr>
          <w:sz w:val="22"/>
          <w:szCs w:val="22"/>
        </w:rPr>
        <w:t>Η απόδοση πόντων σε χρήστες της εφαρμογής πραγματοποιείται σε κάθε προσθήκη νέων τιμών από τους ίδιους.</w:t>
      </w:r>
    </w:p>
    <w:p>
      <w:pPr>
        <w:pStyle w:val="Normal"/>
        <w:ind w:left="1080" w:hanging="0"/>
        <w:jc w:val="both"/>
        <w:rPr>
          <w:sz w:val="22"/>
          <w:szCs w:val="22"/>
        </w:rPr>
      </w:pPr>
      <w:r>
        <w:rPr>
          <w:sz w:val="22"/>
          <w:szCs w:val="22"/>
        </w:rPr>
        <w:t>4.1.1.4 Ενημέρωση πρατηρίου</w:t>
      </w:r>
    </w:p>
    <w:p>
      <w:pPr>
        <w:pStyle w:val="Normal"/>
        <w:ind w:left="1928" w:hanging="0"/>
        <w:jc w:val="both"/>
        <w:rPr>
          <w:sz w:val="22"/>
          <w:szCs w:val="22"/>
          <w:highlight w:val="yellow"/>
        </w:rPr>
      </w:pPr>
      <w:r>
        <w:rPr>
          <w:sz w:val="22"/>
          <w:szCs w:val="22"/>
        </w:rPr>
        <w:t>Η ενημέρωση των πρατηρίων για τους συνολικούς πόντους που έχουν δοθεί αλλά και τους πόντους ανά χρήστη θα γίνεται σε πραγματικό χρόνο μέσω της ιστοσελίδας και μέσω παρεχόμενου WebAPI για την διαλειτουργικότητα (interoperability) με άλλες εφαρμογές των πρατηριουχων.</w:t>
      </w:r>
      <w:bookmarkStart w:id="1" w:name="__DdeLink__724_1020866462"/>
      <w:bookmarkEnd w:id="1"/>
      <w:r>
        <w:rPr>
          <w:sz w:val="22"/>
          <w:szCs w:val="22"/>
          <w:shd w:fill="FFFF00" w:val="clear"/>
        </w:rPr>
        <w:t>(δεν θα υλοποιηθεί, μόνο για παράδειγμα StRS)</w:t>
      </w:r>
    </w:p>
    <w:p>
      <w:pPr>
        <w:pStyle w:val="Normal"/>
        <w:ind w:firstLine="449"/>
        <w:rPr/>
      </w:pPr>
      <w:r>
        <w:rPr/>
        <w:t>4.1.2 Περίπτωση τρίτου επενδυτή</w:t>
      </w:r>
    </w:p>
    <w:p>
      <w:pPr>
        <w:pStyle w:val="Normal"/>
        <w:ind w:left="1080" w:hanging="0"/>
        <w:jc w:val="both"/>
        <w:rPr>
          <w:sz w:val="22"/>
          <w:szCs w:val="22"/>
        </w:rPr>
      </w:pPr>
      <w:r>
        <w:rPr>
          <w:sz w:val="22"/>
          <w:szCs w:val="22"/>
        </w:rPr>
        <w:t>4.1.2.1 Πρόσβαση στην υπηρεσία</w:t>
      </w:r>
    </w:p>
    <w:p>
      <w:pPr>
        <w:pStyle w:val="Normal"/>
        <w:ind w:left="1928" w:hanging="0"/>
        <w:jc w:val="both"/>
        <w:rPr/>
      </w:pPr>
      <w:r>
        <w:rPr>
          <w:sz w:val="22"/>
          <w:szCs w:val="22"/>
        </w:rPr>
        <w:t xml:space="preserve">Η ιστοσελίδα της υπηρεσίας είναι η </w:t>
      </w:r>
      <w:hyperlink r:id="rId4">
        <w:r>
          <w:rPr>
            <w:rStyle w:val="InternetLink"/>
            <w:sz w:val="22"/>
            <w:szCs w:val="22"/>
          </w:rPr>
          <w:t>www.benzinmaps.gr</w:t>
        </w:r>
      </w:hyperlink>
    </w:p>
    <w:p>
      <w:pPr>
        <w:pStyle w:val="Normal"/>
        <w:ind w:left="1080" w:hanging="0"/>
        <w:jc w:val="both"/>
        <w:rPr>
          <w:sz w:val="22"/>
          <w:szCs w:val="22"/>
        </w:rPr>
      </w:pPr>
      <w:r>
        <w:rPr>
          <w:sz w:val="22"/>
          <w:szCs w:val="22"/>
        </w:rPr>
        <w:t>4.1.2.2 Χρηματοδότηση έργου</w:t>
      </w:r>
    </w:p>
    <w:p>
      <w:pPr>
        <w:pStyle w:val="Normal"/>
        <w:ind w:left="1928" w:hanging="0"/>
        <w:jc w:val="both"/>
        <w:rPr>
          <w:sz w:val="22"/>
          <w:szCs w:val="22"/>
          <w:highlight w:val="yellow"/>
        </w:rPr>
      </w:pPr>
      <w:r>
        <w:rPr>
          <w:sz w:val="22"/>
          <w:szCs w:val="22"/>
        </w:rPr>
        <w:t>Οποιαδήποτε ενδιαφέρον χρηματοδότησης θα διαπραγματευθεί μετά από επικοινωνία με τους υπευθύνους του έργου μέσω της ιστοσελίδας.</w:t>
      </w:r>
      <w:r>
        <w:rPr>
          <w:sz w:val="22"/>
          <w:szCs w:val="22"/>
          <w:shd w:fill="FFFF00" w:val="clear"/>
        </w:rPr>
        <w:t>(δεν θα υλοποιηθεί, μόνο για παράδειγμα StRS)</w:t>
      </w:r>
    </w:p>
    <w:p>
      <w:pPr>
        <w:pStyle w:val="Heading2"/>
        <w:rPr/>
      </w:pPr>
      <w:r>
        <w:rPr/>
        <w:t>4.2</w:t>
        <w:tab/>
        <w:t>Περιορισμοί</w:t>
      </w:r>
    </w:p>
    <w:p>
      <w:pPr>
        <w:pStyle w:val="Normal"/>
        <w:ind w:firstLine="449"/>
        <w:rPr/>
      </w:pPr>
      <w:r>
        <w:rPr/>
        <w:t>4.2.1 Μέγιστοι ημερήσιοι πόντοι ανά χρήστη</w:t>
      </w:r>
    </w:p>
    <w:p>
      <w:pPr>
        <w:pStyle w:val="Normal"/>
        <w:ind w:left="1080" w:hanging="0"/>
        <w:jc w:val="both"/>
        <w:rPr>
          <w:sz w:val="22"/>
          <w:szCs w:val="22"/>
        </w:rPr>
      </w:pPr>
      <w:r>
        <w:rPr>
          <w:sz w:val="22"/>
          <w:szCs w:val="22"/>
        </w:rPr>
        <w:t>Για τον περιορισμό κακόβουλης χρήσης της εφαρμογής, θα περιορίζεται η απόδοση πόντων σε 4 συνεργαζόμενα πρατήρια ανά ημέρα.</w:t>
      </w:r>
    </w:p>
    <w:p>
      <w:pPr>
        <w:pStyle w:val="Normal"/>
        <w:ind w:left="1080" w:hanging="629"/>
        <w:rPr/>
      </w:pPr>
      <w:r>
        <w:rPr/>
        <w:t>4.2.2 Ύπαρξη σύνδεσης διαδικτύου</w:t>
      </w:r>
    </w:p>
    <w:p>
      <w:pPr>
        <w:pStyle w:val="Normal"/>
        <w:ind w:left="1080" w:hanging="0"/>
        <w:jc w:val="both"/>
        <w:rPr>
          <w:sz w:val="22"/>
          <w:szCs w:val="22"/>
        </w:rPr>
      </w:pPr>
      <w:r>
        <w:rPr>
          <w:sz w:val="22"/>
          <w:szCs w:val="22"/>
        </w:rPr>
        <w:t>Για οποιοδήποτε ενημέρωση αλλά και ειδικότερα για την διαλειτουργικότητα της εφαρμογής με άλλες, απαιτείται απρόσκοπτη σύνδεση στο διαδίκτυο από τον πελάτη.</w:t>
      </w:r>
    </w:p>
    <w:p>
      <w:pPr>
        <w:pStyle w:val="Heading2"/>
        <w:rPr/>
      </w:pPr>
      <w:r>
        <w:rPr/>
        <w:t>4.3</w:t>
        <w:tab/>
        <w:t>Δείκτες ποιότητας</w:t>
      </w:r>
    </w:p>
    <w:p>
      <w:pPr>
        <w:pStyle w:val="Normal"/>
        <w:ind w:firstLine="449"/>
        <w:rPr/>
      </w:pPr>
      <w:r>
        <w:rPr/>
        <w:t>4.3.1 Αποκρισιμότητα σε ερωτήσεις (queries)</w:t>
      </w:r>
    </w:p>
    <w:p>
      <w:pPr>
        <w:pStyle w:val="Normal"/>
        <w:ind w:left="1080" w:hanging="0"/>
        <w:jc w:val="both"/>
        <w:rPr>
          <w:sz w:val="22"/>
          <w:szCs w:val="22"/>
        </w:rPr>
      </w:pPr>
      <w:r>
        <w:rPr>
          <w:sz w:val="22"/>
          <w:szCs w:val="22"/>
        </w:rPr>
        <w:t>Η μεταφορά πληροφοριών όσον αφορά τους πόντους χρηστών θα γίνεται σε όσο το δυνατόν ταχύτερο χρόνο.</w:t>
      </w:r>
    </w:p>
    <w:p>
      <w:pPr>
        <w:pStyle w:val="Normal"/>
        <w:ind w:firstLine="449"/>
        <w:rPr/>
      </w:pPr>
      <w:r>
        <w:rPr/>
        <w:t>4.3.2 Σταθερότητα υπηρεσίας</w:t>
      </w:r>
    </w:p>
    <w:p>
      <w:pPr>
        <w:pStyle w:val="Normal"/>
        <w:ind w:left="1080" w:hanging="0"/>
        <w:jc w:val="both"/>
        <w:rPr>
          <w:sz w:val="22"/>
          <w:szCs w:val="22"/>
        </w:rPr>
      </w:pPr>
      <w:r>
        <w:rPr>
          <w:sz w:val="22"/>
          <w:szCs w:val="22"/>
        </w:rPr>
        <w:t>Η χρήση της υπηρεσίας θα είναι όσο το δυνατόν απρόσκοπτη και χωρίς σφάλματα.</w:t>
      </w:r>
    </w:p>
    <w:p>
      <w:pPr>
        <w:pStyle w:val="Normal"/>
        <w:ind w:firstLine="449"/>
        <w:rPr/>
      </w:pPr>
      <w:r>
        <w:rPr/>
        <w:t>4.3.3 Εξυπηρέτηση πελατών</w:t>
      </w:r>
    </w:p>
    <w:p>
      <w:pPr>
        <w:pStyle w:val="Normal"/>
        <w:ind w:left="1080" w:hanging="0"/>
        <w:jc w:val="both"/>
        <w:rPr>
          <w:sz w:val="22"/>
          <w:szCs w:val="22"/>
        </w:rPr>
      </w:pPr>
      <w:r>
        <w:rPr>
          <w:sz w:val="22"/>
          <w:szCs w:val="22"/>
        </w:rPr>
        <w:t>Σε περίπτωση οποιουδήποτε προβλήματος, θα υφίσταται 24ωρη γραμμή επικοινωνίας για βοήθεια και αναφορά δυσλειτουργίας λογισμικού.</w:t>
      </w:r>
    </w:p>
    <w:p>
      <w:pPr>
        <w:pStyle w:val="Normal"/>
        <w:ind w:firstLine="449"/>
        <w:rPr/>
      </w:pPr>
      <w:r>
        <w:rPr/>
        <w:t>4.3.4 Ασφάλεια συστήματος</w:t>
      </w:r>
    </w:p>
    <w:p>
      <w:pPr>
        <w:pStyle w:val="Normal"/>
        <w:ind w:left="1080" w:hanging="0"/>
        <w:jc w:val="both"/>
        <w:rPr>
          <w:sz w:val="22"/>
          <w:szCs w:val="22"/>
        </w:rPr>
      </w:pPr>
      <w:r>
        <w:rPr>
          <w:sz w:val="22"/>
          <w:szCs w:val="22"/>
        </w:rPr>
        <w:t>Η υπηρεσίας θα είναι ασφαλής από κακόβουλες επιθέσεις.</w:t>
      </w:r>
    </w:p>
    <w:p>
      <w:pPr>
        <w:pStyle w:val="Heading1"/>
        <w:numPr>
          <w:ilvl w:val="0"/>
          <w:numId w:val="1"/>
        </w:numPr>
        <w:jc w:val="both"/>
        <w:rPr>
          <w:sz w:val="22"/>
          <w:szCs w:val="22"/>
          <w:highlight w:val="yellow"/>
        </w:rPr>
      </w:pPr>
      <w:r>
        <w:rPr/>
        <w:t>Έκθεση απαιτήσεων χρηστών</w:t>
      </w:r>
      <w:r>
        <w:rPr>
          <w:sz w:val="22"/>
          <w:szCs w:val="22"/>
          <w:shd w:fill="FFFF00" w:val="clear"/>
        </w:rPr>
        <w:t>(δεν θα υλοποιηθεί πλήρως)</w:t>
      </w:r>
    </w:p>
    <w:p>
      <w:pPr>
        <w:pStyle w:val="Normal"/>
        <w:jc w:val="both"/>
        <w:rPr>
          <w:sz w:val="22"/>
          <w:szCs w:val="22"/>
        </w:rPr>
      </w:pPr>
      <w:r>
        <w:rPr/>
        <w:tab/>
      </w:r>
      <w:r>
        <w:rPr>
          <w:sz w:val="22"/>
          <w:szCs w:val="22"/>
        </w:rPr>
        <w:t>Οι χρήστες της εφαρμογής θα απολαμβάνουν μέσω της εφαρμογής ένα ολοκληρωμένο σύστημα για τον ανεφοδιασμό των οχημάτων τους, προσαρμοσμένο ώστε να επιτύχει την μέγιστη ευκολία χρήσης με στόχο την γρήγορη εξάπλωση της εφαρμογής. Ο κάθε εγγεγραμμένος χρήστης της εφαρμογής θα εισάγει δεδομένα τιμών και θα έχουν προνόμια μέσω των πόντων που θα του αποδίδονται για την συνεργασία του. Όλα τα παραπάνω θα ελέγχονται από τον/τους διαχειριστές για την αποφυγή κακής χρήσης. Θα παρέχονται πλήρεις πληροφορίες για τα δεδομένα που εισάγουν οι χρήστες χρονικά, για την επισκεψιμότητα ανά πρατήριο και για τους πόντους που αποδίδονται σε κατάλληλες διαδικτυακές φόρμες αλλά και σε προτυποποιημένα αρχεία τύπου excel ώστε να μπορεί κάθε επιχείρηση να εξάγει εύκολα τα συμπεράσματα που θεωρεί απαραίτητα.</w:t>
      </w:r>
    </w:p>
    <w:p>
      <w:pPr>
        <w:pStyle w:val="Heading1"/>
        <w:numPr>
          <w:ilvl w:val="0"/>
          <w:numId w:val="1"/>
        </w:numPr>
        <w:rPr/>
      </w:pPr>
      <w:r>
        <w:rPr/>
        <w:t>Αρχές του προτεινόμενου συστήματος</w:t>
      </w:r>
    </w:p>
    <w:p>
      <w:pPr>
        <w:pStyle w:val="Description"/>
        <w:rPr/>
      </w:pPr>
      <w:r>
        <w:rPr/>
        <w:t>Λειτουργικές αρχές και σενάρια για το προτεινόμενο σύστημα. Μη-τεχνική εστίαση.</w:t>
      </w:r>
    </w:p>
    <w:p>
      <w:pPr>
        <w:pStyle w:val="Heading1"/>
        <w:numPr>
          <w:ilvl w:val="0"/>
          <w:numId w:val="1"/>
        </w:numPr>
        <w:rPr/>
      </w:pPr>
      <w:r>
        <w:rPr/>
        <w:t>Περιορισμοί στο πλαίσιο του έργου</w:t>
      </w:r>
    </w:p>
    <w:p>
      <w:pPr>
        <w:pStyle w:val="Heading2"/>
        <w:rPr/>
      </w:pPr>
      <w:r>
        <w:rPr/>
        <w:t>7.1 Περιορισμός χρόνου</w:t>
      </w:r>
    </w:p>
    <w:p>
      <w:pPr>
        <w:pStyle w:val="Normal"/>
        <w:jc w:val="both"/>
        <w:rPr>
          <w:sz w:val="22"/>
          <w:szCs w:val="22"/>
        </w:rPr>
      </w:pPr>
      <w:r>
        <w:rPr>
          <w:sz w:val="22"/>
          <w:szCs w:val="22"/>
        </w:rPr>
        <w:tab/>
        <w:t>Το έργο οφείλει να έχει ολοκληρωθεί το αργότερο έως τα τέλη Φεβρουαρίου 2019.</w:t>
      </w:r>
    </w:p>
    <w:p>
      <w:pPr>
        <w:pStyle w:val="Heading2"/>
        <w:rPr/>
      </w:pPr>
      <w:r>
        <w:rPr/>
        <w:t>7.2 Περιορισμός δημογραφικός / target group</w:t>
      </w:r>
    </w:p>
    <w:p>
      <w:pPr>
        <w:pStyle w:val="Normal"/>
        <w:jc w:val="both"/>
        <w:rPr>
          <w:sz w:val="22"/>
          <w:szCs w:val="22"/>
        </w:rPr>
      </w:pPr>
      <w:r>
        <w:rPr>
          <w:sz w:val="22"/>
          <w:szCs w:val="22"/>
        </w:rPr>
        <w:tab/>
        <w:t>Το έργο στοχεύει ιδανικά σε χρήστες smartphone με ΙΧ, επομένως απευθύνεται σε ηλικίες περίπου 20 έως 40 ετών. Ακόμα, μέσω του ανοικτού API μπορεί σε δεύτερο χρόνο να χρησιμοποιηθεί και από επιχειρήσεις logistics για ανεφοδιασμό φορτηγών.</w:t>
      </w:r>
    </w:p>
    <w:p>
      <w:pPr>
        <w:pStyle w:val="Heading2"/>
        <w:rPr/>
      </w:pPr>
      <w:r>
        <w:rPr/>
        <w:t>7.3 Περιορισμός προσβασιμότητας εφαρμογής</w:t>
      </w:r>
    </w:p>
    <w:p>
      <w:pPr>
        <w:pStyle w:val="Normal"/>
        <w:jc w:val="both"/>
        <w:rPr>
          <w:sz w:val="22"/>
          <w:szCs w:val="22"/>
        </w:rPr>
      </w:pPr>
      <w:r>
        <w:rPr>
          <w:sz w:val="22"/>
          <w:szCs w:val="22"/>
        </w:rPr>
        <w:tab/>
        <w:t>Το έργο στην πιο εύχρηστη εκδοχή του, δηλαδή 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Έργο/Project: η πληθοποριστική διαδικτυακή εφαρμογή παρατηρητηρίου τιμών καυσίμων.</w:t>
      </w:r>
    </w:p>
    <w:p>
      <w:pPr>
        <w:pStyle w:val="Normal"/>
        <w:rPr/>
      </w:pPr>
      <w:r>
        <w:rPr/>
      </w:r>
    </w:p>
    <w:sectPr>
      <w:footerReference w:type="default" r:id="rId5"/>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spacing w:before="600" w:after="0"/>
      <w:outlineLvl w:val="0"/>
    </w:pPr>
    <w:rPr>
      <w:rFonts w:ascii="Calibri Light" w:hAnsi="Calibri Light"/>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hanging="567"/>
      <w:outlineLvl w:val="1"/>
    </w:pPr>
    <w:rPr>
      <w:rFonts w:ascii="Calibri Light" w:hAnsi="Calibri Light"/>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sz w:val="26"/>
      <w:szCs w:val="26"/>
      <w:lang w:val="el-GR"/>
    </w:rPr>
  </w:style>
  <w:style w:type="character" w:styleId="TitleChar" w:customStyle="1">
    <w:name w:val="Title Char"/>
    <w:basedOn w:val="DefaultParagraphFont"/>
    <w:link w:val="Title"/>
    <w:uiPriority w:val="10"/>
    <w:qFormat/>
    <w:rsid w:val="00772ca3"/>
    <w:rPr>
      <w:rFonts w:ascii="Calibri Light" w:hAnsi="Calibri Light"/>
      <w:spacing w:val="-10"/>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color w:val="5A5A5A"/>
      <w:spacing w:val="15"/>
      <w:sz w:val="28"/>
      <w:szCs w:val="22"/>
      <w:lang w:val="el-GR"/>
    </w:rPr>
  </w:style>
  <w:style w:type="character" w:styleId="InternetLink" w:customStyle="1">
    <w:name w:val="Internet Link"/>
    <w:rPr>
      <w:color w:val="000080"/>
      <w:u w:val="single"/>
    </w:rPr>
  </w:style>
  <w:style w:type="character" w:styleId="ListLabel1">
    <w:name w:val="ListLabel 1"/>
    <w:qFormat/>
    <w:rPr>
      <w:sz w:val="22"/>
      <w:szCs w:val="22"/>
    </w:rPr>
  </w:style>
  <w:style w:type="character" w:styleId="ListLabel2">
    <w:name w:val="ListLabel 2"/>
    <w:qFormat/>
    <w:rPr>
      <w:sz w:val="22"/>
      <w:szCs w:val="22"/>
    </w:rPr>
  </w:style>
  <w:style w:type="paragraph" w:styleId="Heading" w:customStyle="1">
    <w:name w:val="Heading"/>
    <w:basedOn w:val="Normal"/>
    <w:next w:val="TextBody"/>
    <w:qFormat/>
    <w:pPr>
      <w:keepNext w:val="true"/>
      <w:spacing w:before="240" w:after="120"/>
    </w:pPr>
    <w:rPr>
      <w:rFonts w:ascii="Liberation Sans" w:hAnsi="Liberation Sans"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Description" w:customStyle="1">
    <w:name w:val="Description"/>
    <w:basedOn w:val="Normal"/>
    <w:qFormat/>
    <w:rsid w:val="00772ca3"/>
    <w:pPr/>
    <w:rPr>
      <w:i/>
      <w:color w:val="8496B0"/>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spacing w:val="-10"/>
      <w:sz w:val="56"/>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color w:val="5A5A5A"/>
      <w:spacing w:val="15"/>
      <w:sz w:val="28"/>
      <w:szCs w:val="22"/>
    </w:rPr>
  </w:style>
  <w:style w:type="paragraph" w:styleId="Quotations" w:customStyle="1">
    <w:name w:val="Quotations"/>
    <w:basedOn w:val="Normal"/>
    <w:qFormat/>
    <w:pPr/>
    <w:rPr/>
  </w:style>
  <w:style w:type="paragraph" w:styleId="BodyTextIndent" w:customStyle="1">
    <w:name w:val="Body Text Indent"/>
    <w:basedOn w:val="TextBody"/>
    <w:qFormat/>
    <w:pPr/>
    <w:rPr/>
  </w:style>
  <w:style w:type="paragraph" w:styleId="HangingIndent" w:customStyle="1">
    <w:name w:val="Hanging Indent"/>
    <w:basedOn w:val="TextBody"/>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enzinmaps.gr/" TargetMode="External"/><Relationship Id="rId4" Type="http://schemas.openxmlformats.org/officeDocument/2006/relationships/hyperlink" Target="http://www.benzinmaps.gr/"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LibreOffice/6.0.3.2$Linux_X86_64 LibreOffice_project/00m0$Build-2</Application>
  <Pages>4</Pages>
  <Words>781</Words>
  <Characters>4918</Characters>
  <CharactersWithSpaces>5642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2018-11-11T16:40:00Z</dcterms:created>
  <dc:creator>Vassilios Vescoukis</dc:creator>
  <dc:description/>
  <dc:language>en-US</dc:language>
  <cp:lastModifiedBy/>
  <dcterms:modified xsi:type="dcterms:W3CDTF">2018-12-02T19:32:26Z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