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00B5"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Commodity hardware, some of the time known as off-the-shelf hardware, is an IT component or computer device that is generally economical, basically interchangeable and widely available with other hardware of its sort. Not at all like reason-built hardware intended for a particular IT work, commodity hardware can perform various capacities.</w:t>
      </w:r>
    </w:p>
    <w:p w14:paraId="0547E91D"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It is typically low-end, extensively viable and can work on a plug-and-play premise with other commodity hardware items. A commodity computer, for instance, is a standard-issue computer that has no extraordinary highlights and is effectively accessible for procurement.</w:t>
      </w:r>
    </w:p>
    <w:p w14:paraId="32C6AA58"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Commodity hard disks can be designed as a RAID or Redundant Array of Independent Disks for adaptation to internal failure and failover. In numerous conditions, various low-end servers share responsibility. Commodity servers might be viewed as expendable and are ordinarily supplanted as opposed to fixed.</w:t>
      </w:r>
    </w:p>
    <w:p w14:paraId="0A81BD46"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For the most part, commodity hardware can develop from any innovatively mature item. Consequently, most hardware items that have been available for a very long time or more are accessible in commodity forms.</w:t>
      </w:r>
    </w:p>
    <w:p w14:paraId="2E46EEF6"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Organisations that utilisation the commodity computing model can frequently save a large number of dollars in IT acquisition. Aware commodity hardware usually is less expensive to set up, develop, expand and maintain. It likewise prevents seller lock-in. In contrast to mainframes, commodity hardware execution is not difficult to tune and measure.</w:t>
      </w:r>
    </w:p>
    <w:p w14:paraId="724A269C" w14:textId="77777777" w:rsidR="00020A7C" w:rsidRPr="00020A7C" w:rsidRDefault="00020A7C" w:rsidP="00020A7C">
      <w:pPr>
        <w:pStyle w:val="NormalWeb"/>
        <w:shd w:val="clear" w:color="auto" w:fill="FFFFFF"/>
        <w:spacing w:before="0" w:beforeAutospacing="0" w:after="450" w:afterAutospacing="0" w:line="390" w:lineRule="atLeast"/>
        <w:textAlignment w:val="baseline"/>
        <w:rPr>
          <w:rFonts w:asciiTheme="majorHAnsi" w:hAnsiTheme="majorHAnsi" w:cstheme="majorHAnsi"/>
          <w:b/>
          <w:bCs/>
        </w:rPr>
      </w:pPr>
      <w:r w:rsidRPr="00020A7C">
        <w:rPr>
          <w:rFonts w:asciiTheme="majorHAnsi" w:hAnsiTheme="majorHAnsi" w:cstheme="majorHAnsi"/>
          <w:b/>
          <w:bCs/>
        </w:rPr>
        <w:t>Commodity hardware cluster computing is becoming quickly both for scientific application domains and high-end technical, for trade and business. The ease, high adaptability, and quick innovation tracking make this class of computing the foundation of decision for some client domains requiring versatility and fantastic performance or price.</w:t>
      </w:r>
    </w:p>
    <w:p w14:paraId="2EA8ADDD" w14:textId="77777777" w:rsidR="009D1A75" w:rsidRPr="00020A7C" w:rsidRDefault="009D1A75">
      <w:pPr>
        <w:rPr>
          <w:rFonts w:asciiTheme="majorHAnsi" w:hAnsiTheme="majorHAnsi" w:cstheme="majorHAnsi"/>
          <w:b/>
          <w:bCs/>
        </w:rPr>
      </w:pPr>
    </w:p>
    <w:sectPr w:rsidR="009D1A75" w:rsidRPr="00020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E2"/>
    <w:rsid w:val="00020A7C"/>
    <w:rsid w:val="00220AE2"/>
    <w:rsid w:val="009D1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239E0-7FD3-4975-9AB0-3E363926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A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2022-07-17T15:29:00Z</dcterms:created>
  <dcterms:modified xsi:type="dcterms:W3CDTF">2022-07-17T15:30:00Z</dcterms:modified>
</cp:coreProperties>
</file>