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005B" w14:textId="77777777" w:rsidR="00037E0B" w:rsidRDefault="00000000">
      <w:pPr>
        <w:pStyle w:val="Titel"/>
        <w:keepNext w:val="0"/>
        <w:keepLines w:val="0"/>
        <w:spacing w:before="320" w:after="0" w:line="240" w:lineRule="auto"/>
        <w:rPr>
          <w:rFonts w:ascii="Proxima Nova" w:eastAsia="Proxima Nova" w:hAnsi="Proxima Nova" w:cs="Proxima Nova"/>
          <w:b/>
          <w:color w:val="4A86E8"/>
          <w:sz w:val="58"/>
          <w:szCs w:val="58"/>
        </w:rPr>
      </w:pPr>
      <w:bookmarkStart w:id="0" w:name="_5x0d5h95i329" w:colFirst="0" w:colLast="0"/>
      <w:bookmarkEnd w:id="0"/>
      <w:r>
        <w:rPr>
          <w:rFonts w:ascii="Google Sans" w:eastAsia="Google Sans" w:hAnsi="Google Sans" w:cs="Google Sans"/>
          <w:b/>
          <w:color w:val="4A86E8"/>
          <w:sz w:val="58"/>
          <w:szCs w:val="58"/>
        </w:rPr>
        <w:t>Vulnerability Assessment Report</w:t>
      </w:r>
    </w:p>
    <w:p w14:paraId="0512550A" w14:textId="77777777" w:rsidR="00037E0B" w:rsidRDefault="00000000">
      <w:pPr>
        <w:pStyle w:val="Ondertitel"/>
        <w:keepNext w:val="0"/>
        <w:keepLines w:val="0"/>
        <w:spacing w:after="0" w:line="240" w:lineRule="auto"/>
        <w:rPr>
          <w:rFonts w:ascii="Google Sans" w:eastAsia="Google Sans" w:hAnsi="Google Sans" w:cs="Google Sans"/>
          <w:b/>
          <w:sz w:val="28"/>
          <w:szCs w:val="28"/>
        </w:rPr>
      </w:pPr>
      <w:bookmarkStart w:id="1" w:name="_af80tl7prv5v" w:colFirst="0" w:colLast="0"/>
      <w:bookmarkEnd w:id="1"/>
      <w:r>
        <w:rPr>
          <w:rFonts w:ascii="Google Sans" w:eastAsia="Google Sans" w:hAnsi="Google Sans" w:cs="Google Sans"/>
          <w:b/>
          <w:sz w:val="28"/>
          <w:szCs w:val="28"/>
        </w:rPr>
        <w:t>1</w:t>
      </w:r>
      <w:r>
        <w:rPr>
          <w:rFonts w:ascii="Google Sans" w:eastAsia="Google Sans" w:hAnsi="Google Sans" w:cs="Google Sans"/>
          <w:b/>
          <w:sz w:val="28"/>
          <w:szCs w:val="28"/>
          <w:vertAlign w:val="superscript"/>
        </w:rPr>
        <w:t>st</w:t>
      </w:r>
      <w:r>
        <w:rPr>
          <w:rFonts w:ascii="Google Sans" w:eastAsia="Google Sans" w:hAnsi="Google Sans" w:cs="Google Sans"/>
          <w:b/>
          <w:sz w:val="28"/>
          <w:szCs w:val="28"/>
        </w:rPr>
        <w:t xml:space="preserve"> January 20XX</w:t>
      </w:r>
    </w:p>
    <w:p w14:paraId="2B551A08" w14:textId="77777777" w:rsidR="00037E0B" w:rsidRDefault="00000000">
      <w:pPr>
        <w:pStyle w:val="Ondertitel"/>
        <w:keepNext w:val="0"/>
        <w:keepLines w:val="0"/>
        <w:spacing w:after="0" w:line="240" w:lineRule="auto"/>
        <w:rPr>
          <w:rFonts w:ascii="Google Sans" w:eastAsia="Google Sans" w:hAnsi="Google Sans" w:cs="Google Sans"/>
          <w:b/>
          <w:sz w:val="28"/>
          <w:szCs w:val="28"/>
        </w:rPr>
      </w:pPr>
      <w:bookmarkStart w:id="2" w:name="_nhcy8rpxthcf" w:colFirst="0" w:colLast="0"/>
      <w:bookmarkEnd w:id="2"/>
      <w:r>
        <w:pict w14:anchorId="5A8B538D">
          <v:rect id="_x0000_i1025" style="width:0;height:1.5pt" o:hralign="center" o:hrstd="t" o:hr="t" fillcolor="#a0a0a0" stroked="f"/>
        </w:pict>
      </w:r>
    </w:p>
    <w:p w14:paraId="7AD4749E" w14:textId="77777777" w:rsidR="00037E0B" w:rsidRDefault="00000000">
      <w:pPr>
        <w:pStyle w:val="Kop1"/>
        <w:keepNext w:val="0"/>
        <w:keepLines w:val="0"/>
        <w:spacing w:before="480" w:after="0" w:line="240" w:lineRule="auto"/>
        <w:rPr>
          <w:rFonts w:ascii="Proxima Nova" w:eastAsia="Proxima Nova" w:hAnsi="Proxima Nova" w:cs="Proxima Nova"/>
          <w:b/>
          <w:color w:val="353744"/>
          <w:sz w:val="28"/>
          <w:szCs w:val="28"/>
        </w:rPr>
      </w:pPr>
      <w:bookmarkStart w:id="3" w:name="_buc6q0k08dmn" w:colFirst="0" w:colLast="0"/>
      <w:bookmarkEnd w:id="3"/>
      <w:r>
        <w:rPr>
          <w:rFonts w:ascii="Proxima Nova" w:eastAsia="Proxima Nova" w:hAnsi="Proxima Nova" w:cs="Proxima Nova"/>
          <w:b/>
          <w:color w:val="353744"/>
          <w:sz w:val="28"/>
          <w:szCs w:val="28"/>
        </w:rPr>
        <w:t>System Description</w:t>
      </w:r>
    </w:p>
    <w:p w14:paraId="438ACC8B" w14:textId="77777777" w:rsidR="00037E0B"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3ED5CB62" w14:textId="77777777" w:rsidR="00037E0B" w:rsidRDefault="00000000">
      <w:pPr>
        <w:pStyle w:val="Kop1"/>
        <w:keepNext w:val="0"/>
        <w:keepLines w:val="0"/>
        <w:spacing w:before="480" w:after="0" w:line="240" w:lineRule="auto"/>
        <w:rPr>
          <w:rFonts w:ascii="Proxima Nova" w:eastAsia="Proxima Nova" w:hAnsi="Proxima Nova" w:cs="Proxima Nova"/>
          <w:b/>
          <w:color w:val="353744"/>
          <w:sz w:val="28"/>
          <w:szCs w:val="28"/>
        </w:rPr>
      </w:pPr>
      <w:bookmarkStart w:id="4" w:name="_e64wndl8jmz1" w:colFirst="0" w:colLast="0"/>
      <w:bookmarkEnd w:id="4"/>
      <w:r>
        <w:rPr>
          <w:rFonts w:ascii="Proxima Nova" w:eastAsia="Proxima Nova" w:hAnsi="Proxima Nova" w:cs="Proxima Nova"/>
          <w:b/>
          <w:color w:val="353744"/>
          <w:sz w:val="28"/>
          <w:szCs w:val="28"/>
        </w:rPr>
        <w:t>Scope</w:t>
      </w:r>
    </w:p>
    <w:p w14:paraId="2AE8551B" w14:textId="20DB9101" w:rsidR="00037E0B"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The scope of this vulnerability assessment relates to the current access controls of the system. The assessment will cover a period of three months, from June 20</w:t>
      </w:r>
      <w:r w:rsidR="00E72579">
        <w:rPr>
          <w:rFonts w:ascii="Google Sans" w:eastAsia="Google Sans" w:hAnsi="Google Sans" w:cs="Google Sans"/>
          <w:color w:val="353744"/>
        </w:rPr>
        <w:t>25</w:t>
      </w:r>
      <w:r>
        <w:rPr>
          <w:rFonts w:ascii="Google Sans" w:eastAsia="Google Sans" w:hAnsi="Google Sans" w:cs="Google Sans"/>
          <w:color w:val="353744"/>
        </w:rPr>
        <w:t xml:space="preserve"> to August 20</w:t>
      </w:r>
      <w:r w:rsidR="00E72579">
        <w:rPr>
          <w:rFonts w:ascii="Google Sans" w:eastAsia="Google Sans" w:hAnsi="Google Sans" w:cs="Google Sans"/>
          <w:color w:val="353744"/>
        </w:rPr>
        <w:t>25</w:t>
      </w:r>
      <w:r>
        <w:rPr>
          <w:rFonts w:ascii="Google Sans" w:eastAsia="Google Sans" w:hAnsi="Google Sans" w:cs="Google Sans"/>
          <w:color w:val="353744"/>
        </w:rPr>
        <w:t xml:space="preserve">. </w:t>
      </w:r>
      <w:hyperlink r:id="rId5" w:anchor="heading=h.hvbcmqwzo9do">
        <w:r>
          <w:rPr>
            <w:rFonts w:ascii="Google Sans" w:eastAsia="Google Sans" w:hAnsi="Google Sans" w:cs="Google Sans"/>
            <w:color w:val="1155CC"/>
            <w:u w:val="single"/>
          </w:rPr>
          <w:t>NIST SP 800-30 Rev. 1</w:t>
        </w:r>
      </w:hyperlink>
      <w:r>
        <w:rPr>
          <w:rFonts w:ascii="Google Sans" w:eastAsia="Google Sans" w:hAnsi="Google Sans" w:cs="Google Sans"/>
          <w:color w:val="353744"/>
        </w:rPr>
        <w:t xml:space="preserve"> is used to guide the risk analysis of the information system.</w:t>
      </w:r>
    </w:p>
    <w:p w14:paraId="2E15B2DE" w14:textId="77777777" w:rsidR="00037E0B" w:rsidRDefault="00000000">
      <w:pPr>
        <w:pStyle w:val="Kop1"/>
        <w:keepNext w:val="0"/>
        <w:keepLines w:val="0"/>
        <w:spacing w:before="480" w:after="0" w:line="240" w:lineRule="auto"/>
        <w:rPr>
          <w:rFonts w:ascii="Proxima Nova" w:eastAsia="Proxima Nova" w:hAnsi="Proxima Nova" w:cs="Proxima Nova"/>
          <w:b/>
          <w:color w:val="353744"/>
          <w:sz w:val="28"/>
          <w:szCs w:val="28"/>
        </w:rPr>
      </w:pPr>
      <w:bookmarkStart w:id="5" w:name="_oymnw3nlvwib" w:colFirst="0" w:colLast="0"/>
      <w:bookmarkEnd w:id="5"/>
      <w:r>
        <w:rPr>
          <w:rFonts w:ascii="Proxima Nova" w:eastAsia="Proxima Nova" w:hAnsi="Proxima Nova" w:cs="Proxima Nova"/>
          <w:b/>
          <w:color w:val="353744"/>
          <w:sz w:val="28"/>
          <w:szCs w:val="28"/>
        </w:rPr>
        <w:t>Purpose</w:t>
      </w:r>
    </w:p>
    <w:p w14:paraId="7164FF63" w14:textId="4A26CCAC" w:rsidR="00E72579" w:rsidRDefault="00E72579" w:rsidP="00E72579">
      <w:r w:rsidRPr="00E72579">
        <w:t>The company stores information on a remote database server, since many of the employees work remotely from locations all around the world. Employees of the company regularly query, or request, data from the server to find potential customers. The database has been open to the public since the company's launch three years ago.</w:t>
      </w:r>
    </w:p>
    <w:p w14:paraId="74AAA9EF" w14:textId="77777777" w:rsidR="00E72579" w:rsidRDefault="00E72579" w:rsidP="00E72579"/>
    <w:p w14:paraId="6BE98CF9" w14:textId="1A80F1FA" w:rsidR="00E72579" w:rsidRDefault="00E72579" w:rsidP="00E72579">
      <w:r>
        <w:t xml:space="preserve">It is important for the business to secure data on the server to prevent it from being seen by unauthorized people like people who are not employees </w:t>
      </w:r>
      <w:proofErr w:type="gramStart"/>
      <w:r>
        <w:t>and also</w:t>
      </w:r>
      <w:proofErr w:type="gramEnd"/>
      <w:r>
        <w:t xml:space="preserve"> to be compliant with laws and regulations like the GDPR. Aside from this, our customers or potential customers can be contacted by threat actors who imitate themselves as our business and cause a lot of damage, so it’s important for us to be as confidential as possible in securing this data.</w:t>
      </w:r>
    </w:p>
    <w:p w14:paraId="3DD1BAA1" w14:textId="77777777" w:rsidR="00E72579" w:rsidRDefault="00E72579" w:rsidP="00E72579"/>
    <w:p w14:paraId="183A1FDE" w14:textId="2C47BA14" w:rsidR="00E72579" w:rsidRPr="00E72579" w:rsidRDefault="00E72579" w:rsidP="00E72579">
      <w:r>
        <w:t xml:space="preserve">The disablement of the server would mean that all our employees could not access </w:t>
      </w:r>
      <w:proofErr w:type="gramStart"/>
      <w:r>
        <w:t>these server</w:t>
      </w:r>
      <w:proofErr w:type="gramEnd"/>
      <w:r>
        <w:t xml:space="preserve"> </w:t>
      </w:r>
      <w:proofErr w:type="gramStart"/>
      <w:r>
        <w:t>and also</w:t>
      </w:r>
      <w:proofErr w:type="gramEnd"/>
      <w:r>
        <w:t xml:space="preserve"> means they cannot perform their </w:t>
      </w:r>
      <w:proofErr w:type="gramStart"/>
      <w:r>
        <w:t>work</w:t>
      </w:r>
      <w:proofErr w:type="gramEnd"/>
      <w:r>
        <w:t xml:space="preserve"> and this means this would cost us not only a lot of money but also the employees.</w:t>
      </w:r>
    </w:p>
    <w:p w14:paraId="117BC21F" w14:textId="77777777" w:rsidR="00037E0B" w:rsidRDefault="00000000">
      <w:pPr>
        <w:spacing w:before="200" w:after="200"/>
        <w:rPr>
          <w:rFonts w:ascii="Google Sans" w:eastAsia="Google Sans" w:hAnsi="Google Sans" w:cs="Google Sans"/>
          <w:color w:val="353744"/>
        </w:rPr>
      </w:pPr>
      <w:r>
        <w:rPr>
          <w:rFonts w:ascii="Google Sans" w:eastAsia="Google Sans" w:hAnsi="Google Sans" w:cs="Google Sans"/>
          <w:color w:val="353744"/>
        </w:rPr>
        <w:t>Consider the following questions to help you write:</w:t>
      </w:r>
    </w:p>
    <w:p w14:paraId="53D2E013" w14:textId="77777777" w:rsidR="00037E0B"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How is the database server valuable to the business?</w:t>
      </w:r>
    </w:p>
    <w:p w14:paraId="5BEB1750" w14:textId="77777777" w:rsidR="00037E0B"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 xml:space="preserve">Why is it important for </w:t>
      </w:r>
      <w:proofErr w:type="gramStart"/>
      <w:r>
        <w:rPr>
          <w:rFonts w:ascii="Google Sans" w:eastAsia="Google Sans" w:hAnsi="Google Sans" w:cs="Google Sans"/>
          <w:i/>
          <w:color w:val="353744"/>
        </w:rPr>
        <w:t>the business</w:t>
      </w:r>
      <w:proofErr w:type="gramEnd"/>
      <w:r>
        <w:rPr>
          <w:rFonts w:ascii="Google Sans" w:eastAsia="Google Sans" w:hAnsi="Google Sans" w:cs="Google Sans"/>
          <w:i/>
          <w:color w:val="353744"/>
        </w:rPr>
        <w:t xml:space="preserve"> to secure the data on the server?</w:t>
      </w:r>
    </w:p>
    <w:p w14:paraId="64EA2CCE" w14:textId="77777777" w:rsidR="00037E0B"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How might the server impact the business if it were disabled?</w:t>
      </w:r>
    </w:p>
    <w:p w14:paraId="06C5C563" w14:textId="77777777" w:rsidR="00037E0B" w:rsidRDefault="00000000">
      <w:pPr>
        <w:pStyle w:val="Kop1"/>
        <w:keepNext w:val="0"/>
        <w:keepLines w:val="0"/>
        <w:spacing w:before="480" w:after="0" w:line="240" w:lineRule="auto"/>
        <w:rPr>
          <w:rFonts w:ascii="Proxima Nova" w:eastAsia="Proxima Nova" w:hAnsi="Proxima Nova" w:cs="Proxima Nova"/>
          <w:b/>
          <w:color w:val="353744"/>
          <w:sz w:val="28"/>
          <w:szCs w:val="28"/>
        </w:rPr>
      </w:pPr>
      <w:bookmarkStart w:id="6" w:name="_i2ip4lwifo50" w:colFirst="0" w:colLast="0"/>
      <w:bookmarkEnd w:id="6"/>
      <w:r>
        <w:rPr>
          <w:rFonts w:ascii="Proxima Nova" w:eastAsia="Proxima Nova" w:hAnsi="Proxima Nova" w:cs="Proxima Nova"/>
          <w:b/>
          <w:color w:val="353744"/>
          <w:sz w:val="28"/>
          <w:szCs w:val="28"/>
        </w:rPr>
        <w:lastRenderedPageBreak/>
        <w:t>Risk Assessment</w:t>
      </w:r>
    </w:p>
    <w:p w14:paraId="6C3225AD" w14:textId="77777777" w:rsidR="00037E0B" w:rsidRDefault="00037E0B">
      <w:pPr>
        <w:spacing w:line="312" w:lineRule="auto"/>
        <w:rPr>
          <w:rFonts w:ascii="Google Sans" w:eastAsia="Google Sans" w:hAnsi="Google Sans" w:cs="Google Sans"/>
          <w:color w:val="353744"/>
        </w:rPr>
      </w:pPr>
    </w:p>
    <w:tbl>
      <w:tblPr>
        <w:tblStyle w:val="a"/>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037E0B" w14:paraId="59110473" w14:textId="77777777">
        <w:tc>
          <w:tcPr>
            <w:tcW w:w="1860" w:type="dxa"/>
            <w:shd w:val="clear" w:color="auto" w:fill="C9DAF8"/>
            <w:tcMar>
              <w:top w:w="100" w:type="dxa"/>
              <w:left w:w="100" w:type="dxa"/>
              <w:bottom w:w="100" w:type="dxa"/>
              <w:right w:w="100" w:type="dxa"/>
            </w:tcMar>
          </w:tcPr>
          <w:p w14:paraId="5ADC5F53" w14:textId="77777777" w:rsidR="00037E0B"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source</w:t>
            </w:r>
          </w:p>
        </w:tc>
        <w:tc>
          <w:tcPr>
            <w:tcW w:w="3615" w:type="dxa"/>
            <w:shd w:val="clear" w:color="auto" w:fill="C9DAF8"/>
            <w:tcMar>
              <w:top w:w="100" w:type="dxa"/>
              <w:left w:w="100" w:type="dxa"/>
              <w:bottom w:w="100" w:type="dxa"/>
              <w:right w:w="100" w:type="dxa"/>
            </w:tcMar>
          </w:tcPr>
          <w:p w14:paraId="5341C832" w14:textId="77777777" w:rsidR="00037E0B"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event</w:t>
            </w:r>
          </w:p>
        </w:tc>
        <w:tc>
          <w:tcPr>
            <w:tcW w:w="1395" w:type="dxa"/>
            <w:shd w:val="clear" w:color="auto" w:fill="C9DAF8"/>
            <w:tcMar>
              <w:top w:w="100" w:type="dxa"/>
              <w:left w:w="100" w:type="dxa"/>
              <w:bottom w:w="100" w:type="dxa"/>
              <w:right w:w="100" w:type="dxa"/>
            </w:tcMar>
          </w:tcPr>
          <w:p w14:paraId="1DAA0639" w14:textId="77777777" w:rsidR="00037E0B"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Likelihood</w:t>
            </w:r>
          </w:p>
        </w:tc>
        <w:tc>
          <w:tcPr>
            <w:tcW w:w="1320" w:type="dxa"/>
            <w:shd w:val="clear" w:color="auto" w:fill="C9DAF8"/>
            <w:tcMar>
              <w:top w:w="100" w:type="dxa"/>
              <w:left w:w="100" w:type="dxa"/>
              <w:bottom w:w="100" w:type="dxa"/>
              <w:right w:w="100" w:type="dxa"/>
            </w:tcMar>
          </w:tcPr>
          <w:p w14:paraId="1EBD8D4E" w14:textId="77777777" w:rsidR="00037E0B"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Severity</w:t>
            </w:r>
          </w:p>
        </w:tc>
        <w:tc>
          <w:tcPr>
            <w:tcW w:w="1110" w:type="dxa"/>
            <w:shd w:val="clear" w:color="auto" w:fill="C9DAF8"/>
            <w:tcMar>
              <w:top w:w="100" w:type="dxa"/>
              <w:left w:w="100" w:type="dxa"/>
              <w:bottom w:w="100" w:type="dxa"/>
              <w:right w:w="100" w:type="dxa"/>
            </w:tcMar>
          </w:tcPr>
          <w:p w14:paraId="68E29F95" w14:textId="77777777" w:rsidR="00037E0B"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Risk</w:t>
            </w:r>
          </w:p>
        </w:tc>
      </w:tr>
      <w:tr w:rsidR="00037E0B" w14:paraId="777B88D3" w14:textId="77777777">
        <w:tc>
          <w:tcPr>
            <w:tcW w:w="1860" w:type="dxa"/>
            <w:tcMar>
              <w:top w:w="100" w:type="dxa"/>
              <w:left w:w="100" w:type="dxa"/>
              <w:bottom w:w="100" w:type="dxa"/>
              <w:right w:w="100" w:type="dxa"/>
            </w:tcMar>
          </w:tcPr>
          <w:p w14:paraId="7CE48A23" w14:textId="77777777" w:rsidR="00037E0B"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E.g. Competitor</w:t>
            </w:r>
          </w:p>
        </w:tc>
        <w:tc>
          <w:tcPr>
            <w:tcW w:w="3615" w:type="dxa"/>
            <w:tcMar>
              <w:top w:w="100" w:type="dxa"/>
              <w:left w:w="100" w:type="dxa"/>
              <w:bottom w:w="100" w:type="dxa"/>
              <w:right w:w="100" w:type="dxa"/>
            </w:tcMar>
          </w:tcPr>
          <w:p w14:paraId="6694632A" w14:textId="1E5F693A" w:rsidR="00037E0B"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Obtain sensitive information via exfiltration</w:t>
            </w:r>
            <w:r w:rsidR="00710016">
              <w:rPr>
                <w:rFonts w:ascii="Google Sans" w:eastAsia="Google Sans" w:hAnsi="Google Sans" w:cs="Google Sans"/>
                <w:i/>
                <w:color w:val="353744"/>
              </w:rPr>
              <w:t xml:space="preserve"> and steal our customers or report our current data usage to GDPR.</w:t>
            </w:r>
          </w:p>
        </w:tc>
        <w:tc>
          <w:tcPr>
            <w:tcW w:w="1395" w:type="dxa"/>
            <w:tcMar>
              <w:top w:w="100" w:type="dxa"/>
              <w:left w:w="100" w:type="dxa"/>
              <w:bottom w:w="100" w:type="dxa"/>
              <w:right w:w="100" w:type="dxa"/>
            </w:tcMar>
          </w:tcPr>
          <w:p w14:paraId="65AD253C" w14:textId="662DDA4D" w:rsidR="00037E0B" w:rsidRDefault="005A5A97">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320" w:type="dxa"/>
            <w:tcMar>
              <w:top w:w="100" w:type="dxa"/>
              <w:left w:w="100" w:type="dxa"/>
              <w:bottom w:w="100" w:type="dxa"/>
              <w:right w:w="100" w:type="dxa"/>
            </w:tcMar>
          </w:tcPr>
          <w:p w14:paraId="3E7A6CFA" w14:textId="77777777" w:rsidR="00037E0B"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tcMar>
              <w:top w:w="100" w:type="dxa"/>
              <w:left w:w="100" w:type="dxa"/>
              <w:bottom w:w="100" w:type="dxa"/>
              <w:right w:w="100" w:type="dxa"/>
            </w:tcMar>
          </w:tcPr>
          <w:p w14:paraId="79B38829" w14:textId="77777777" w:rsidR="00037E0B"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9</w:t>
            </w:r>
          </w:p>
        </w:tc>
      </w:tr>
      <w:tr w:rsidR="00037E0B" w14:paraId="2353B411" w14:textId="77777777">
        <w:tc>
          <w:tcPr>
            <w:tcW w:w="1860" w:type="dxa"/>
            <w:tcMar>
              <w:top w:w="100" w:type="dxa"/>
              <w:left w:w="100" w:type="dxa"/>
              <w:bottom w:w="100" w:type="dxa"/>
              <w:right w:w="100" w:type="dxa"/>
            </w:tcMar>
          </w:tcPr>
          <w:p w14:paraId="593CF146" w14:textId="64546522" w:rsidR="00037E0B" w:rsidRDefault="00E7257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Hacker</w:t>
            </w:r>
          </w:p>
        </w:tc>
        <w:tc>
          <w:tcPr>
            <w:tcW w:w="3615" w:type="dxa"/>
            <w:tcMar>
              <w:top w:w="100" w:type="dxa"/>
              <w:left w:w="100" w:type="dxa"/>
              <w:bottom w:w="100" w:type="dxa"/>
              <w:right w:w="100" w:type="dxa"/>
            </w:tcMar>
          </w:tcPr>
          <w:p w14:paraId="1200F68E" w14:textId="6761832D" w:rsidR="00037E0B" w:rsidRDefault="000B3566">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Could steal data about customers</w:t>
            </w:r>
          </w:p>
        </w:tc>
        <w:tc>
          <w:tcPr>
            <w:tcW w:w="1395" w:type="dxa"/>
            <w:tcMar>
              <w:top w:w="100" w:type="dxa"/>
              <w:left w:w="100" w:type="dxa"/>
              <w:bottom w:w="100" w:type="dxa"/>
              <w:right w:w="100" w:type="dxa"/>
            </w:tcMar>
          </w:tcPr>
          <w:p w14:paraId="49FF5D2F" w14:textId="4569F82A" w:rsidR="00037E0B" w:rsidRDefault="000B3566">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320" w:type="dxa"/>
            <w:tcMar>
              <w:top w:w="100" w:type="dxa"/>
              <w:left w:w="100" w:type="dxa"/>
              <w:bottom w:w="100" w:type="dxa"/>
              <w:right w:w="100" w:type="dxa"/>
            </w:tcMar>
          </w:tcPr>
          <w:p w14:paraId="64A6A55F" w14:textId="03C38DA5" w:rsidR="00037E0B" w:rsidRDefault="00E7257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tcMar>
              <w:top w:w="100" w:type="dxa"/>
              <w:left w:w="100" w:type="dxa"/>
              <w:bottom w:w="100" w:type="dxa"/>
              <w:right w:w="100" w:type="dxa"/>
            </w:tcMar>
          </w:tcPr>
          <w:p w14:paraId="68230A6C" w14:textId="0A1FB8AB" w:rsidR="00037E0B" w:rsidRDefault="000B3566">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6</w:t>
            </w:r>
          </w:p>
        </w:tc>
      </w:tr>
      <w:tr w:rsidR="00037E0B" w14:paraId="50973FC9" w14:textId="77777777">
        <w:tc>
          <w:tcPr>
            <w:tcW w:w="1860" w:type="dxa"/>
            <w:tcMar>
              <w:top w:w="100" w:type="dxa"/>
              <w:left w:w="100" w:type="dxa"/>
              <w:bottom w:w="100" w:type="dxa"/>
              <w:right w:w="100" w:type="dxa"/>
            </w:tcMar>
          </w:tcPr>
          <w:p w14:paraId="5D2FBA0E" w14:textId="23E5F129" w:rsidR="00037E0B" w:rsidRDefault="00E7257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Malicious Software</w:t>
            </w:r>
          </w:p>
        </w:tc>
        <w:tc>
          <w:tcPr>
            <w:tcW w:w="3615" w:type="dxa"/>
            <w:tcMar>
              <w:top w:w="100" w:type="dxa"/>
              <w:left w:w="100" w:type="dxa"/>
              <w:bottom w:w="100" w:type="dxa"/>
              <w:right w:w="100" w:type="dxa"/>
            </w:tcMar>
          </w:tcPr>
          <w:p w14:paraId="0B0188AD" w14:textId="70318C82" w:rsidR="00037E0B" w:rsidRDefault="00E7257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Could spread malware</w:t>
            </w:r>
            <w:r w:rsidR="000B3566">
              <w:rPr>
                <w:rFonts w:ascii="Google Sans" w:eastAsia="Google Sans" w:hAnsi="Google Sans" w:cs="Google Sans"/>
                <w:i/>
                <w:color w:val="353744"/>
              </w:rPr>
              <w:t>/ransomware</w:t>
            </w:r>
            <w:r>
              <w:rPr>
                <w:rFonts w:ascii="Google Sans" w:eastAsia="Google Sans" w:hAnsi="Google Sans" w:cs="Google Sans"/>
                <w:i/>
                <w:color w:val="353744"/>
              </w:rPr>
              <w:t xml:space="preserve"> through the openly accessible remote server to our network</w:t>
            </w:r>
          </w:p>
        </w:tc>
        <w:tc>
          <w:tcPr>
            <w:tcW w:w="1395" w:type="dxa"/>
            <w:tcMar>
              <w:top w:w="100" w:type="dxa"/>
              <w:left w:w="100" w:type="dxa"/>
              <w:bottom w:w="100" w:type="dxa"/>
              <w:right w:w="100" w:type="dxa"/>
            </w:tcMar>
          </w:tcPr>
          <w:p w14:paraId="54E5034D" w14:textId="2A7C42F5" w:rsidR="00037E0B" w:rsidRDefault="00E7257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320" w:type="dxa"/>
            <w:tcMar>
              <w:top w:w="100" w:type="dxa"/>
              <w:left w:w="100" w:type="dxa"/>
              <w:bottom w:w="100" w:type="dxa"/>
              <w:right w:w="100" w:type="dxa"/>
            </w:tcMar>
          </w:tcPr>
          <w:p w14:paraId="70BC927D" w14:textId="7C2170FD" w:rsidR="00037E0B" w:rsidRDefault="00E7257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tcMar>
              <w:top w:w="100" w:type="dxa"/>
              <w:left w:w="100" w:type="dxa"/>
              <w:bottom w:w="100" w:type="dxa"/>
              <w:right w:w="100" w:type="dxa"/>
            </w:tcMar>
          </w:tcPr>
          <w:p w14:paraId="0D4CA65F" w14:textId="29F89EC2" w:rsidR="00037E0B" w:rsidRDefault="00E7257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6</w:t>
            </w:r>
          </w:p>
        </w:tc>
      </w:tr>
      <w:tr w:rsidR="00E72579" w14:paraId="58A92A44" w14:textId="77777777">
        <w:tc>
          <w:tcPr>
            <w:tcW w:w="1860" w:type="dxa"/>
            <w:tcMar>
              <w:top w:w="100" w:type="dxa"/>
              <w:left w:w="100" w:type="dxa"/>
              <w:bottom w:w="100" w:type="dxa"/>
              <w:right w:w="100" w:type="dxa"/>
            </w:tcMar>
          </w:tcPr>
          <w:p w14:paraId="06D5314E" w14:textId="79F37FCD" w:rsidR="00E72579" w:rsidRDefault="00710016">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Business Partner</w:t>
            </w:r>
          </w:p>
        </w:tc>
        <w:tc>
          <w:tcPr>
            <w:tcW w:w="3615" w:type="dxa"/>
            <w:tcMar>
              <w:top w:w="100" w:type="dxa"/>
              <w:left w:w="100" w:type="dxa"/>
              <w:bottom w:w="100" w:type="dxa"/>
              <w:right w:w="100" w:type="dxa"/>
            </w:tcMar>
          </w:tcPr>
          <w:p w14:paraId="3BD13A1A" w14:textId="4E2CAC16" w:rsidR="00E72579" w:rsidRDefault="00710016">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Obtain sensitive information and potentially steal our customers.</w:t>
            </w:r>
          </w:p>
        </w:tc>
        <w:tc>
          <w:tcPr>
            <w:tcW w:w="1395" w:type="dxa"/>
            <w:tcMar>
              <w:top w:w="100" w:type="dxa"/>
              <w:left w:w="100" w:type="dxa"/>
              <w:bottom w:w="100" w:type="dxa"/>
              <w:right w:w="100" w:type="dxa"/>
            </w:tcMar>
          </w:tcPr>
          <w:p w14:paraId="64AEDD32" w14:textId="22D2A3DB" w:rsidR="00E72579" w:rsidRDefault="00710016">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1</w:t>
            </w:r>
          </w:p>
        </w:tc>
        <w:tc>
          <w:tcPr>
            <w:tcW w:w="1320" w:type="dxa"/>
            <w:tcMar>
              <w:top w:w="100" w:type="dxa"/>
              <w:left w:w="100" w:type="dxa"/>
              <w:bottom w:w="100" w:type="dxa"/>
              <w:right w:w="100" w:type="dxa"/>
            </w:tcMar>
          </w:tcPr>
          <w:p w14:paraId="2368BAA1" w14:textId="05E4D690" w:rsidR="00E72579" w:rsidRDefault="00710016">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tcMar>
              <w:top w:w="100" w:type="dxa"/>
              <w:left w:w="100" w:type="dxa"/>
              <w:bottom w:w="100" w:type="dxa"/>
              <w:right w:w="100" w:type="dxa"/>
            </w:tcMar>
          </w:tcPr>
          <w:p w14:paraId="03CC88CF" w14:textId="37080929" w:rsidR="00E72579" w:rsidRDefault="00710016">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r>
      <w:tr w:rsidR="00710016" w14:paraId="2CF5EB0C" w14:textId="77777777">
        <w:tc>
          <w:tcPr>
            <w:tcW w:w="1860" w:type="dxa"/>
            <w:tcMar>
              <w:top w:w="100" w:type="dxa"/>
              <w:left w:w="100" w:type="dxa"/>
              <w:bottom w:w="100" w:type="dxa"/>
              <w:right w:w="100" w:type="dxa"/>
            </w:tcMar>
          </w:tcPr>
          <w:p w14:paraId="763BEB78" w14:textId="7407B19D" w:rsidR="00710016" w:rsidRDefault="00710016">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Advanced persistent threat</w:t>
            </w:r>
          </w:p>
        </w:tc>
        <w:tc>
          <w:tcPr>
            <w:tcW w:w="3615" w:type="dxa"/>
            <w:tcMar>
              <w:top w:w="100" w:type="dxa"/>
              <w:left w:w="100" w:type="dxa"/>
              <w:bottom w:w="100" w:type="dxa"/>
              <w:right w:w="100" w:type="dxa"/>
            </w:tcMar>
          </w:tcPr>
          <w:p w14:paraId="73C5546D" w14:textId="2C66D81D" w:rsidR="00710016" w:rsidRDefault="00710016">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Install custom malware</w:t>
            </w:r>
          </w:p>
        </w:tc>
        <w:tc>
          <w:tcPr>
            <w:tcW w:w="1395" w:type="dxa"/>
            <w:tcMar>
              <w:top w:w="100" w:type="dxa"/>
              <w:left w:w="100" w:type="dxa"/>
              <w:bottom w:w="100" w:type="dxa"/>
              <w:right w:w="100" w:type="dxa"/>
            </w:tcMar>
          </w:tcPr>
          <w:p w14:paraId="7444C0EC" w14:textId="6579EFF2" w:rsidR="00710016" w:rsidRDefault="00710016">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320" w:type="dxa"/>
            <w:tcMar>
              <w:top w:w="100" w:type="dxa"/>
              <w:left w:w="100" w:type="dxa"/>
              <w:bottom w:w="100" w:type="dxa"/>
              <w:right w:w="100" w:type="dxa"/>
            </w:tcMar>
          </w:tcPr>
          <w:p w14:paraId="0CAA0A29" w14:textId="11F71552" w:rsidR="00710016" w:rsidRDefault="00710016">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tcMar>
              <w:top w:w="100" w:type="dxa"/>
              <w:left w:w="100" w:type="dxa"/>
              <w:bottom w:w="100" w:type="dxa"/>
              <w:right w:w="100" w:type="dxa"/>
            </w:tcMar>
          </w:tcPr>
          <w:p w14:paraId="72547413" w14:textId="4EF9AEAC" w:rsidR="00710016" w:rsidRDefault="00710016">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6</w:t>
            </w:r>
          </w:p>
        </w:tc>
      </w:tr>
    </w:tbl>
    <w:p w14:paraId="5576E17A" w14:textId="77777777" w:rsidR="00037E0B" w:rsidRDefault="00000000">
      <w:pPr>
        <w:pStyle w:val="Kop1"/>
        <w:keepNext w:val="0"/>
        <w:keepLines w:val="0"/>
        <w:spacing w:before="480" w:after="0" w:line="240" w:lineRule="auto"/>
        <w:rPr>
          <w:rFonts w:ascii="Proxima Nova" w:eastAsia="Proxima Nova" w:hAnsi="Proxima Nova" w:cs="Proxima Nova"/>
          <w:b/>
          <w:color w:val="353744"/>
          <w:sz w:val="28"/>
          <w:szCs w:val="28"/>
        </w:rPr>
      </w:pPr>
      <w:bookmarkStart w:id="7" w:name="_a9ivkvfuz16w" w:colFirst="0" w:colLast="0"/>
      <w:bookmarkEnd w:id="7"/>
      <w:r>
        <w:rPr>
          <w:rFonts w:ascii="Proxima Nova" w:eastAsia="Proxima Nova" w:hAnsi="Proxima Nova" w:cs="Proxima Nova"/>
          <w:b/>
          <w:color w:val="353744"/>
          <w:sz w:val="28"/>
          <w:szCs w:val="28"/>
        </w:rPr>
        <w:t>Approach</w:t>
      </w:r>
    </w:p>
    <w:p w14:paraId="4CB4EEE5" w14:textId="77777777" w:rsidR="00037E0B"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This section documents the approach used to conduct the vulnerability assessment report. It is important to be clear and concise when writing your approach. A transparent summary of your approach helps stakeholders understand that the assessment is credible and that the results can be used to make informed decisions.</w:t>
      </w:r>
    </w:p>
    <w:p w14:paraId="1D7DD78F" w14:textId="4749ADF6" w:rsidR="00710016" w:rsidRPr="00710016" w:rsidRDefault="00710016">
      <w:pPr>
        <w:spacing w:before="200" w:line="312" w:lineRule="auto"/>
        <w:rPr>
          <w:rFonts w:ascii="Google Sans" w:eastAsia="Google Sans" w:hAnsi="Google Sans" w:cs="Google Sans"/>
          <w:color w:val="353744"/>
        </w:rPr>
      </w:pPr>
      <w:r>
        <w:rPr>
          <w:rFonts w:ascii="Google Sans" w:eastAsia="Google Sans" w:hAnsi="Google Sans" w:cs="Google Sans"/>
          <w:b/>
          <w:bCs/>
          <w:color w:val="353744"/>
        </w:rPr>
        <w:t xml:space="preserve">Competitor: </w:t>
      </w:r>
      <w:r>
        <w:rPr>
          <w:rFonts w:ascii="Google Sans" w:eastAsia="Google Sans" w:hAnsi="Google Sans" w:cs="Google Sans"/>
          <w:color w:val="353744"/>
        </w:rPr>
        <w:t xml:space="preserve">Competitors could now have </w:t>
      </w:r>
      <w:proofErr w:type="gramStart"/>
      <w:r>
        <w:rPr>
          <w:rFonts w:ascii="Google Sans" w:eastAsia="Google Sans" w:hAnsi="Google Sans" w:cs="Google Sans"/>
          <w:color w:val="353744"/>
        </w:rPr>
        <w:t>a</w:t>
      </w:r>
      <w:proofErr w:type="gramEnd"/>
      <w:r>
        <w:rPr>
          <w:rFonts w:ascii="Google Sans" w:eastAsia="Google Sans" w:hAnsi="Google Sans" w:cs="Google Sans"/>
          <w:color w:val="353744"/>
        </w:rPr>
        <w:t xml:space="preserve"> open look in our database which contains data to find potential customers. Competitors can now use this </w:t>
      </w:r>
      <w:proofErr w:type="spellStart"/>
      <w:r>
        <w:rPr>
          <w:rFonts w:ascii="Google Sans" w:eastAsia="Google Sans" w:hAnsi="Google Sans" w:cs="Google Sans"/>
          <w:color w:val="353744"/>
        </w:rPr>
        <w:t>valueable</w:t>
      </w:r>
      <w:proofErr w:type="spellEnd"/>
      <w:r>
        <w:rPr>
          <w:rFonts w:ascii="Google Sans" w:eastAsia="Google Sans" w:hAnsi="Google Sans" w:cs="Google Sans"/>
          <w:color w:val="353744"/>
        </w:rPr>
        <w:t xml:space="preserve"> data to either convince them to come to their organization or give our own organization a bad reputation by reporting this open database to the GDPR.</w:t>
      </w:r>
      <w:r w:rsidR="005A5A97">
        <w:rPr>
          <w:rFonts w:ascii="Google Sans" w:eastAsia="Google Sans" w:hAnsi="Google Sans" w:cs="Google Sans"/>
          <w:color w:val="353744"/>
        </w:rPr>
        <w:t xml:space="preserve"> The chance that competitors do this is not low but also not high, so </w:t>
      </w:r>
      <w:proofErr w:type="spellStart"/>
      <w:proofErr w:type="gramStart"/>
      <w:r w:rsidR="005A5A97">
        <w:rPr>
          <w:rFonts w:ascii="Google Sans" w:eastAsia="Google Sans" w:hAnsi="Google Sans" w:cs="Google Sans"/>
          <w:color w:val="353744"/>
        </w:rPr>
        <w:t>inbetween</w:t>
      </w:r>
      <w:proofErr w:type="spellEnd"/>
      <w:proofErr w:type="gramEnd"/>
      <w:r w:rsidR="005A5A97">
        <w:rPr>
          <w:rFonts w:ascii="Google Sans" w:eastAsia="Google Sans" w:hAnsi="Google Sans" w:cs="Google Sans"/>
          <w:color w:val="353744"/>
        </w:rPr>
        <w:t>.</w:t>
      </w:r>
    </w:p>
    <w:p w14:paraId="40C2DF4C" w14:textId="56084A27" w:rsidR="00710016" w:rsidRDefault="00710016">
      <w:pPr>
        <w:spacing w:before="200" w:line="312" w:lineRule="auto"/>
        <w:rPr>
          <w:rFonts w:ascii="Google Sans" w:eastAsia="Google Sans" w:hAnsi="Google Sans" w:cs="Google Sans"/>
          <w:color w:val="353744"/>
        </w:rPr>
      </w:pPr>
      <w:r>
        <w:rPr>
          <w:rFonts w:ascii="Google Sans" w:eastAsia="Google Sans" w:hAnsi="Google Sans" w:cs="Google Sans"/>
          <w:b/>
          <w:bCs/>
          <w:color w:val="353744"/>
        </w:rPr>
        <w:t>Hacker</w:t>
      </w:r>
      <w:r w:rsidR="000B3566">
        <w:rPr>
          <w:rFonts w:ascii="Google Sans" w:eastAsia="Google Sans" w:hAnsi="Google Sans" w:cs="Google Sans"/>
          <w:b/>
          <w:bCs/>
          <w:color w:val="353744"/>
        </w:rPr>
        <w:t xml:space="preserve">: </w:t>
      </w:r>
      <w:r w:rsidR="000B3566">
        <w:rPr>
          <w:rFonts w:ascii="Google Sans" w:eastAsia="Google Sans" w:hAnsi="Google Sans" w:cs="Google Sans"/>
          <w:color w:val="353744"/>
        </w:rPr>
        <w:t>Hackers could steal the data and then sell this to other partners. Which is a violation of various laws and regulations including the GDPR.</w:t>
      </w:r>
      <w:r w:rsidR="005A5A97">
        <w:rPr>
          <w:rFonts w:ascii="Google Sans" w:eastAsia="Google Sans" w:hAnsi="Google Sans" w:cs="Google Sans"/>
          <w:color w:val="353744"/>
        </w:rPr>
        <w:t xml:space="preserve"> Hackers are everywhere and the chance this can happen, especially with the current </w:t>
      </w:r>
      <w:proofErr w:type="gramStart"/>
      <w:r w:rsidR="005A5A97">
        <w:rPr>
          <w:rFonts w:ascii="Google Sans" w:eastAsia="Google Sans" w:hAnsi="Google Sans" w:cs="Google Sans"/>
          <w:color w:val="353744"/>
        </w:rPr>
        <w:t>accessibility</w:t>
      </w:r>
      <w:proofErr w:type="gramEnd"/>
      <w:r w:rsidR="005A5A97">
        <w:rPr>
          <w:rFonts w:ascii="Google Sans" w:eastAsia="Google Sans" w:hAnsi="Google Sans" w:cs="Google Sans"/>
          <w:color w:val="353744"/>
        </w:rPr>
        <w:t xml:space="preserve"> is very high.</w:t>
      </w:r>
    </w:p>
    <w:p w14:paraId="7C87D06E" w14:textId="20E00F64" w:rsidR="000B3566" w:rsidRPr="000B3566" w:rsidRDefault="000B3566">
      <w:pPr>
        <w:spacing w:before="200" w:line="312" w:lineRule="auto"/>
        <w:rPr>
          <w:rFonts w:ascii="Google Sans" w:eastAsia="Google Sans" w:hAnsi="Google Sans" w:cs="Google Sans"/>
          <w:color w:val="353744"/>
        </w:rPr>
      </w:pPr>
      <w:r w:rsidRPr="000B3566">
        <w:rPr>
          <w:rFonts w:ascii="Google Sans" w:eastAsia="Google Sans" w:hAnsi="Google Sans" w:cs="Google Sans"/>
          <w:b/>
          <w:bCs/>
          <w:color w:val="353744"/>
        </w:rPr>
        <w:t>Advanced Persistent Threat:</w:t>
      </w:r>
      <w:r>
        <w:rPr>
          <w:rFonts w:ascii="Google Sans" w:eastAsia="Google Sans" w:hAnsi="Google Sans" w:cs="Google Sans"/>
          <w:color w:val="353744"/>
        </w:rPr>
        <w:t xml:space="preserve"> </w:t>
      </w:r>
      <w:r>
        <w:rPr>
          <w:rFonts w:ascii="Google Sans" w:eastAsia="Google Sans" w:hAnsi="Google Sans" w:cs="Google Sans"/>
          <w:color w:val="353744"/>
        </w:rPr>
        <w:t xml:space="preserve">could install custom malware or ransomware that could not only affect the remote server but also other networks that </w:t>
      </w:r>
      <w:proofErr w:type="gramStart"/>
      <w:r>
        <w:rPr>
          <w:rFonts w:ascii="Google Sans" w:eastAsia="Google Sans" w:hAnsi="Google Sans" w:cs="Google Sans"/>
          <w:color w:val="353744"/>
        </w:rPr>
        <w:t>are connected with</w:t>
      </w:r>
      <w:proofErr w:type="gramEnd"/>
      <w:r>
        <w:rPr>
          <w:rFonts w:ascii="Google Sans" w:eastAsia="Google Sans" w:hAnsi="Google Sans" w:cs="Google Sans"/>
          <w:color w:val="353744"/>
        </w:rPr>
        <w:t xml:space="preserve"> it and then the </w:t>
      </w:r>
      <w:r>
        <w:rPr>
          <w:rFonts w:ascii="Google Sans" w:eastAsia="Google Sans" w:hAnsi="Google Sans" w:cs="Google Sans"/>
          <w:color w:val="353744"/>
        </w:rPr>
        <w:lastRenderedPageBreak/>
        <w:t xml:space="preserve">main </w:t>
      </w:r>
      <w:proofErr w:type="gramStart"/>
      <w:r>
        <w:rPr>
          <w:rFonts w:ascii="Google Sans" w:eastAsia="Google Sans" w:hAnsi="Google Sans" w:cs="Google Sans"/>
          <w:color w:val="353744"/>
        </w:rPr>
        <w:t>responsible party</w:t>
      </w:r>
      <w:proofErr w:type="gramEnd"/>
      <w:r>
        <w:rPr>
          <w:rFonts w:ascii="Google Sans" w:eastAsia="Google Sans" w:hAnsi="Google Sans" w:cs="Google Sans"/>
          <w:color w:val="353744"/>
        </w:rPr>
        <w:t xml:space="preserve"> will be our company because we have </w:t>
      </w:r>
      <w:proofErr w:type="gramStart"/>
      <w:r>
        <w:rPr>
          <w:rFonts w:ascii="Google Sans" w:eastAsia="Google Sans" w:hAnsi="Google Sans" w:cs="Google Sans"/>
          <w:color w:val="353744"/>
        </w:rPr>
        <w:t>a</w:t>
      </w:r>
      <w:proofErr w:type="gramEnd"/>
      <w:r>
        <w:rPr>
          <w:rFonts w:ascii="Google Sans" w:eastAsia="Google Sans" w:hAnsi="Google Sans" w:cs="Google Sans"/>
          <w:color w:val="353744"/>
        </w:rPr>
        <w:t xml:space="preserve"> unsecure database.</w:t>
      </w:r>
      <w:r w:rsidR="005A5A97">
        <w:rPr>
          <w:rFonts w:ascii="Google Sans" w:eastAsia="Google Sans" w:hAnsi="Google Sans" w:cs="Google Sans"/>
          <w:color w:val="353744"/>
        </w:rPr>
        <w:t xml:space="preserve"> Same argument as for hackers.</w:t>
      </w:r>
    </w:p>
    <w:p w14:paraId="2F718C51" w14:textId="77777777" w:rsidR="00037E0B" w:rsidRDefault="00000000">
      <w:pPr>
        <w:pStyle w:val="Kop1"/>
        <w:keepNext w:val="0"/>
        <w:keepLines w:val="0"/>
        <w:spacing w:before="480" w:after="0" w:line="240" w:lineRule="auto"/>
        <w:rPr>
          <w:rFonts w:ascii="Proxima Nova" w:eastAsia="Proxima Nova" w:hAnsi="Proxima Nova" w:cs="Proxima Nova"/>
          <w:b/>
          <w:color w:val="353744"/>
          <w:sz w:val="28"/>
          <w:szCs w:val="28"/>
        </w:rPr>
      </w:pPr>
      <w:bookmarkStart w:id="8" w:name="_vf6vykh0xvv7" w:colFirst="0" w:colLast="0"/>
      <w:bookmarkEnd w:id="8"/>
      <w:r>
        <w:rPr>
          <w:rFonts w:ascii="Proxima Nova" w:eastAsia="Proxima Nova" w:hAnsi="Proxima Nova" w:cs="Proxima Nova"/>
          <w:b/>
          <w:color w:val="353744"/>
          <w:sz w:val="28"/>
          <w:szCs w:val="28"/>
        </w:rPr>
        <w:t>Remediation Strategy</w:t>
      </w:r>
    </w:p>
    <w:p w14:paraId="3220C3B0" w14:textId="77777777" w:rsidR="00037E0B"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This section provides specific and actionable recommendations to remediate or mitigate the risks that were assessed. Any recommendations that you make should be realistic and achievable. Overall, the remediation section of a vulnerability assessment report helps to ensure that risks are addressed in a timely and effective manner.</w:t>
      </w:r>
    </w:p>
    <w:p w14:paraId="003DDBF4" w14:textId="42641E68" w:rsidR="005A5A97" w:rsidRDefault="005A5A97">
      <w:pPr>
        <w:spacing w:before="200" w:line="312" w:lineRule="auto"/>
        <w:rPr>
          <w:rFonts w:ascii="Google Sans" w:eastAsia="Google Sans" w:hAnsi="Google Sans" w:cs="Google Sans"/>
          <w:color w:val="353744"/>
        </w:rPr>
      </w:pPr>
      <w:r>
        <w:rPr>
          <w:rFonts w:ascii="Google Sans" w:eastAsia="Google Sans" w:hAnsi="Google Sans" w:cs="Google Sans"/>
          <w:color w:val="353744"/>
        </w:rPr>
        <w:t>Based on the assessment and potential outcomes that we identified, I advise the following mitigations:</w:t>
      </w:r>
    </w:p>
    <w:p w14:paraId="186CD52E" w14:textId="73914FA5" w:rsidR="005A5A97" w:rsidRDefault="005A5A97" w:rsidP="005A5A97">
      <w:pPr>
        <w:pStyle w:val="Lijstalinea"/>
        <w:numPr>
          <w:ilvl w:val="0"/>
          <w:numId w:val="4"/>
        </w:numPr>
        <w:spacing w:before="200" w:line="312" w:lineRule="auto"/>
        <w:rPr>
          <w:rFonts w:ascii="Google Sans" w:eastAsia="Google Sans" w:hAnsi="Google Sans" w:cs="Google Sans"/>
          <w:color w:val="353744"/>
        </w:rPr>
      </w:pPr>
      <w:r>
        <w:rPr>
          <w:rFonts w:ascii="Google Sans" w:eastAsia="Google Sans" w:hAnsi="Google Sans" w:cs="Google Sans"/>
          <w:b/>
          <w:bCs/>
          <w:color w:val="353744"/>
        </w:rPr>
        <w:t xml:space="preserve">Secure the database, by using principle of least privilege and </w:t>
      </w:r>
      <w:proofErr w:type="spellStart"/>
      <w:r>
        <w:rPr>
          <w:rFonts w:ascii="Google Sans" w:eastAsia="Google Sans" w:hAnsi="Google Sans" w:cs="Google Sans"/>
          <w:b/>
          <w:bCs/>
          <w:color w:val="353744"/>
        </w:rPr>
        <w:t>seperation</w:t>
      </w:r>
      <w:proofErr w:type="spellEnd"/>
      <w:r>
        <w:rPr>
          <w:rFonts w:ascii="Google Sans" w:eastAsia="Google Sans" w:hAnsi="Google Sans" w:cs="Google Sans"/>
          <w:b/>
          <w:bCs/>
          <w:color w:val="353744"/>
        </w:rPr>
        <w:t xml:space="preserve"> of duties: </w:t>
      </w:r>
      <w:r>
        <w:rPr>
          <w:rFonts w:ascii="Google Sans" w:eastAsia="Google Sans" w:hAnsi="Google Sans" w:cs="Google Sans"/>
          <w:color w:val="353744"/>
        </w:rPr>
        <w:t xml:space="preserve">No person who is not authorized should be able to access the database. Not within nor outside the organization should people with no authorization have access to our database. </w:t>
      </w:r>
      <w:proofErr w:type="spellStart"/>
      <w:r>
        <w:rPr>
          <w:rFonts w:ascii="Google Sans" w:eastAsia="Google Sans" w:hAnsi="Google Sans" w:cs="Google Sans"/>
          <w:color w:val="353744"/>
        </w:rPr>
        <w:t>Seperation</w:t>
      </w:r>
      <w:proofErr w:type="spellEnd"/>
      <w:r>
        <w:rPr>
          <w:rFonts w:ascii="Google Sans" w:eastAsia="Google Sans" w:hAnsi="Google Sans" w:cs="Google Sans"/>
          <w:color w:val="353744"/>
        </w:rPr>
        <w:t xml:space="preserve"> of duties should also be applied, we can do this by inventorying who needs access to the database and why. This can be configured through </w:t>
      </w:r>
      <w:proofErr w:type="gramStart"/>
      <w:r>
        <w:rPr>
          <w:rFonts w:ascii="Google Sans" w:eastAsia="Google Sans" w:hAnsi="Google Sans" w:cs="Google Sans"/>
          <w:color w:val="353744"/>
        </w:rPr>
        <w:t>role based</w:t>
      </w:r>
      <w:proofErr w:type="gramEnd"/>
      <w:r>
        <w:rPr>
          <w:rFonts w:ascii="Google Sans" w:eastAsia="Google Sans" w:hAnsi="Google Sans" w:cs="Google Sans"/>
          <w:color w:val="353744"/>
        </w:rPr>
        <w:t xml:space="preserve"> access technically </w:t>
      </w:r>
      <w:proofErr w:type="gramStart"/>
      <w:r>
        <w:rPr>
          <w:rFonts w:ascii="Google Sans" w:eastAsia="Google Sans" w:hAnsi="Google Sans" w:cs="Google Sans"/>
          <w:color w:val="353744"/>
        </w:rPr>
        <w:t>wise, but</w:t>
      </w:r>
      <w:proofErr w:type="gramEnd"/>
      <w:r>
        <w:rPr>
          <w:rFonts w:ascii="Google Sans" w:eastAsia="Google Sans" w:hAnsi="Google Sans" w:cs="Google Sans"/>
          <w:color w:val="353744"/>
        </w:rPr>
        <w:t xml:space="preserve"> should also be documented on the business side.</w:t>
      </w:r>
      <w:r w:rsidR="00F02B5D">
        <w:rPr>
          <w:rFonts w:ascii="Google Sans" w:eastAsia="Google Sans" w:hAnsi="Google Sans" w:cs="Google Sans"/>
          <w:color w:val="353744"/>
        </w:rPr>
        <w:t xml:space="preserve"> This will result in the database not being used by just anyone and only authorized users.</w:t>
      </w:r>
    </w:p>
    <w:p w14:paraId="74C9EF04" w14:textId="72C4CB1A" w:rsidR="005A5A97" w:rsidRDefault="005A5A97" w:rsidP="005A5A97">
      <w:pPr>
        <w:pStyle w:val="Lijstalinea"/>
        <w:numPr>
          <w:ilvl w:val="0"/>
          <w:numId w:val="4"/>
        </w:numPr>
        <w:spacing w:before="200" w:line="312" w:lineRule="auto"/>
        <w:rPr>
          <w:rFonts w:ascii="Google Sans" w:eastAsia="Google Sans" w:hAnsi="Google Sans" w:cs="Google Sans"/>
          <w:color w:val="353744"/>
        </w:rPr>
      </w:pPr>
      <w:r>
        <w:rPr>
          <w:rFonts w:ascii="Google Sans" w:eastAsia="Google Sans" w:hAnsi="Google Sans" w:cs="Google Sans"/>
          <w:b/>
          <w:bCs/>
          <w:color w:val="353744"/>
        </w:rPr>
        <w:t xml:space="preserve">Encryption methods for accessing the database: </w:t>
      </w:r>
      <w:r>
        <w:rPr>
          <w:rFonts w:ascii="Google Sans" w:eastAsia="Google Sans" w:hAnsi="Google Sans" w:cs="Google Sans"/>
          <w:color w:val="353744"/>
        </w:rPr>
        <w:t xml:space="preserve">Encryption methods like TLS/SSL need to be applied according to the </w:t>
      </w:r>
      <w:proofErr w:type="gramStart"/>
      <w:r>
        <w:rPr>
          <w:rFonts w:ascii="Google Sans" w:eastAsia="Google Sans" w:hAnsi="Google Sans" w:cs="Google Sans"/>
          <w:color w:val="353744"/>
        </w:rPr>
        <w:t>most safe</w:t>
      </w:r>
      <w:proofErr w:type="gramEnd"/>
      <w:r>
        <w:rPr>
          <w:rFonts w:ascii="Google Sans" w:eastAsia="Google Sans" w:hAnsi="Google Sans" w:cs="Google Sans"/>
          <w:color w:val="353744"/>
        </w:rPr>
        <w:t xml:space="preserve"> versions by the countries NCSC guidelines or NIST CSF to communicate with the database or else malicious actors could still intercept these packets if they are using outdated encryption methods. The encryption methods need to be safe and secure. Also make use of </w:t>
      </w:r>
      <w:proofErr w:type="spellStart"/>
      <w:r>
        <w:rPr>
          <w:rFonts w:ascii="Google Sans" w:eastAsia="Google Sans" w:hAnsi="Google Sans" w:cs="Google Sans"/>
          <w:color w:val="353744"/>
        </w:rPr>
        <w:t>Oauth</w:t>
      </w:r>
      <w:proofErr w:type="spellEnd"/>
      <w:r>
        <w:rPr>
          <w:rFonts w:ascii="Google Sans" w:eastAsia="Google Sans" w:hAnsi="Google Sans" w:cs="Google Sans"/>
          <w:color w:val="353744"/>
        </w:rPr>
        <w:t xml:space="preserve"> and OIDC for authorization and authentication purposes to make sure this happens reliably.</w:t>
      </w:r>
      <w:r w:rsidR="00F02B5D">
        <w:rPr>
          <w:rFonts w:ascii="Google Sans" w:eastAsia="Google Sans" w:hAnsi="Google Sans" w:cs="Google Sans"/>
          <w:color w:val="353744"/>
        </w:rPr>
        <w:t xml:space="preserve"> This will result in data that travels in the traffic to and from the database is transported securely.</w:t>
      </w:r>
    </w:p>
    <w:p w14:paraId="35CC6323" w14:textId="6AA9088C" w:rsidR="005A5A97" w:rsidRDefault="005A5A97" w:rsidP="005A5A97">
      <w:pPr>
        <w:pStyle w:val="Lijstalinea"/>
        <w:numPr>
          <w:ilvl w:val="0"/>
          <w:numId w:val="4"/>
        </w:numPr>
        <w:spacing w:before="200" w:line="312" w:lineRule="auto"/>
        <w:rPr>
          <w:rFonts w:ascii="Google Sans" w:eastAsia="Google Sans" w:hAnsi="Google Sans" w:cs="Google Sans"/>
          <w:color w:val="353744"/>
        </w:rPr>
      </w:pPr>
      <w:r>
        <w:rPr>
          <w:rFonts w:ascii="Google Sans" w:eastAsia="Google Sans" w:hAnsi="Google Sans" w:cs="Google Sans"/>
          <w:b/>
          <w:bCs/>
          <w:color w:val="353744"/>
        </w:rPr>
        <w:t>All customer data needs to be processed according to the GDPR:</w:t>
      </w:r>
      <w:r>
        <w:rPr>
          <w:rFonts w:ascii="Google Sans" w:eastAsia="Google Sans" w:hAnsi="Google Sans" w:cs="Google Sans"/>
          <w:color w:val="353744"/>
        </w:rPr>
        <w:t xml:space="preserve"> All data of potential customers that we process need to be compliant with the GDPR.</w:t>
      </w:r>
      <w:r w:rsidR="00F02B5D">
        <w:rPr>
          <w:rFonts w:ascii="Google Sans" w:eastAsia="Google Sans" w:hAnsi="Google Sans" w:cs="Google Sans"/>
          <w:color w:val="353744"/>
        </w:rPr>
        <w:t xml:space="preserve"> My advice is to hire Privacy consultants and Security consultants who can </w:t>
      </w:r>
      <w:proofErr w:type="gramStart"/>
      <w:r w:rsidR="00F02B5D">
        <w:rPr>
          <w:rFonts w:ascii="Google Sans" w:eastAsia="Google Sans" w:hAnsi="Google Sans" w:cs="Google Sans"/>
          <w:color w:val="353744"/>
        </w:rPr>
        <w:t>take a look</w:t>
      </w:r>
      <w:proofErr w:type="gramEnd"/>
      <w:r w:rsidR="00F02B5D">
        <w:rPr>
          <w:rFonts w:ascii="Google Sans" w:eastAsia="Google Sans" w:hAnsi="Google Sans" w:cs="Google Sans"/>
          <w:color w:val="353744"/>
        </w:rPr>
        <w:t xml:space="preserve"> at our current database architecture and make a transition architecture of how we can become fully GDPR compliant.</w:t>
      </w:r>
    </w:p>
    <w:p w14:paraId="012C46CD" w14:textId="555FCA7B" w:rsidR="00F02B5D" w:rsidRDefault="00F02B5D" w:rsidP="005A5A97">
      <w:pPr>
        <w:pStyle w:val="Lijstalinea"/>
        <w:numPr>
          <w:ilvl w:val="0"/>
          <w:numId w:val="4"/>
        </w:numPr>
        <w:spacing w:before="200" w:line="312" w:lineRule="auto"/>
        <w:rPr>
          <w:rFonts w:ascii="Google Sans" w:eastAsia="Google Sans" w:hAnsi="Google Sans" w:cs="Google Sans"/>
          <w:color w:val="353744"/>
        </w:rPr>
      </w:pPr>
      <w:r>
        <w:rPr>
          <w:rFonts w:ascii="Google Sans" w:eastAsia="Google Sans" w:hAnsi="Google Sans" w:cs="Google Sans"/>
          <w:b/>
          <w:bCs/>
          <w:color w:val="353744"/>
        </w:rPr>
        <w:t>Regular audit assessments need to be performed:</w:t>
      </w:r>
      <w:r>
        <w:rPr>
          <w:rFonts w:ascii="Google Sans" w:eastAsia="Google Sans" w:hAnsi="Google Sans" w:cs="Google Sans"/>
          <w:color w:val="353744"/>
        </w:rPr>
        <w:t xml:space="preserve"> Security assessments need to be performed like audit but also vulnerability assessments. This ensures we regularly control whether our database is configured safely.</w:t>
      </w:r>
    </w:p>
    <w:p w14:paraId="137C8636" w14:textId="60E0642F" w:rsidR="00F02B5D" w:rsidRPr="005A5A97" w:rsidRDefault="00F02B5D" w:rsidP="005A5A97">
      <w:pPr>
        <w:pStyle w:val="Lijstalinea"/>
        <w:numPr>
          <w:ilvl w:val="0"/>
          <w:numId w:val="4"/>
        </w:numPr>
        <w:spacing w:before="200" w:line="312" w:lineRule="auto"/>
        <w:rPr>
          <w:rFonts w:ascii="Google Sans" w:eastAsia="Google Sans" w:hAnsi="Google Sans" w:cs="Google Sans"/>
          <w:color w:val="353744"/>
        </w:rPr>
      </w:pPr>
      <w:r>
        <w:rPr>
          <w:rFonts w:ascii="Google Sans" w:eastAsia="Google Sans" w:hAnsi="Google Sans" w:cs="Google Sans"/>
          <w:b/>
          <w:bCs/>
          <w:color w:val="353744"/>
        </w:rPr>
        <w:lastRenderedPageBreak/>
        <w:t>Install a linter for every change made to database configurations:</w:t>
      </w:r>
      <w:r>
        <w:rPr>
          <w:rFonts w:ascii="Google Sans" w:eastAsia="Google Sans" w:hAnsi="Google Sans" w:cs="Google Sans"/>
          <w:color w:val="353744"/>
        </w:rPr>
        <w:t xml:space="preserve"> Put linter conditions, these are commonly used in CI/CD environments and make sure that database configurations will be configured based on a few security conditions. This ensures that when a change is made, it can make a comparison between the changed configuration and the conditions that are asked. The moment the </w:t>
      </w:r>
      <w:proofErr w:type="gramStart"/>
      <w:r>
        <w:rPr>
          <w:rFonts w:ascii="Google Sans" w:eastAsia="Google Sans" w:hAnsi="Google Sans" w:cs="Google Sans"/>
          <w:color w:val="353744"/>
        </w:rPr>
        <w:t>secure</w:t>
      </w:r>
      <w:proofErr w:type="gramEnd"/>
      <w:r>
        <w:rPr>
          <w:rFonts w:ascii="Google Sans" w:eastAsia="Google Sans" w:hAnsi="Google Sans" w:cs="Google Sans"/>
          <w:color w:val="353744"/>
        </w:rPr>
        <w:t xml:space="preserve"> conditions are being conflicted, </w:t>
      </w:r>
      <w:proofErr w:type="gramStart"/>
      <w:r>
        <w:rPr>
          <w:rFonts w:ascii="Google Sans" w:eastAsia="Google Sans" w:hAnsi="Google Sans" w:cs="Google Sans"/>
          <w:color w:val="353744"/>
        </w:rPr>
        <w:t>a</w:t>
      </w:r>
      <w:proofErr w:type="gramEnd"/>
      <w:r>
        <w:rPr>
          <w:rFonts w:ascii="Google Sans" w:eastAsia="Google Sans" w:hAnsi="Google Sans" w:cs="Google Sans"/>
          <w:color w:val="353744"/>
        </w:rPr>
        <w:t xml:space="preserve"> administrator should look at the current security settings.</w:t>
      </w:r>
    </w:p>
    <w:p w14:paraId="627FC3E7" w14:textId="77777777" w:rsidR="00037E0B" w:rsidRDefault="00037E0B"/>
    <w:sectPr w:rsidR="00037E0B">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A5FCD515-642F-495C-A5E5-EC6840163BB3}"/>
    <w:embedBold r:id="rId2" w:fontKey="{92D1CA90-3A56-41E2-827D-B14C8DDCC027}"/>
  </w:font>
  <w:font w:name="Google Sans">
    <w:charset w:val="00"/>
    <w:family w:val="auto"/>
    <w:pitch w:val="default"/>
    <w:embedRegular r:id="rId3" w:fontKey="{6369D54B-35FB-4F3F-90BD-7FDFEA497EF0}"/>
    <w:embedBold r:id="rId4" w:fontKey="{ACA8E1FE-F31F-4515-844D-6FCAC6EFBE7F}"/>
    <w:embedItalic r:id="rId5" w:fontKey="{076F2634-CE5E-424C-9FC9-2442C0BC0F63}"/>
  </w:font>
  <w:font w:name="Calibri">
    <w:panose1 w:val="020F0502020204030204"/>
    <w:charset w:val="00"/>
    <w:family w:val="swiss"/>
    <w:pitch w:val="variable"/>
    <w:sig w:usb0="E4002EFF" w:usb1="C200247B" w:usb2="00000009" w:usb3="00000000" w:csb0="000001FF" w:csb1="00000000"/>
    <w:embedRegular r:id="rId6" w:fontKey="{603F6B75-D5FB-4D81-BF6A-2DE4A9A3E60A}"/>
  </w:font>
  <w:font w:name="Cambria">
    <w:panose1 w:val="02040503050406030204"/>
    <w:charset w:val="00"/>
    <w:family w:val="roman"/>
    <w:pitch w:val="variable"/>
    <w:sig w:usb0="E00006FF" w:usb1="420024FF" w:usb2="02000000" w:usb3="00000000" w:csb0="0000019F" w:csb1="00000000"/>
    <w:embedRegular r:id="rId7" w:fontKey="{43D5405E-4FBA-4827-8F34-D0A0A6E382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E28"/>
    <w:multiLevelType w:val="hybridMultilevel"/>
    <w:tmpl w:val="8B1C427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5829556E"/>
    <w:multiLevelType w:val="multilevel"/>
    <w:tmpl w:val="4FA00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0A961C2"/>
    <w:multiLevelType w:val="multilevel"/>
    <w:tmpl w:val="0FBE4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ED75E11"/>
    <w:multiLevelType w:val="multilevel"/>
    <w:tmpl w:val="F3FA6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4820417">
    <w:abstractNumId w:val="2"/>
  </w:num>
  <w:num w:numId="2" w16cid:durableId="1382361369">
    <w:abstractNumId w:val="3"/>
  </w:num>
  <w:num w:numId="3" w16cid:durableId="1514223279">
    <w:abstractNumId w:val="1"/>
  </w:num>
  <w:num w:numId="4" w16cid:durableId="1754819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E0B"/>
    <w:rsid w:val="00037E0B"/>
    <w:rsid w:val="000B3566"/>
    <w:rsid w:val="005A5A97"/>
    <w:rsid w:val="00710016"/>
    <w:rsid w:val="0089154C"/>
    <w:rsid w:val="00E72579"/>
    <w:rsid w:val="00F02B5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580B3"/>
  <w15:docId w15:val="{8788FE33-D53E-4208-AC3B-EE5FF3365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semiHidden/>
    <w:unhideWhenUsed/>
    <w:qFormat/>
    <w:pPr>
      <w:keepNext/>
      <w:keepLines/>
      <w:spacing w:before="360" w:after="120"/>
      <w:outlineLvl w:val="1"/>
    </w:pPr>
    <w:rPr>
      <w:sz w:val="32"/>
      <w:szCs w:val="32"/>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jstalinea">
    <w:name w:val="List Paragraph"/>
    <w:basedOn w:val="Standaard"/>
    <w:uiPriority w:val="34"/>
    <w:qFormat/>
    <w:rsid w:val="005A5A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Fc4L2azQlnUM-8r43PU9mYlT30BnxTwdjAMqpT7JeZk/edit?resourcekey=0-Q-XglnC3Li7JPK2hIvMkV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1011</Words>
  <Characters>5562</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Nil</dc:creator>
  <cp:lastModifiedBy>Nil Barua (student)</cp:lastModifiedBy>
  <cp:revision>2</cp:revision>
  <dcterms:created xsi:type="dcterms:W3CDTF">2025-12-06T22:50:00Z</dcterms:created>
  <dcterms:modified xsi:type="dcterms:W3CDTF">2025-12-06T22:50:00Z</dcterms:modified>
</cp:coreProperties>
</file>