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7D0" w:rsidRPr="008F57D0" w:rsidRDefault="008F57D0" w:rsidP="008F57D0">
      <w:pPr>
        <w:shd w:val="clear" w:color="auto" w:fill="FFFFFF"/>
        <w:spacing w:after="150" w:line="270" w:lineRule="atLeast"/>
        <w:ind w:left="720"/>
        <w:rPr>
          <w:rFonts w:ascii="Arial" w:eastAsia="Times New Roman" w:hAnsi="Arial" w:cs="Arial"/>
          <w:color w:val="000000"/>
          <w:sz w:val="20"/>
          <w:szCs w:val="18"/>
          <w:lang w:val="en-GB" w:eastAsia="en-GB"/>
        </w:rPr>
      </w:pPr>
      <w:r w:rsidRPr="008F57D0">
        <w:rPr>
          <w:rFonts w:ascii="Arial" w:eastAsia="Times New Roman" w:hAnsi="Arial" w:cs="Arial"/>
          <w:b/>
          <w:bCs/>
          <w:color w:val="000000"/>
          <w:sz w:val="20"/>
          <w:szCs w:val="18"/>
          <w:u w:val="single"/>
          <w:lang w:val="en-GB" w:eastAsia="en-GB"/>
        </w:rPr>
        <w:t>General Instructions:</w:t>
      </w:r>
    </w:p>
    <w:p w:rsidR="008F57D0" w:rsidRPr="008F57D0" w:rsidRDefault="008F57D0" w:rsidP="008F57D0">
      <w:pPr>
        <w:numPr>
          <w:ilvl w:val="0"/>
          <w:numId w:val="1"/>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have 180 minutes to complete the test.</w:t>
      </w:r>
    </w:p>
    <w:p w:rsidR="008F57D0" w:rsidRPr="008F57D0" w:rsidRDefault="008F57D0" w:rsidP="008F57D0">
      <w:pPr>
        <w:numPr>
          <w:ilvl w:val="0"/>
          <w:numId w:val="1"/>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A countdown timer at the top right corner of your screen will display the time remaining for you to complete the exam. When the clock runs out, the exam ends by default - you are not required to end or submit your exam.</w:t>
      </w:r>
      <w:bookmarkStart w:id="0" w:name="_GoBack"/>
      <w:bookmarkEnd w:id="0"/>
    </w:p>
    <w:p w:rsidR="008F57D0" w:rsidRPr="008F57D0" w:rsidRDefault="008F57D0" w:rsidP="008F57D0">
      <w:pPr>
        <w:numPr>
          <w:ilvl w:val="0"/>
          <w:numId w:val="1"/>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The question palette at the right of the screen shows one of the following statuses of each of the questions numbered: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00"/>
        <w:gridCol w:w="3325"/>
      </w:tblGrid>
      <w:tr w:rsidR="008F57D0" w:rsidRPr="008F57D0" w:rsidTr="008F57D0">
        <w:tc>
          <w:tcPr>
            <w:tcW w:w="0" w:type="auto"/>
            <w:shd w:val="clear" w:color="auto" w:fill="auto"/>
            <w:tcMar>
              <w:top w:w="0" w:type="dxa"/>
              <w:left w:w="0" w:type="dxa"/>
              <w:bottom w:w="0" w:type="dxa"/>
              <w:right w:w="0" w:type="dxa"/>
            </w:tcMa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noProof/>
                <w:color w:val="000000"/>
                <w:sz w:val="20"/>
                <w:szCs w:val="18"/>
                <w:lang w:val="en-GB" w:eastAsia="en-GB"/>
              </w:rPr>
              <w:drawing>
                <wp:inline distT="0" distB="0" distL="0" distR="0">
                  <wp:extent cx="180975" cy="142875"/>
                  <wp:effectExtent l="0" t="0" r="9525" b="9525"/>
                  <wp:docPr id="5" name="Picture 5" descr="https://www.careerlauncher.com/mba/online/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eerlauncher.com/mba/online/images/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have not visited the question yet.</w:t>
            </w:r>
          </w:p>
        </w:tc>
      </w:tr>
    </w:tbl>
    <w:p w:rsidR="008F57D0" w:rsidRPr="008F57D0" w:rsidRDefault="008F57D0" w:rsidP="008F57D0">
      <w:pPr>
        <w:numPr>
          <w:ilvl w:val="0"/>
          <w:numId w:val="1"/>
        </w:numPr>
        <w:shd w:val="clear" w:color="auto" w:fill="FFFFFF"/>
        <w:spacing w:after="0" w:line="270" w:lineRule="atLeast"/>
        <w:rPr>
          <w:rFonts w:ascii="Arial" w:eastAsia="Times New Roman" w:hAnsi="Arial" w:cs="Arial"/>
          <w:vanish/>
          <w:color w:val="000000"/>
          <w:sz w:val="20"/>
          <w:szCs w:val="18"/>
          <w:lang w:val="en-GB" w:eastAsia="en-GB"/>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70"/>
        <w:gridCol w:w="3303"/>
      </w:tblGrid>
      <w:tr w:rsidR="008F57D0" w:rsidRPr="008F57D0" w:rsidTr="008F57D0">
        <w:tc>
          <w:tcPr>
            <w:tcW w:w="0" w:type="auto"/>
            <w:shd w:val="clear" w:color="auto" w:fill="auto"/>
            <w:tcMar>
              <w:top w:w="0" w:type="dxa"/>
              <w:left w:w="0" w:type="dxa"/>
              <w:bottom w:w="0" w:type="dxa"/>
              <w:right w:w="0" w:type="dxa"/>
            </w:tcMa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noProof/>
                <w:color w:val="000000"/>
                <w:sz w:val="20"/>
                <w:szCs w:val="18"/>
                <w:lang w:val="en-GB" w:eastAsia="en-GB"/>
              </w:rPr>
              <w:drawing>
                <wp:inline distT="0" distB="0" distL="0" distR="0">
                  <wp:extent cx="171450" cy="142875"/>
                  <wp:effectExtent l="0" t="0" r="0" b="9525"/>
                  <wp:docPr id="4" name="Picture 4" descr="https://www.careerlauncher.com/mba/online/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reerlauncher.com/mba/online/imag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have not answered the question.</w:t>
            </w:r>
          </w:p>
        </w:tc>
      </w:tr>
    </w:tbl>
    <w:p w:rsidR="008F57D0" w:rsidRPr="008F57D0" w:rsidRDefault="008F57D0" w:rsidP="008F57D0">
      <w:pPr>
        <w:numPr>
          <w:ilvl w:val="0"/>
          <w:numId w:val="1"/>
        </w:numPr>
        <w:shd w:val="clear" w:color="auto" w:fill="FFFFFF"/>
        <w:spacing w:after="0" w:line="270" w:lineRule="atLeast"/>
        <w:rPr>
          <w:rFonts w:ascii="Arial" w:eastAsia="Times New Roman" w:hAnsi="Arial" w:cs="Arial"/>
          <w:vanish/>
          <w:color w:val="000000"/>
          <w:sz w:val="20"/>
          <w:szCs w:val="18"/>
          <w:lang w:val="en-GB" w:eastAsia="en-GB"/>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70"/>
        <w:gridCol w:w="2969"/>
      </w:tblGrid>
      <w:tr w:rsidR="008F57D0" w:rsidRPr="008F57D0" w:rsidTr="008F57D0">
        <w:tc>
          <w:tcPr>
            <w:tcW w:w="0" w:type="auto"/>
            <w:shd w:val="clear" w:color="auto" w:fill="auto"/>
            <w:tcMar>
              <w:top w:w="0" w:type="dxa"/>
              <w:left w:w="0" w:type="dxa"/>
              <w:bottom w:w="0" w:type="dxa"/>
              <w:right w:w="0" w:type="dxa"/>
            </w:tcMa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noProof/>
                <w:color w:val="000000"/>
                <w:sz w:val="20"/>
                <w:szCs w:val="18"/>
                <w:lang w:val="en-GB" w:eastAsia="en-GB"/>
              </w:rPr>
              <w:drawing>
                <wp:inline distT="0" distB="0" distL="0" distR="0">
                  <wp:extent cx="171450" cy="142875"/>
                  <wp:effectExtent l="0" t="0" r="0" b="9525"/>
                  <wp:docPr id="3" name="Picture 3" descr="https://www.careerlauncher.com/mba/onlin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reerlauncher.com/mba/online/imag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have answered the question.</w:t>
            </w:r>
          </w:p>
        </w:tc>
      </w:tr>
    </w:tbl>
    <w:p w:rsidR="008F57D0" w:rsidRPr="008F57D0" w:rsidRDefault="008F57D0" w:rsidP="008F57D0">
      <w:pPr>
        <w:numPr>
          <w:ilvl w:val="0"/>
          <w:numId w:val="1"/>
        </w:numPr>
        <w:shd w:val="clear" w:color="auto" w:fill="FFFFFF"/>
        <w:spacing w:after="0" w:line="270" w:lineRule="atLeast"/>
        <w:rPr>
          <w:rFonts w:ascii="Arial" w:eastAsia="Times New Roman" w:hAnsi="Arial" w:cs="Arial"/>
          <w:vanish/>
          <w:color w:val="000000"/>
          <w:sz w:val="20"/>
          <w:szCs w:val="18"/>
          <w:lang w:val="en-GB" w:eastAsia="en-GB"/>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40"/>
        <w:gridCol w:w="7060"/>
      </w:tblGrid>
      <w:tr w:rsidR="008F57D0" w:rsidRPr="008F57D0" w:rsidTr="008F57D0">
        <w:tc>
          <w:tcPr>
            <w:tcW w:w="0" w:type="auto"/>
            <w:shd w:val="clear" w:color="auto" w:fill="auto"/>
            <w:tcMar>
              <w:top w:w="0" w:type="dxa"/>
              <w:left w:w="0" w:type="dxa"/>
              <w:bottom w:w="0" w:type="dxa"/>
              <w:right w:w="0" w:type="dxa"/>
            </w:tcMa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noProof/>
                <w:color w:val="000000"/>
                <w:sz w:val="20"/>
                <w:szCs w:val="18"/>
                <w:lang w:val="en-GB" w:eastAsia="en-GB"/>
              </w:rPr>
              <w:drawing>
                <wp:inline distT="0" distB="0" distL="0" distR="0">
                  <wp:extent cx="152400" cy="152400"/>
                  <wp:effectExtent l="0" t="0" r="0" b="0"/>
                  <wp:docPr id="2" name="Picture 2" descr="https://www.careerlauncher.com/mba/online/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reerlauncher.com/mba/online/image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have NOT answered the question but have marked the question for review.</w:t>
            </w:r>
          </w:p>
        </w:tc>
      </w:tr>
    </w:tbl>
    <w:p w:rsidR="008F57D0" w:rsidRPr="008F57D0" w:rsidRDefault="008F57D0" w:rsidP="008F57D0">
      <w:pPr>
        <w:numPr>
          <w:ilvl w:val="0"/>
          <w:numId w:val="1"/>
        </w:numPr>
        <w:shd w:val="clear" w:color="auto" w:fill="FFFFFF"/>
        <w:spacing w:after="0" w:line="270" w:lineRule="atLeast"/>
        <w:rPr>
          <w:rFonts w:ascii="Arial" w:eastAsia="Times New Roman" w:hAnsi="Arial" w:cs="Arial"/>
          <w:vanish/>
          <w:color w:val="000000"/>
          <w:sz w:val="20"/>
          <w:szCs w:val="18"/>
          <w:lang w:val="en-GB" w:eastAsia="en-GB"/>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70"/>
        <w:gridCol w:w="8370"/>
      </w:tblGrid>
      <w:tr w:rsidR="008F57D0" w:rsidRPr="008F57D0" w:rsidTr="008F57D0">
        <w:tc>
          <w:tcPr>
            <w:tcW w:w="240" w:type="dxa"/>
            <w:shd w:val="clear" w:color="auto" w:fill="auto"/>
            <w:tcMar>
              <w:top w:w="0" w:type="dxa"/>
              <w:left w:w="0" w:type="dxa"/>
              <w:bottom w:w="0" w:type="dxa"/>
              <w:right w:w="0" w:type="dxa"/>
            </w:tcMa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noProof/>
                <w:color w:val="000000"/>
                <w:sz w:val="20"/>
                <w:szCs w:val="18"/>
                <w:lang w:val="en-GB" w:eastAsia="en-GB"/>
              </w:rPr>
              <w:drawing>
                <wp:inline distT="0" distB="0" distL="0" distR="0">
                  <wp:extent cx="171450" cy="171450"/>
                  <wp:effectExtent l="0" t="0" r="0" b="0"/>
                  <wp:docPr id="1" name="Picture 1" descr="https://www.careerlauncher.com/mba/online/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reerlauncher.com/mba/online/images/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8550" w:type="dxa"/>
            <w:shd w:val="clear" w:color="auto" w:fill="auto"/>
            <w:tcMar>
              <w:top w:w="0" w:type="dxa"/>
              <w:left w:w="0" w:type="dxa"/>
              <w:bottom w:w="0" w:type="dxa"/>
              <w:right w:w="0" w:type="dxa"/>
            </w:tcMar>
            <w:vAlign w:val="center"/>
            <w:hideMark/>
          </w:tcPr>
          <w:p w:rsidR="008F57D0" w:rsidRPr="008F57D0" w:rsidRDefault="008F57D0" w:rsidP="008F57D0">
            <w:pPr>
              <w:spacing w:after="0"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have answered the question but marked it for review.</w:t>
            </w:r>
          </w:p>
        </w:tc>
      </w:tr>
    </w:tbl>
    <w:p w:rsidR="008F57D0" w:rsidRPr="008F57D0" w:rsidRDefault="008F57D0" w:rsidP="008F57D0">
      <w:pPr>
        <w:shd w:val="clear" w:color="auto" w:fill="FFFFFF"/>
        <w:spacing w:after="0" w:line="240" w:lineRule="auto"/>
        <w:ind w:left="720"/>
        <w:rPr>
          <w:rFonts w:ascii="Arial" w:eastAsia="Times New Roman" w:hAnsi="Arial" w:cs="Arial"/>
          <w:color w:val="000000"/>
          <w:sz w:val="23"/>
          <w:szCs w:val="21"/>
          <w:lang w:val="en-GB" w:eastAsia="en-GB"/>
        </w:rPr>
      </w:pPr>
      <w:r w:rsidRPr="008F57D0">
        <w:rPr>
          <w:rFonts w:ascii="Arial" w:eastAsia="Times New Roman" w:hAnsi="Arial" w:cs="Arial"/>
          <w:i/>
          <w:iCs/>
          <w:color w:val="000000"/>
          <w:sz w:val="23"/>
          <w:szCs w:val="21"/>
          <w:lang w:val="en-GB" w:eastAsia="en-GB"/>
        </w:rPr>
        <w:br/>
      </w:r>
      <w:r w:rsidRPr="008F57D0">
        <w:rPr>
          <w:rFonts w:ascii="Arial" w:eastAsia="Times New Roman" w:hAnsi="Arial" w:cs="Arial"/>
          <w:i/>
          <w:iCs/>
          <w:color w:val="FF0000"/>
          <w:sz w:val="23"/>
          <w:szCs w:val="21"/>
          <w:lang w:val="en-GB" w:eastAsia="en-GB"/>
        </w:rPr>
        <w:t xml:space="preserve">If an answer is selected for a question that is </w:t>
      </w:r>
      <w:proofErr w:type="gramStart"/>
      <w:r w:rsidRPr="008F57D0">
        <w:rPr>
          <w:rFonts w:ascii="Arial" w:eastAsia="Times New Roman" w:hAnsi="Arial" w:cs="Arial"/>
          <w:i/>
          <w:iCs/>
          <w:color w:val="FF0000"/>
          <w:sz w:val="23"/>
          <w:szCs w:val="21"/>
          <w:lang w:val="en-GB" w:eastAsia="en-GB"/>
        </w:rPr>
        <w:t>Marked</w:t>
      </w:r>
      <w:proofErr w:type="gramEnd"/>
      <w:r w:rsidRPr="008F57D0">
        <w:rPr>
          <w:rFonts w:ascii="Arial" w:eastAsia="Times New Roman" w:hAnsi="Arial" w:cs="Arial"/>
          <w:i/>
          <w:iCs/>
          <w:color w:val="FF0000"/>
          <w:sz w:val="23"/>
          <w:szCs w:val="21"/>
          <w:lang w:val="en-GB" w:eastAsia="en-GB"/>
        </w:rPr>
        <w:t xml:space="preserve"> for Review, the answer will be considered in the final evaluation.</w:t>
      </w:r>
    </w:p>
    <w:p w:rsidR="008F57D0" w:rsidRPr="008F57D0" w:rsidRDefault="008F57D0" w:rsidP="008F57D0">
      <w:pPr>
        <w:shd w:val="clear" w:color="auto" w:fill="FFFFFF"/>
        <w:spacing w:after="150" w:line="270" w:lineRule="atLeast"/>
        <w:ind w:left="720"/>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br/>
      </w:r>
      <w:r w:rsidRPr="008F57D0">
        <w:rPr>
          <w:rFonts w:ascii="Arial" w:eastAsia="Times New Roman" w:hAnsi="Arial" w:cs="Arial"/>
          <w:b/>
          <w:bCs/>
          <w:color w:val="000000"/>
          <w:sz w:val="20"/>
          <w:szCs w:val="18"/>
          <w:u w:val="single"/>
          <w:lang w:val="en-GB" w:eastAsia="en-GB"/>
        </w:rPr>
        <w:t xml:space="preserve">Navigating to a </w:t>
      </w:r>
      <w:proofErr w:type="gramStart"/>
      <w:r w:rsidRPr="008F57D0">
        <w:rPr>
          <w:rFonts w:ascii="Arial" w:eastAsia="Times New Roman" w:hAnsi="Arial" w:cs="Arial"/>
          <w:b/>
          <w:bCs/>
          <w:color w:val="000000"/>
          <w:sz w:val="20"/>
          <w:szCs w:val="18"/>
          <w:u w:val="single"/>
          <w:lang w:val="en-GB" w:eastAsia="en-GB"/>
        </w:rPr>
        <w:t>question :</w:t>
      </w:r>
      <w:proofErr w:type="gramEnd"/>
    </w:p>
    <w:p w:rsidR="008F57D0" w:rsidRPr="008F57D0" w:rsidRDefault="008F57D0" w:rsidP="008F57D0">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1"/>
          <w:lang w:val="en-GB" w:eastAsia="en-GB"/>
        </w:rPr>
      </w:pPr>
      <w:r w:rsidRPr="008F57D0">
        <w:rPr>
          <w:rFonts w:ascii="Arial" w:eastAsia="Times New Roman" w:hAnsi="Arial" w:cs="Arial"/>
          <w:color w:val="000000"/>
          <w:sz w:val="20"/>
          <w:szCs w:val="18"/>
          <w:lang w:val="en-GB" w:eastAsia="en-GB"/>
        </w:rPr>
        <w:t>To select a question to answer, you can do one of the following:</w:t>
      </w:r>
    </w:p>
    <w:p w:rsidR="008F57D0" w:rsidRPr="008F57D0" w:rsidRDefault="008F57D0" w:rsidP="008F57D0">
      <w:pPr>
        <w:numPr>
          <w:ilvl w:val="2"/>
          <w:numId w:val="1"/>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Click on the question number on the question palette at the right of your screen to go to that numbered question directly. Note that using this option does NOT save your answer to the current question.</w:t>
      </w:r>
    </w:p>
    <w:p w:rsidR="008F57D0" w:rsidRPr="008F57D0" w:rsidRDefault="008F57D0" w:rsidP="008F57D0">
      <w:pPr>
        <w:numPr>
          <w:ilvl w:val="2"/>
          <w:numId w:val="1"/>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Click on Save and Next to save answer to current question and to go to the next question in sequence.</w:t>
      </w:r>
    </w:p>
    <w:p w:rsidR="008F57D0" w:rsidRPr="008F57D0" w:rsidRDefault="008F57D0" w:rsidP="008F57D0">
      <w:pPr>
        <w:numPr>
          <w:ilvl w:val="2"/>
          <w:numId w:val="1"/>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 xml:space="preserve">Click on Mark for Review and </w:t>
      </w:r>
      <w:proofErr w:type="gramStart"/>
      <w:r w:rsidRPr="008F57D0">
        <w:rPr>
          <w:rFonts w:ascii="Arial" w:eastAsia="Times New Roman" w:hAnsi="Arial" w:cs="Arial"/>
          <w:color w:val="000000"/>
          <w:sz w:val="20"/>
          <w:szCs w:val="18"/>
          <w:lang w:val="en-GB" w:eastAsia="en-GB"/>
        </w:rPr>
        <w:t>Next</w:t>
      </w:r>
      <w:proofErr w:type="gramEnd"/>
      <w:r w:rsidRPr="008F57D0">
        <w:rPr>
          <w:rFonts w:ascii="Arial" w:eastAsia="Times New Roman" w:hAnsi="Arial" w:cs="Arial"/>
          <w:color w:val="000000"/>
          <w:sz w:val="20"/>
          <w:szCs w:val="18"/>
          <w:lang w:val="en-GB" w:eastAsia="en-GB"/>
        </w:rPr>
        <w:t xml:space="preserve"> to save answer to current question, mark it for review, and to go to the next question in sequence.</w:t>
      </w:r>
    </w:p>
    <w:p w:rsidR="008F57D0" w:rsidRPr="008F57D0" w:rsidRDefault="008F57D0" w:rsidP="008F57D0">
      <w:pPr>
        <w:numPr>
          <w:ilvl w:val="1"/>
          <w:numId w:val="1"/>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can view the entire paper by clicking on the </w:t>
      </w:r>
      <w:r w:rsidRPr="008F57D0">
        <w:rPr>
          <w:rFonts w:ascii="Arial" w:eastAsia="Times New Roman" w:hAnsi="Arial" w:cs="Arial"/>
          <w:b/>
          <w:bCs/>
          <w:color w:val="000000"/>
          <w:sz w:val="20"/>
          <w:szCs w:val="18"/>
          <w:lang w:val="en-GB" w:eastAsia="en-GB"/>
        </w:rPr>
        <w:t>Question Paper</w:t>
      </w:r>
      <w:r w:rsidRPr="008F57D0">
        <w:rPr>
          <w:rFonts w:ascii="Arial" w:eastAsia="Times New Roman" w:hAnsi="Arial" w:cs="Arial"/>
          <w:color w:val="000000"/>
          <w:sz w:val="20"/>
          <w:szCs w:val="18"/>
          <w:lang w:val="en-GB" w:eastAsia="en-GB"/>
        </w:rPr>
        <w:t> button.</w:t>
      </w:r>
    </w:p>
    <w:p w:rsidR="008F57D0" w:rsidRPr="008F57D0" w:rsidRDefault="008F57D0" w:rsidP="008F57D0">
      <w:pPr>
        <w:shd w:val="clear" w:color="auto" w:fill="FFFFFF"/>
        <w:spacing w:after="150" w:line="270" w:lineRule="atLeast"/>
        <w:ind w:left="720"/>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br/>
      </w:r>
      <w:r w:rsidRPr="008F57D0">
        <w:rPr>
          <w:rFonts w:ascii="Arial" w:eastAsia="Times New Roman" w:hAnsi="Arial" w:cs="Arial"/>
          <w:b/>
          <w:bCs/>
          <w:color w:val="000000"/>
          <w:sz w:val="20"/>
          <w:szCs w:val="18"/>
          <w:u w:val="single"/>
          <w:lang w:val="en-GB" w:eastAsia="en-GB"/>
        </w:rPr>
        <w:t xml:space="preserve">Answering </w:t>
      </w:r>
      <w:proofErr w:type="gramStart"/>
      <w:r w:rsidRPr="008F57D0">
        <w:rPr>
          <w:rFonts w:ascii="Arial" w:eastAsia="Times New Roman" w:hAnsi="Arial" w:cs="Arial"/>
          <w:b/>
          <w:bCs/>
          <w:color w:val="000000"/>
          <w:sz w:val="20"/>
          <w:szCs w:val="18"/>
          <w:u w:val="single"/>
          <w:lang w:val="en-GB" w:eastAsia="en-GB"/>
        </w:rPr>
        <w:t>questions :</w:t>
      </w:r>
      <w:proofErr w:type="gramEnd"/>
    </w:p>
    <w:p w:rsidR="008F57D0" w:rsidRPr="008F57D0" w:rsidRDefault="008F57D0" w:rsidP="008F57D0">
      <w:pPr>
        <w:numPr>
          <w:ilvl w:val="1"/>
          <w:numId w:val="2"/>
        </w:numPr>
        <w:shd w:val="clear" w:color="auto" w:fill="FFFFFF"/>
        <w:spacing w:before="100" w:beforeAutospacing="1" w:after="100" w:afterAutospacing="1" w:line="240" w:lineRule="auto"/>
        <w:rPr>
          <w:rFonts w:ascii="Arial" w:eastAsia="Times New Roman" w:hAnsi="Arial" w:cs="Arial"/>
          <w:color w:val="000000"/>
          <w:sz w:val="23"/>
          <w:szCs w:val="21"/>
          <w:lang w:val="en-GB" w:eastAsia="en-GB"/>
        </w:rPr>
      </w:pPr>
      <w:r w:rsidRPr="008F57D0">
        <w:rPr>
          <w:rFonts w:ascii="Arial" w:eastAsia="Times New Roman" w:hAnsi="Arial" w:cs="Arial"/>
          <w:color w:val="000000"/>
          <w:sz w:val="20"/>
          <w:szCs w:val="18"/>
          <w:lang w:val="en-GB" w:eastAsia="en-GB"/>
        </w:rPr>
        <w:t>For multiple choice type question :</w:t>
      </w:r>
    </w:p>
    <w:p w:rsidR="008F57D0" w:rsidRPr="008F57D0" w:rsidRDefault="008F57D0" w:rsidP="008F57D0">
      <w:pPr>
        <w:numPr>
          <w:ilvl w:val="2"/>
          <w:numId w:val="2"/>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To select your answer, click on one of the option buttons</w:t>
      </w:r>
    </w:p>
    <w:p w:rsidR="008F57D0" w:rsidRPr="008F57D0" w:rsidRDefault="008F57D0" w:rsidP="008F57D0">
      <w:pPr>
        <w:numPr>
          <w:ilvl w:val="2"/>
          <w:numId w:val="2"/>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To change your answer, click the another desired option button</w:t>
      </w:r>
    </w:p>
    <w:p w:rsidR="008F57D0" w:rsidRPr="008F57D0" w:rsidRDefault="008F57D0" w:rsidP="008F57D0">
      <w:pPr>
        <w:numPr>
          <w:ilvl w:val="2"/>
          <w:numId w:val="2"/>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To save your answer, you MUST click on </w:t>
      </w:r>
      <w:r w:rsidRPr="008F57D0">
        <w:rPr>
          <w:rFonts w:ascii="Arial" w:eastAsia="Times New Roman" w:hAnsi="Arial" w:cs="Arial"/>
          <w:b/>
          <w:bCs/>
          <w:color w:val="000000"/>
          <w:sz w:val="20"/>
          <w:szCs w:val="18"/>
          <w:lang w:val="en-GB" w:eastAsia="en-GB"/>
        </w:rPr>
        <w:t>Save &amp; Next</w:t>
      </w:r>
    </w:p>
    <w:p w:rsidR="008F57D0" w:rsidRPr="008F57D0" w:rsidRDefault="008F57D0" w:rsidP="008F57D0">
      <w:pPr>
        <w:numPr>
          <w:ilvl w:val="2"/>
          <w:numId w:val="2"/>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To deselect a chosen answer, click on the chosen option again or click on the </w:t>
      </w:r>
      <w:r w:rsidRPr="008F57D0">
        <w:rPr>
          <w:rFonts w:ascii="Arial" w:eastAsia="Times New Roman" w:hAnsi="Arial" w:cs="Arial"/>
          <w:b/>
          <w:bCs/>
          <w:color w:val="000000"/>
          <w:sz w:val="20"/>
          <w:szCs w:val="18"/>
          <w:lang w:val="en-GB" w:eastAsia="en-GB"/>
        </w:rPr>
        <w:t>Clear Response</w:t>
      </w:r>
      <w:r w:rsidRPr="008F57D0">
        <w:rPr>
          <w:rFonts w:ascii="Arial" w:eastAsia="Times New Roman" w:hAnsi="Arial" w:cs="Arial"/>
          <w:color w:val="000000"/>
          <w:sz w:val="20"/>
          <w:szCs w:val="18"/>
          <w:lang w:val="en-GB" w:eastAsia="en-GB"/>
        </w:rPr>
        <w:t> button.</w:t>
      </w:r>
    </w:p>
    <w:p w:rsidR="008F57D0" w:rsidRPr="008F57D0" w:rsidRDefault="008F57D0" w:rsidP="008F57D0">
      <w:pPr>
        <w:numPr>
          <w:ilvl w:val="2"/>
          <w:numId w:val="2"/>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To mark a question for review click on </w:t>
      </w:r>
      <w:r w:rsidRPr="008F57D0">
        <w:rPr>
          <w:rFonts w:ascii="Arial" w:eastAsia="Times New Roman" w:hAnsi="Arial" w:cs="Arial"/>
          <w:b/>
          <w:bCs/>
          <w:color w:val="000000"/>
          <w:sz w:val="20"/>
          <w:szCs w:val="18"/>
          <w:lang w:val="en-GB" w:eastAsia="en-GB"/>
        </w:rPr>
        <w:t>Mark for Review &amp; Next</w:t>
      </w:r>
      <w:r w:rsidRPr="008F57D0">
        <w:rPr>
          <w:rFonts w:ascii="Arial" w:eastAsia="Times New Roman" w:hAnsi="Arial" w:cs="Arial"/>
          <w:color w:val="000000"/>
          <w:sz w:val="20"/>
          <w:szCs w:val="18"/>
          <w:lang w:val="en-GB" w:eastAsia="en-GB"/>
        </w:rPr>
        <w:t>. </w:t>
      </w:r>
      <w:r w:rsidRPr="008F57D0">
        <w:rPr>
          <w:rFonts w:ascii="Arial" w:eastAsia="Times New Roman" w:hAnsi="Arial" w:cs="Arial"/>
          <w:i/>
          <w:iCs/>
          <w:color w:val="FF0000"/>
          <w:sz w:val="20"/>
          <w:szCs w:val="18"/>
          <w:lang w:val="en-GB" w:eastAsia="en-GB"/>
        </w:rPr>
        <w:t xml:space="preserve">If an answer is selected for a question that is </w:t>
      </w:r>
      <w:proofErr w:type="gramStart"/>
      <w:r w:rsidRPr="008F57D0">
        <w:rPr>
          <w:rFonts w:ascii="Arial" w:eastAsia="Times New Roman" w:hAnsi="Arial" w:cs="Arial"/>
          <w:i/>
          <w:iCs/>
          <w:color w:val="FF0000"/>
          <w:sz w:val="20"/>
          <w:szCs w:val="18"/>
          <w:lang w:val="en-GB" w:eastAsia="en-GB"/>
        </w:rPr>
        <w:t>Marked</w:t>
      </w:r>
      <w:proofErr w:type="gramEnd"/>
      <w:r w:rsidRPr="008F57D0">
        <w:rPr>
          <w:rFonts w:ascii="Arial" w:eastAsia="Times New Roman" w:hAnsi="Arial" w:cs="Arial"/>
          <w:i/>
          <w:iCs/>
          <w:color w:val="FF0000"/>
          <w:sz w:val="20"/>
          <w:szCs w:val="18"/>
          <w:lang w:val="en-GB" w:eastAsia="en-GB"/>
        </w:rPr>
        <w:t xml:space="preserve"> for Review, the answer will be considered in the final evaluation.</w:t>
      </w:r>
    </w:p>
    <w:p w:rsidR="008F57D0" w:rsidRPr="008F57D0" w:rsidRDefault="008F57D0" w:rsidP="008F57D0">
      <w:pPr>
        <w:numPr>
          <w:ilvl w:val="1"/>
          <w:numId w:val="2"/>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To change an answer to a question, first select the question and then click on the new answer option followed by a click on the </w:t>
      </w:r>
      <w:r w:rsidRPr="008F57D0">
        <w:rPr>
          <w:rFonts w:ascii="Arial" w:eastAsia="Times New Roman" w:hAnsi="Arial" w:cs="Arial"/>
          <w:b/>
          <w:bCs/>
          <w:color w:val="000000"/>
          <w:sz w:val="20"/>
          <w:szCs w:val="18"/>
          <w:lang w:val="en-GB" w:eastAsia="en-GB"/>
        </w:rPr>
        <w:t>Save &amp; Next</w:t>
      </w:r>
      <w:r w:rsidRPr="008F57D0">
        <w:rPr>
          <w:rFonts w:ascii="Arial" w:eastAsia="Times New Roman" w:hAnsi="Arial" w:cs="Arial"/>
          <w:color w:val="000000"/>
          <w:sz w:val="20"/>
          <w:szCs w:val="18"/>
          <w:lang w:val="en-GB" w:eastAsia="en-GB"/>
        </w:rPr>
        <w:t> button.</w:t>
      </w:r>
    </w:p>
    <w:p w:rsidR="008F57D0" w:rsidRPr="008F57D0" w:rsidRDefault="008F57D0" w:rsidP="008F57D0">
      <w:pPr>
        <w:numPr>
          <w:ilvl w:val="1"/>
          <w:numId w:val="2"/>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Questions that are saved or marked for review after answering will ONLY be considered for evaluation.</w:t>
      </w:r>
    </w:p>
    <w:p w:rsidR="008F57D0" w:rsidRPr="008F57D0" w:rsidRDefault="008F57D0" w:rsidP="008F57D0">
      <w:pPr>
        <w:shd w:val="clear" w:color="auto" w:fill="FFFFFF"/>
        <w:spacing w:after="150" w:line="270" w:lineRule="atLeast"/>
        <w:ind w:left="720"/>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lastRenderedPageBreak/>
        <w:br/>
      </w:r>
      <w:r w:rsidRPr="008F57D0">
        <w:rPr>
          <w:rFonts w:ascii="Arial" w:eastAsia="Times New Roman" w:hAnsi="Arial" w:cs="Arial"/>
          <w:b/>
          <w:bCs/>
          <w:color w:val="000000"/>
          <w:sz w:val="20"/>
          <w:szCs w:val="18"/>
          <w:u w:val="single"/>
          <w:lang w:val="en-GB" w:eastAsia="en-GB"/>
        </w:rPr>
        <w:t xml:space="preserve">Navigating through </w:t>
      </w:r>
      <w:proofErr w:type="gramStart"/>
      <w:r w:rsidRPr="008F57D0">
        <w:rPr>
          <w:rFonts w:ascii="Arial" w:eastAsia="Times New Roman" w:hAnsi="Arial" w:cs="Arial"/>
          <w:b/>
          <w:bCs/>
          <w:color w:val="000000"/>
          <w:sz w:val="20"/>
          <w:szCs w:val="18"/>
          <w:u w:val="single"/>
          <w:lang w:val="en-GB" w:eastAsia="en-GB"/>
        </w:rPr>
        <w:t>sections :</w:t>
      </w:r>
      <w:proofErr w:type="gramEnd"/>
    </w:p>
    <w:p w:rsidR="008F57D0" w:rsidRPr="008F57D0" w:rsidRDefault="008F57D0" w:rsidP="008F57D0">
      <w:pPr>
        <w:numPr>
          <w:ilvl w:val="1"/>
          <w:numId w:val="3"/>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Sections in this question paper are displayed on the top bar of the screen. Questions in a section can be viewed by clicking on the section name. The section you are currently viewing is highlighted.</w:t>
      </w:r>
    </w:p>
    <w:p w:rsidR="008F57D0" w:rsidRPr="008F57D0" w:rsidRDefault="008F57D0" w:rsidP="008F57D0">
      <w:pPr>
        <w:numPr>
          <w:ilvl w:val="1"/>
          <w:numId w:val="3"/>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After clicking the </w:t>
      </w:r>
      <w:r w:rsidRPr="008F57D0">
        <w:rPr>
          <w:rFonts w:ascii="Arial" w:eastAsia="Times New Roman" w:hAnsi="Arial" w:cs="Arial"/>
          <w:b/>
          <w:bCs/>
          <w:color w:val="000000"/>
          <w:sz w:val="20"/>
          <w:szCs w:val="18"/>
          <w:lang w:val="en-GB" w:eastAsia="en-GB"/>
        </w:rPr>
        <w:t>Save &amp; Next</w:t>
      </w:r>
      <w:r w:rsidRPr="008F57D0">
        <w:rPr>
          <w:rFonts w:ascii="Arial" w:eastAsia="Times New Roman" w:hAnsi="Arial" w:cs="Arial"/>
          <w:color w:val="000000"/>
          <w:sz w:val="20"/>
          <w:szCs w:val="18"/>
          <w:lang w:val="en-GB" w:eastAsia="en-GB"/>
        </w:rPr>
        <w:t> button on the last question for a section, you will automatically be taken to the first question of the next section.</w:t>
      </w:r>
    </w:p>
    <w:p w:rsidR="008F57D0" w:rsidRPr="008F57D0" w:rsidRDefault="008F57D0" w:rsidP="008F57D0">
      <w:pPr>
        <w:numPr>
          <w:ilvl w:val="1"/>
          <w:numId w:val="3"/>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can move the mouse cursor over the section names to view the status of the questions for that section.</w:t>
      </w:r>
    </w:p>
    <w:p w:rsidR="008F57D0" w:rsidRPr="008F57D0" w:rsidRDefault="008F57D0" w:rsidP="008F57D0">
      <w:pPr>
        <w:numPr>
          <w:ilvl w:val="1"/>
          <w:numId w:val="3"/>
        </w:numPr>
        <w:shd w:val="clear" w:color="auto" w:fill="FFFFFF"/>
        <w:spacing w:before="100" w:beforeAutospacing="1" w:after="100" w:afterAutospacing="1" w:line="270" w:lineRule="atLeast"/>
        <w:rPr>
          <w:rFonts w:ascii="Arial" w:eastAsia="Times New Roman" w:hAnsi="Arial" w:cs="Arial"/>
          <w:color w:val="000000"/>
          <w:sz w:val="20"/>
          <w:szCs w:val="18"/>
          <w:lang w:val="en-GB" w:eastAsia="en-GB"/>
        </w:rPr>
      </w:pPr>
      <w:r w:rsidRPr="008F57D0">
        <w:rPr>
          <w:rFonts w:ascii="Arial" w:eastAsia="Times New Roman" w:hAnsi="Arial" w:cs="Arial"/>
          <w:color w:val="000000"/>
          <w:sz w:val="20"/>
          <w:szCs w:val="18"/>
          <w:lang w:val="en-GB" w:eastAsia="en-GB"/>
        </w:rPr>
        <w:t>You can shuffle between sections and questions anytime during the examination as per your convenience.</w:t>
      </w:r>
    </w:p>
    <w:p w:rsidR="0011405D" w:rsidRPr="008F57D0" w:rsidRDefault="0011405D">
      <w:pPr>
        <w:rPr>
          <w:rFonts w:ascii="Arial" w:hAnsi="Arial" w:cs="Arial"/>
          <w:sz w:val="24"/>
        </w:rPr>
      </w:pPr>
    </w:p>
    <w:sectPr w:rsidR="0011405D" w:rsidRPr="008F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1735A"/>
    <w:multiLevelType w:val="multilevel"/>
    <w:tmpl w:val="37AACBFC"/>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6"/>
    </w:lvlOverride>
  </w:num>
  <w:num w:numId="3">
    <w:abstractNumId w:val="0"/>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D0"/>
    <w:rsid w:val="0011405D"/>
    <w:rsid w:val="008F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58F5"/>
  <w15:chartTrackingRefBased/>
  <w15:docId w15:val="{2578F08F-60F3-42EB-9F43-579D7719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cktext">
    <w:name w:val="blacktext"/>
    <w:basedOn w:val="Normal"/>
    <w:rsid w:val="008F57D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F57D0"/>
    <w:rPr>
      <w:b/>
      <w:bCs/>
    </w:rPr>
  </w:style>
  <w:style w:type="character" w:customStyle="1" w:styleId="blacktext1">
    <w:name w:val="blacktext1"/>
    <w:basedOn w:val="DefaultParagraphFont"/>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04148">
      <w:bodyDiv w:val="1"/>
      <w:marLeft w:val="0"/>
      <w:marRight w:val="0"/>
      <w:marTop w:val="0"/>
      <w:marBottom w:val="0"/>
      <w:divBdr>
        <w:top w:val="none" w:sz="0" w:space="0" w:color="auto"/>
        <w:left w:val="none" w:sz="0" w:space="0" w:color="auto"/>
        <w:bottom w:val="none" w:sz="0" w:space="0" w:color="auto"/>
        <w:right w:val="none" w:sz="0" w:space="0" w:color="auto"/>
      </w:divBdr>
      <w:divsChild>
        <w:div w:id="1295019535">
          <w:marLeft w:val="0"/>
          <w:marRight w:val="0"/>
          <w:marTop w:val="0"/>
          <w:marBottom w:val="0"/>
          <w:divBdr>
            <w:top w:val="none" w:sz="0" w:space="0" w:color="auto"/>
            <w:left w:val="none" w:sz="0" w:space="0" w:color="auto"/>
            <w:bottom w:val="none" w:sz="0" w:space="0" w:color="auto"/>
            <w:right w:val="none" w:sz="0" w:space="0" w:color="auto"/>
          </w:divBdr>
          <w:divsChild>
            <w:div w:id="639261701">
              <w:marLeft w:val="0"/>
              <w:marRight w:val="0"/>
              <w:marTop w:val="0"/>
              <w:marBottom w:val="0"/>
              <w:divBdr>
                <w:top w:val="none" w:sz="0" w:space="0" w:color="auto"/>
                <w:left w:val="none" w:sz="0" w:space="0" w:color="auto"/>
                <w:bottom w:val="none" w:sz="0" w:space="0" w:color="auto"/>
                <w:right w:val="none" w:sz="0" w:space="0" w:color="auto"/>
              </w:divBdr>
              <w:divsChild>
                <w:div w:id="1948199036">
                  <w:marLeft w:val="0"/>
                  <w:marRight w:val="0"/>
                  <w:marTop w:val="0"/>
                  <w:marBottom w:val="0"/>
                  <w:divBdr>
                    <w:top w:val="none" w:sz="0" w:space="0" w:color="auto"/>
                    <w:left w:val="none" w:sz="0" w:space="0" w:color="auto"/>
                    <w:bottom w:val="none" w:sz="0" w:space="0" w:color="auto"/>
                    <w:right w:val="none" w:sz="0" w:space="0" w:color="auto"/>
                  </w:divBdr>
                  <w:divsChild>
                    <w:div w:id="1752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Nabyendu Kuiti</dc:creator>
  <cp:keywords/>
  <dc:description/>
  <cp:lastModifiedBy>Nabyendu Kuiti</cp:lastModifiedBy>
  <cp:revision>1</cp:revision>
  <dcterms:created xsi:type="dcterms:W3CDTF">2021-11-14T20:26:00Z</dcterms:created>
  <dcterms:modified xsi:type="dcterms:W3CDTF">2021-11-14T20:27:00Z</dcterms:modified>
</cp:coreProperties>
</file>