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42"/>
        <w:pBdr/>
        <w:spacing/>
        <w:ind/>
        <w:rPr>
          <w:sz w:val="21"/>
          <w:szCs w:val="21"/>
        </w:rPr>
      </w:pPr>
      <w:r>
        <w:rPr>
          <w:b w:val="0"/>
          <w:bCs w:val="0"/>
          <w:sz w:val="21"/>
          <w:szCs w:val="21"/>
        </w:rPr>
      </w:r>
      <w:r>
        <w:rPr>
          <w:b/>
          <w:bCs/>
          <w:sz w:val="21"/>
          <w:szCs w:val="21"/>
        </w:rPr>
        <w:t xml:space="preserve">INDEPENDENT SOURCE INVESTIGATION </w:t>
      </w:r>
      <w:r>
        <w:rPr>
          <w:sz w:val="21"/>
          <w:szCs w:val="21"/>
        </w:rPr>
      </w:r>
      <w:r>
        <w:rPr>
          <w:sz w:val="21"/>
          <w:szCs w:val="21"/>
        </w:rPr>
      </w:r>
    </w:p>
    <w:p>
      <w:pPr>
        <w:pBdr/>
        <w:spacing/>
        <w:ind/>
        <w:rPr/>
      </w:pPr>
      <w:r/>
      <w:r/>
    </w:p>
    <w:tbl>
      <w:tblPr>
        <w:tblStyle w:val="843"/>
        <w:tblW w:w="10929" w:type="dxa"/>
        <w:tblInd w:w="-856" w:type="dxa"/>
        <w:tblBorders/>
        <w:tblLayout w:type="fixed"/>
        <w:tblLook w:val="04A0" w:firstRow="1" w:lastRow="0" w:firstColumn="1" w:lastColumn="0" w:noHBand="0" w:noVBand="1"/>
      </w:tblPr>
      <w:tblGrid>
        <w:gridCol w:w="761"/>
        <w:gridCol w:w="4891"/>
        <w:gridCol w:w="5277"/>
      </w:tblGrid>
      <w:tr>
        <w:trPr/>
        <w:tc>
          <w:tcPr>
            <w:tcBorders/>
            <w:tcW w:w="761" w:type="dxa"/>
            <w:textDirection w:val="lrTb"/>
            <w:noWrap w:val="false"/>
          </w:tcPr>
          <w:p>
            <w:pPr>
              <w:pBdr/>
              <w:spacing/>
              <w:ind/>
              <w:rPr/>
            </w:pPr>
            <w:r>
              <w:t xml:space="preserve">Your notes</w:t>
            </w:r>
            <w:r/>
          </w:p>
        </w:tc>
        <w:tc>
          <w:tcPr>
            <w:gridSpan w:val="2"/>
            <w:tcBorders/>
            <w:tcW w:w="10168" w:type="dxa"/>
            <w:textDirection w:val="lrTb"/>
            <w:noWrap w:val="false"/>
          </w:tcPr>
          <w:p>
            <w:pPr>
              <w:pBdr/>
              <w:spacing/>
              <w:ind/>
              <w:jc w:val="center"/>
              <w:rPr/>
            </w:pPr>
            <w:r>
              <w:t xml:space="preserve">The assignment</w:t>
            </w:r>
            <w:r/>
          </w:p>
        </w:tc>
      </w:tr>
      <w:tr>
        <w:trPr/>
        <w:tc>
          <w:tcPr>
            <w:tcBorders/>
            <w:tcW w:w="761" w:type="dxa"/>
            <w:textDirection w:val="lrTb"/>
            <w:noWrap w:val="false"/>
          </w:tcPr>
          <w:p>
            <w:pPr>
              <w:pBdr/>
              <w:spacing/>
              <w:ind/>
              <w:rPr/>
            </w:pPr>
            <w:r/>
            <w:r/>
          </w:p>
        </w:tc>
        <w:tc>
          <w:tcPr>
            <w:gridSpan w:val="2"/>
            <w:tcBorders/>
            <w:tcW w:w="10168" w:type="dxa"/>
            <w:textDirection w:val="lrTb"/>
            <w:noWrap w:val="false"/>
          </w:tcPr>
          <w:p>
            <w:pPr>
              <w:pBdr/>
              <w:spacing/>
              <w:ind/>
              <w:jc w:val="center"/>
              <w:rPr>
                <w:b/>
              </w:rPr>
            </w:pPr>
            <w:r>
              <w:rPr>
                <w:b/>
              </w:rPr>
              <w:t xml:space="preserve">STEP ONE</w:t>
            </w:r>
            <w:r>
              <w:rPr>
                <w:b/>
              </w:rPr>
            </w:r>
            <w:r>
              <w:rPr>
                <w:b/>
              </w:rPr>
            </w:r>
          </w:p>
          <w:p>
            <w:pPr>
              <w:pBdr/>
              <w:spacing/>
              <w:ind/>
              <w:jc w:val="center"/>
              <w:rPr>
                <w:b/>
              </w:rPr>
            </w:pPr>
            <w:r>
              <w:rPr>
                <w:b/>
              </w:rPr>
              <w:t xml:space="preserve">Devise/Create</w:t>
            </w:r>
            <w:r>
              <w:rPr>
                <w:b/>
              </w:rPr>
              <w:t xml:space="preserve"> Historical Questions</w:t>
            </w:r>
            <w:r>
              <w:rPr>
                <w:b/>
              </w:rPr>
            </w:r>
            <w:r>
              <w:rPr>
                <w:b/>
              </w:rPr>
            </w:r>
          </w:p>
          <w:p>
            <w:pPr>
              <w:pBdr/>
              <w:spacing/>
              <w:ind/>
              <w:rPr/>
            </w:pPr>
            <w:r>
              <w:rPr>
                <w:b/>
              </w:rPr>
              <w:t xml:space="preserve">Key Inquiry Question</w:t>
            </w:r>
            <w:r>
              <w:rPr>
                <w:b/>
              </w:rPr>
              <w:t xml:space="preserve"> </w:t>
            </w:r>
            <w:r/>
          </w:p>
          <w:p>
            <w:pPr>
              <w:pBdr/>
              <w:spacing/>
              <w:ind/>
              <w:rPr/>
            </w:pPr>
            <w:r>
              <w:t xml:space="preserve">-</w:t>
            </w:r>
            <w:r/>
          </w:p>
          <w:p>
            <w:pPr>
              <w:pBdr/>
              <w:spacing/>
              <w:ind/>
              <w:rPr/>
            </w:pPr>
            <w:r/>
            <w:r/>
          </w:p>
          <w:p>
            <w:pPr>
              <w:pBdr/>
              <w:spacing/>
              <w:ind/>
              <w:rPr>
                <w:b/>
              </w:rPr>
            </w:pPr>
            <w:r>
              <w:rPr>
                <w:b/>
              </w:rPr>
              <w:t xml:space="preserve">Sub-questions</w:t>
            </w:r>
            <w:r>
              <w:rPr>
                <w:b/>
              </w:rPr>
            </w:r>
            <w:r>
              <w:rPr>
                <w:b/>
              </w:rPr>
            </w:r>
          </w:p>
          <w:p>
            <w:pPr>
              <w:pBdr/>
              <w:spacing/>
              <w:ind/>
              <w:rPr/>
            </w:pPr>
            <w:r>
              <w:t xml:space="preserve">1.</w:t>
            </w:r>
            <w:r/>
          </w:p>
          <w:p>
            <w:pPr>
              <w:pBdr/>
              <w:spacing/>
              <w:ind/>
              <w:rPr/>
            </w:pPr>
            <w:r/>
            <w:r/>
          </w:p>
          <w:p>
            <w:pPr>
              <w:pBdr/>
              <w:spacing/>
              <w:ind/>
              <w:rPr/>
            </w:pPr>
            <w:r>
              <w:t xml:space="preserve">2.</w:t>
            </w:r>
            <w:r/>
          </w:p>
          <w:p>
            <w:pPr>
              <w:pBdr/>
              <w:spacing/>
              <w:ind/>
              <w:rPr/>
            </w:pPr>
            <w:r/>
            <w:r/>
          </w:p>
          <w:p>
            <w:pPr>
              <w:pBdr/>
              <w:spacing/>
              <w:ind/>
              <w:rPr/>
            </w:pPr>
            <w:r>
              <w:t xml:space="preserve">3.</w:t>
            </w:r>
            <w:r/>
          </w:p>
          <w:p>
            <w:pPr>
              <w:pBdr/>
              <w:spacing/>
              <w:ind/>
              <w:rPr/>
            </w:pPr>
            <w:r/>
            <w:r/>
          </w:p>
          <w:p>
            <w:pPr>
              <w:pBdr/>
              <w:spacing/>
              <w:ind/>
              <w:rPr/>
            </w:pPr>
            <w:r>
              <w:t xml:space="preserve">4.</w:t>
            </w:r>
            <w:r/>
          </w:p>
          <w:p>
            <w:pPr>
              <w:pBdr/>
              <w:spacing/>
              <w:ind/>
              <w:rPr/>
            </w:pPr>
            <w:r/>
            <w:r/>
          </w:p>
          <w:p>
            <w:pPr>
              <w:pBdr/>
              <w:spacing/>
              <w:ind/>
              <w:rPr/>
            </w:pPr>
            <w:r>
              <w:t xml:space="preserve">5.</w:t>
            </w:r>
            <w:r/>
          </w:p>
          <w:p>
            <w:pPr>
              <w:pBdr/>
              <w:spacing/>
              <w:ind/>
              <w:rPr/>
            </w:pPr>
            <w:r/>
            <w:r/>
          </w:p>
          <w:p>
            <w:pPr>
              <w:pBdr/>
              <w:spacing/>
              <w:ind/>
              <w:rPr/>
            </w:pPr>
            <w:r/>
            <w:r/>
          </w:p>
        </w:tc>
      </w:tr>
      <w:tr>
        <w:trPr/>
        <w:tc>
          <w:tcPr>
            <w:tcBorders/>
            <w:tcW w:w="761" w:type="dxa"/>
            <w:textDirection w:val="lrTb"/>
            <w:noWrap w:val="false"/>
          </w:tcPr>
          <w:p>
            <w:pPr>
              <w:pBdr/>
              <w:spacing/>
              <w:ind/>
              <w:rPr/>
            </w:pPr>
            <w:r/>
            <w:r/>
          </w:p>
        </w:tc>
        <w:tc>
          <w:tcPr>
            <w:gridSpan w:val="2"/>
            <w:tcBorders/>
            <w:tcW w:w="10168" w:type="dxa"/>
            <w:textDirection w:val="lrTb"/>
            <w:noWrap w:val="false"/>
          </w:tcPr>
          <w:p>
            <w:pPr>
              <w:pBdr/>
              <w:spacing/>
              <w:ind/>
              <w:rPr/>
            </w:pPr>
            <w:r/>
            <w:r/>
          </w:p>
          <w:p>
            <w:pPr>
              <w:pBdr/>
              <w:spacing/>
              <w:ind/>
              <w:jc w:val="center"/>
              <w:rPr>
                <w:b/>
              </w:rPr>
            </w:pPr>
            <w:r>
              <w:rPr>
                <w:b/>
              </w:rPr>
              <w:t xml:space="preserve">STEP TWO</w:t>
            </w:r>
            <w:r>
              <w:rPr>
                <w:b/>
              </w:rPr>
            </w:r>
            <w:r>
              <w:rPr>
                <w:b/>
              </w:rPr>
            </w:r>
          </w:p>
          <w:p>
            <w:pPr>
              <w:pBdr/>
              <w:spacing/>
              <w:ind/>
              <w:jc w:val="center"/>
              <w:rPr>
                <w:b/>
              </w:rPr>
            </w:pPr>
            <w:r>
              <w:rPr>
                <w:b/>
              </w:rPr>
              <w:t xml:space="preserve">Write a rationale </w:t>
            </w:r>
            <w:r>
              <w:rPr>
                <w:b/>
              </w:rPr>
            </w:r>
            <w:r>
              <w:rPr>
                <w:b/>
              </w:rPr>
            </w:r>
          </w:p>
          <w:p>
            <w:pPr>
              <w:pBdr/>
              <w:spacing/>
              <w:ind/>
              <w:rPr>
                <w:b/>
              </w:rPr>
            </w:pPr>
            <w:r>
              <w:rPr>
                <w:b/>
              </w:rPr>
              <w:t xml:space="preserve">Use these questions as a guide to write your rationale, do not just answer the questions. </w:t>
            </w:r>
            <w:r>
              <w:rPr>
                <w:b/>
              </w:rPr>
            </w:r>
            <w:r>
              <w:rPr>
                <w:b/>
              </w:rPr>
            </w:r>
          </w:p>
          <w:p>
            <w:pPr>
              <w:pBdr/>
              <w:spacing/>
              <w:ind/>
              <w:rPr/>
            </w:pPr>
            <w:r/>
            <w:r/>
          </w:p>
          <w:p>
            <w:pPr>
              <w:numPr>
                <w:ilvl w:val="0"/>
                <w:numId w:val="1"/>
              </w:numPr>
              <w:pBdr/>
              <w:spacing/>
              <w:ind/>
              <w:rPr/>
            </w:pPr>
            <w:r>
              <w:t xml:space="preserve">What aspects of this topic interest you? </w:t>
            </w:r>
            <w:r/>
          </w:p>
          <w:p>
            <w:pPr>
              <w:numPr>
                <w:ilvl w:val="0"/>
                <w:numId w:val="1"/>
              </w:numPr>
              <w:pBdr/>
              <w:spacing/>
              <w:ind/>
              <w:rPr/>
            </w:pPr>
            <w:r>
              <w:t xml:space="preserve">What is the historical significance of this movement?</w:t>
            </w:r>
            <w:r/>
          </w:p>
          <w:p>
            <w:pPr>
              <w:numPr>
                <w:ilvl w:val="0"/>
                <w:numId w:val="1"/>
              </w:numPr>
              <w:pBdr/>
              <w:spacing/>
              <w:ind/>
              <w:rPr/>
            </w:pPr>
            <w:r>
              <w:t xml:space="preserve">What </w:t>
            </w:r>
            <w:r>
              <w:t xml:space="preserve">questions do you want to answer?</w:t>
            </w:r>
            <w:r/>
          </w:p>
          <w:p>
            <w:pPr>
              <w:numPr>
                <w:ilvl w:val="0"/>
                <w:numId w:val="1"/>
              </w:numPr>
              <w:pBdr/>
              <w:spacing/>
              <w:ind/>
              <w:rPr/>
            </w:pPr>
            <w:r>
              <w:t xml:space="preserve">How does the topic link to the inquiry theme (</w:t>
            </w:r>
            <w:r>
              <w:t xml:space="preserve">Movements in the Modern World</w:t>
            </w:r>
            <w:r>
              <w:t xml:space="preserve">)?</w:t>
            </w:r>
            <w:r/>
          </w:p>
          <w:p>
            <w:pPr>
              <w:numPr>
                <w:ilvl w:val="0"/>
                <w:numId w:val="1"/>
              </w:numPr>
              <w:pBdr/>
              <w:spacing/>
              <w:ind/>
              <w:rPr/>
            </w:pPr>
            <w:r>
              <w:t xml:space="preserve">How have historians or other commentators interpreted contestable and historical features linked to </w:t>
            </w:r>
            <w:r>
              <w:t xml:space="preserve">Indigenous History</w:t>
            </w:r>
            <w:r>
              <w:t xml:space="preserve">?</w:t>
            </w:r>
            <w:r/>
          </w:p>
          <w:p>
            <w:pPr>
              <w:numPr>
                <w:ilvl w:val="0"/>
                <w:numId w:val="1"/>
              </w:numPr>
              <w:pBdr/>
              <w:spacing/>
              <w:ind/>
              <w:rPr/>
            </w:pPr>
            <w:r>
              <w:t xml:space="preserve">What are the main sources/authors that are directing your thinking?</w:t>
            </w:r>
            <w:r/>
          </w:p>
          <w:p>
            <w:pPr>
              <w:numPr>
                <w:ilvl w:val="0"/>
                <w:numId w:val="1"/>
              </w:numPr>
              <w:pBdr/>
              <w:spacing/>
              <w:ind/>
              <w:rPr/>
            </w:pPr>
            <w:r>
              <w:t xml:space="preserve">What ideas and information guided you to your sub questions? </w:t>
            </w:r>
            <w:r/>
          </w:p>
          <w:p>
            <w:pPr>
              <w:numPr>
                <w:ilvl w:val="0"/>
                <w:numId w:val="1"/>
              </w:numPr>
              <w:pBdr/>
              <w:spacing/>
              <w:ind/>
              <w:rPr/>
            </w:pPr>
            <w:r>
              <w:t xml:space="preserve">What is your tentative hypothesis?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tc>
      </w:tr>
      <w:tr>
        <w:trPr/>
        <w:tc>
          <w:tcPr>
            <w:tcBorders/>
            <w:tcW w:w="761" w:type="dxa"/>
            <w:textDirection w:val="lrTb"/>
            <w:noWrap w:val="false"/>
          </w:tcPr>
          <w:p>
            <w:pPr>
              <w:pBdr/>
              <w:spacing/>
              <w:ind/>
              <w:rPr/>
            </w:pPr>
            <w:r/>
            <w:r/>
          </w:p>
        </w:tc>
        <w:tc>
          <w:tcPr>
            <w:gridSpan w:val="2"/>
            <w:tcBorders/>
            <w:tcW w:w="10168" w:type="dxa"/>
            <w:textDirection w:val="lrTb"/>
            <w:noWrap w:val="false"/>
          </w:tcPr>
          <w:p>
            <w:pPr>
              <w:pBdr/>
              <w:spacing/>
              <w:ind w:firstLine="709"/>
              <w:rPr/>
            </w:pPr>
            <w:r/>
            <w:r/>
          </w:p>
          <w:p>
            <w:pPr>
              <w:pBdr/>
              <w:spacing/>
              <w:ind/>
              <w:jc w:val="center"/>
              <w:rPr>
                <w:b/>
              </w:rPr>
            </w:pPr>
            <w:r>
              <w:rPr>
                <w:b/>
              </w:rPr>
              <w:t xml:space="preserve">STEP THREE</w:t>
            </w:r>
            <w:r>
              <w:rPr>
                <w:b/>
              </w:rPr>
            </w:r>
            <w:r>
              <w:rPr>
                <w:b/>
              </w:rPr>
            </w:r>
          </w:p>
          <w:p>
            <w:pPr>
              <w:pBdr/>
              <w:spacing/>
              <w:ind/>
              <w:jc w:val="center"/>
              <w:rPr>
                <w:b/>
              </w:rPr>
            </w:pPr>
            <w:r>
              <w:rPr>
                <w:b/>
              </w:rPr>
              <w:t xml:space="preserve">Complete a source analysis</w:t>
            </w:r>
            <w:r>
              <w:rPr>
                <w:b/>
              </w:rPr>
            </w:r>
            <w:r>
              <w:rPr>
                <w:b/>
              </w:rPr>
            </w:r>
          </w:p>
          <w:p>
            <w:pPr>
              <w:pBdr/>
              <w:spacing/>
              <w:ind w:firstLine="709"/>
              <w:jc w:val="left"/>
              <w:rPr>
                <w:b/>
              </w:rPr>
            </w:pPr>
            <w:r>
              <w:rPr>
                <w:b/>
              </w:rPr>
            </w:r>
            <w:r>
              <w:rPr>
                <w:b/>
              </w:rPr>
            </w:r>
            <w:r>
              <w:rPr>
                <w:b/>
              </w:rPr>
            </w:r>
          </w:p>
        </w:tc>
      </w:tr>
      <w:tr>
        <w:trPr>
          <w:trHeight w:val="90"/>
        </w:trPr>
        <w:tc>
          <w:tcPr>
            <w:tcBorders/>
            <w:tcW w:w="761" w:type="dxa"/>
            <w:textDirection w:val="lrTb"/>
            <w:noWrap w:val="false"/>
          </w:tcPr>
          <w:p>
            <w:pPr>
              <w:pBdr/>
              <w:spacing/>
              <w:ind/>
              <w:rPr/>
            </w:pPr>
            <w:r/>
            <w:r/>
          </w:p>
        </w:tc>
        <w:tc>
          <w:tcPr>
            <w:tcBorders/>
            <w:tcW w:w="4891" w:type="dxa"/>
            <w:textDirection w:val="lrTb"/>
            <w:noWrap w:val="false"/>
          </w:tcPr>
          <w:p>
            <w:pPr>
              <w:pBdr/>
              <w:spacing/>
              <w:ind/>
              <w:rPr/>
            </w:pPr>
            <w:r>
              <w:t xml:space="preserve">Authentication of evidence from sources</w:t>
            </w:r>
            <w:r/>
          </w:p>
          <w:p>
            <w:pPr>
              <w:pBdr/>
              <w:spacing/>
              <w:ind/>
              <w:rPr/>
            </w:pPr>
            <w:r/>
            <w:r/>
          </w:p>
        </w:tc>
        <w:tc>
          <w:tcPr>
            <w:tcBorders/>
            <w:tcW w:w="5277" w:type="dxa"/>
            <w:textDirection w:val="lrTb"/>
            <w:noWrap w:val="false"/>
          </w:tcPr>
          <w:p>
            <w:pPr>
              <w:pBdr/>
              <w:spacing/>
              <w:ind/>
              <w:rPr/>
            </w:pPr>
            <w:r>
              <w:t xml:space="preserve">Interrogation of evidence from sources</w:t>
            </w:r>
            <w:r/>
          </w:p>
          <w:p>
            <w:pPr>
              <w:pBdr/>
              <w:spacing/>
              <w:ind/>
              <w:rPr/>
            </w:pPr>
            <w:r/>
            <w:r/>
          </w:p>
          <w:p>
            <w:pPr>
              <w:pBdr/>
              <w:spacing/>
              <w:ind/>
              <w:rPr/>
            </w:pPr>
            <w:r/>
            <w:r/>
          </w:p>
        </w:tc>
      </w:tr>
      <w:tr>
        <w:trPr>
          <w:trHeight w:val="6014"/>
        </w:trPr>
        <w:tc>
          <w:tcPr>
            <w:tcBorders/>
            <w:tcW w:w="761" w:type="dxa"/>
            <w:textDirection w:val="lrTb"/>
            <w:noWrap w:val="false"/>
          </w:tcPr>
          <w:p>
            <w:pPr>
              <w:pBdr/>
              <w:spacing/>
              <w:ind/>
              <w:rPr/>
            </w:pPr>
            <w:r/>
            <w:r/>
          </w:p>
        </w:tc>
        <w:tc>
          <w:tcPr>
            <w:tcBorders/>
            <w:tcW w:w="4891" w:type="dxa"/>
            <w:textDirection w:val="lrTb"/>
            <w:noWrap w:val="false"/>
          </w:tcPr>
          <w:p>
            <w:pPr>
              <w:pBdr/>
              <w:spacing/>
              <w:ind w:firstLine="0" w:left="0"/>
              <w:rPr>
                <w:highlight w:val="none"/>
              </w:rPr>
            </w:pPr>
            <w:r>
              <w:rPr>
                <w:highlight w:val="none"/>
              </w:rPr>
              <w:t xml:space="preserve">Source 1</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t xml:space="preserve">Section 127 of the Australian Constitution from 1929 - 1967</w:t>
            </w:r>
            <w:r>
              <w:rPr>
                <w:highlight w:val="none"/>
              </w:rPr>
            </w:r>
            <w:r>
              <w:rPr>
                <w:highlight w:val="none"/>
              </w:rPr>
            </w:r>
          </w:p>
          <w:p>
            <w:pPr>
              <w:pBdr/>
              <w:spacing/>
              <w:ind w:firstLine="0" w:left="0"/>
              <w:rPr/>
            </w:pPr>
            <w:r/>
            <w:r/>
          </w:p>
          <w:p>
            <w:pPr>
              <w:pBdr/>
              <w:spacing/>
              <w:ind w:firstLine="0" w:left="0"/>
              <w:rPr/>
            </w:pPr>
            <w:r>
              <w:t xml:space="preserve">127. Aborigines not to be counted in reckoning population.</w:t>
            </w:r>
            <w:r/>
          </w:p>
          <w:p>
            <w:pPr>
              <w:pBdr/>
              <w:spacing/>
              <w:ind w:firstLine="0" w:left="0"/>
              <w:rPr/>
            </w:pPr>
            <w:r>
              <w:rPr>
                <w:highlight w:val="none"/>
              </w:rPr>
              <w:t xml:space="preserve">In reckoning the numbers of the people of the Commonwealth, or </w:t>
            </w:r>
            <w:r>
              <w:rPr>
                <w:highlight w:val="none"/>
              </w:rPr>
              <w:t xml:space="preserve">of a State or other part of the Commonwealth, aboriginal natives </w:t>
            </w:r>
            <w:r>
              <w:rPr>
                <w:highlight w:val="none"/>
              </w:rPr>
              <w:t xml:space="preserve">shall not be counted.</w:t>
            </w:r>
            <w:r>
              <w:rPr>
                <w:highlight w:val="none"/>
              </w:rPr>
            </w:r>
            <w:r/>
          </w:p>
          <w:p>
            <w:pPr>
              <w:pBdr/>
              <w:spacing/>
              <w:ind w:firstLine="0" w:left="0"/>
              <w:rPr/>
            </w:pPr>
            <w:r>
              <w:rPr>
                <w:highlight w:val="none"/>
              </w:rPr>
            </w:r>
            <w:r>
              <w:rPr>
                <w:highlight w:val="none"/>
              </w:rPr>
            </w:r>
            <w:r/>
          </w:p>
          <w:p>
            <w:pPr>
              <w:numPr>
                <w:ilvl w:val="0"/>
                <w:numId w:val="2"/>
              </w:numPr>
              <w:pBdr/>
              <w:spacing/>
              <w:ind/>
              <w:rPr/>
            </w:pPr>
            <w:r>
              <w:t xml:space="preserve">When was the source written? Label if it is a primary or secondary source.</w:t>
            </w:r>
            <w:r/>
          </w:p>
          <w:p>
            <w:pPr>
              <w:numPr>
                <w:ilvl w:val="0"/>
                <w:numId w:val="2"/>
              </w:numPr>
              <w:pBdr/>
              <w:spacing/>
              <w:ind/>
              <w:rPr/>
            </w:pPr>
            <w:r>
              <w:t xml:space="preserve">Who wrote it? Who is this person? What was their role/significance?</w:t>
            </w:r>
            <w:r/>
          </w:p>
          <w:p>
            <w:pPr>
              <w:numPr>
                <w:ilvl w:val="0"/>
                <w:numId w:val="2"/>
              </w:numPr>
              <w:pBdr/>
              <w:spacing/>
              <w:ind/>
              <w:rPr/>
            </w:pPr>
            <w:r>
              <w:t xml:space="preserve">Why was the source created? </w:t>
            </w:r>
            <w:r/>
          </w:p>
          <w:p>
            <w:pPr>
              <w:numPr>
                <w:ilvl w:val="0"/>
                <w:numId w:val="2"/>
              </w:numPr>
              <w:pBdr/>
              <w:spacing/>
              <w:ind/>
              <w:rPr/>
            </w:pPr>
            <w:r>
              <w:t xml:space="preserve">What is the source’s relevance/usefulness?</w:t>
            </w:r>
            <w:r/>
          </w:p>
          <w:p>
            <w:pPr>
              <w:numPr>
                <w:ilvl w:val="0"/>
                <w:numId w:val="2"/>
              </w:numPr>
              <w:pBdr/>
              <w:spacing/>
              <w:ind/>
              <w:rPr/>
            </w:pPr>
            <w:r>
              <w:t xml:space="preserve">What are its perspectives?</w:t>
            </w:r>
            <w:r/>
          </w:p>
          <w:p>
            <w:pPr>
              <w:numPr>
                <w:ilvl w:val="0"/>
                <w:numId w:val="2"/>
              </w:numPr>
              <w:pBdr/>
              <w:spacing/>
              <w:ind/>
              <w:rPr/>
            </w:pPr>
            <w:r>
              <w:t xml:space="preserve">Is it corroborated by other sources?</w:t>
            </w:r>
            <w:r/>
          </w:p>
          <w:p>
            <w:pPr>
              <w:numPr>
                <w:ilvl w:val="0"/>
                <w:numId w:val="2"/>
              </w:numPr>
              <w:pBdr/>
              <w:spacing/>
              <w:ind/>
              <w:rPr/>
            </w:pPr>
            <w:r>
              <w:t xml:space="preserve">Is it reliable?</w:t>
            </w:r>
            <w:r/>
          </w:p>
        </w:tc>
        <w:tc>
          <w:tcPr>
            <w:tcBorders/>
            <w:tcW w:w="5277" w:type="dxa"/>
            <w:textDirection w:val="lrTb"/>
            <w:noWrap w:val="false"/>
          </w:tcPr>
          <w:p>
            <w:pPr>
              <w:pBdr/>
              <w:spacing/>
              <w:ind/>
              <w:rPr/>
            </w:pPr>
            <w:r>
              <w:t xml:space="preserve">The source is a section from the Australian Constitution that remained unchanged until the 1967 referendum, </w:t>
            </w:r>
            <w:r>
              <w:t xml:space="preserve">and is hence a primary source. It was written by many representatives that make the governing body of Australia, to govern the people of Australia. It’s a direct output of the collective opinions and thoughts of representatives from all areas of Australia.</w:t>
            </w:r>
            <w:r>
              <w:rPr>
                <w:highlight w:val="none"/>
              </w:rPr>
            </w:r>
            <w:r/>
          </w:p>
          <w:p>
            <w:pPr>
              <w:pBdr/>
              <w:spacing/>
              <w:ind/>
              <w:rPr/>
            </w:pPr>
            <w:r>
              <w:t xml:space="preserve">The section is titled “Aborigines not to be counted in reckoning population” and, as the title suggests, serves to exclude Aborigines from the national population.</w:t>
            </w:r>
            <w:r>
              <w:t xml:space="preserve"> It reflects the ideology of “</w:t>
            </w:r>
            <w:r>
              <w:rPr>
                <w:i/>
                <w:iCs/>
              </w:rPr>
              <w:t xml:space="preserve">Terra Nullius</w:t>
            </w:r>
            <w:r>
              <w:t xml:space="preserve">”, meaning land belonging to no one, by implying Aborigines aren’t part of the nation. The document is a physical output of the “</w:t>
            </w:r>
            <w:r>
              <w:rPr>
                <w:i/>
                <w:iCs/>
              </w:rPr>
              <w:t xml:space="preserve">Terra Nullius</w:t>
            </w:r>
            <w:r>
              <w:t xml:space="preserve">” ideology that’s had a long lasting impact on the Aboriginal community since its creation and other sources reference the section’s</w:t>
            </w:r>
            <w:r>
              <w:t xml:space="preserve"> repeal as a landmark in Aboriginal civil rights history. </w:t>
            </w:r>
            <w:r/>
          </w:p>
        </w:tc>
      </w:tr>
      <w:tr>
        <w:trPr>
          <w:trHeight w:val="835"/>
        </w:trPr>
        <w:tc>
          <w:tcPr>
            <w:tcBorders>
              <w:bottom w:val="single" w:color="000000" w:sz="4" w:space="0"/>
            </w:tcBorders>
            <w:tcW w:w="761" w:type="dxa"/>
            <w:vMerge w:val="restart"/>
            <w:textDirection w:val="lrTb"/>
            <w:noWrap w:val="false"/>
          </w:tcPr>
          <w:p>
            <w:pPr>
              <w:pBdr/>
              <w:spacing/>
              <w:ind/>
              <w:rPr/>
            </w:pPr>
            <w:r/>
            <w:r/>
          </w:p>
        </w:tc>
        <w:tc>
          <w:tcPr>
            <w:tcBorders/>
            <w:tcW w:w="4891" w:type="dxa"/>
            <w:vMerge w:val="restart"/>
            <w:textDirection w:val="lrTb"/>
            <w:noWrap w:val="false"/>
          </w:tcPr>
          <w:p>
            <w:pPr>
              <w:pBdr/>
              <w:spacing/>
              <w:ind/>
              <w:jc w:val="left"/>
              <w:rPr>
                <w:b w:val="0"/>
                <w:bCs w:val="0"/>
              </w:rPr>
            </w:pPr>
            <w:r>
              <w:rPr>
                <w:b w:val="0"/>
                <w:bCs w:val="0"/>
              </w:rPr>
              <w:t xml:space="preserve">Authentication of evidence from sources</w:t>
            </w:r>
            <w:r>
              <w:rPr>
                <w:b w:val="0"/>
                <w:bCs w:val="0"/>
              </w:rPr>
            </w:r>
            <w:r>
              <w:rPr>
                <w:b w:val="0"/>
                <w:bCs w:val="0"/>
              </w:rPr>
            </w:r>
          </w:p>
        </w:tc>
        <w:tc>
          <w:tcPr>
            <w:tcBorders/>
            <w:tcW w:w="5277" w:type="dxa"/>
            <w:vMerge w:val="restart"/>
            <w:textDirection w:val="lrTb"/>
            <w:noWrap w:val="false"/>
          </w:tcPr>
          <w:p>
            <w:pPr>
              <w:pBdr/>
              <w:spacing/>
              <w:ind/>
              <w:jc w:val="left"/>
              <w:rPr>
                <w:b w:val="0"/>
                <w:bCs w:val="0"/>
              </w:rPr>
            </w:pPr>
            <w:r>
              <w:rPr>
                <w:b w:val="0"/>
                <w:bCs w:val="0"/>
              </w:rPr>
              <w:t xml:space="preserve">Interrogation of evidence from sources</w:t>
            </w:r>
            <w:r>
              <w:rPr>
                <w:b w:val="0"/>
                <w:bCs w:val="0"/>
              </w:rPr>
            </w:r>
            <w:r>
              <w:rPr>
                <w:b w:val="0"/>
                <w:bCs w:val="0"/>
              </w:rPr>
            </w:r>
          </w:p>
        </w:tc>
      </w:tr>
      <w:tr>
        <w:trPr>
          <w:trHeight w:val="12733"/>
        </w:trPr>
        <w:tc>
          <w:tcPr>
            <w:tcBorders>
              <w:bottom w:val="single" w:color="000000" w:sz="4" w:space="0"/>
            </w:tcBorders>
            <w:tcW w:w="761" w:type="dxa"/>
            <w:vMerge w:val="continue"/>
            <w:textDirection w:val="lrTb"/>
            <w:noWrap w:val="false"/>
          </w:tcPr>
          <w:p>
            <w:pPr>
              <w:pBdr/>
              <w:spacing/>
              <w:ind/>
              <w:rPr/>
            </w:pPr>
            <w:r/>
            <w:r/>
          </w:p>
        </w:tc>
        <w:tc>
          <w:tcPr>
            <w:tcBorders/>
            <w:tcW w:w="4891" w:type="dxa"/>
            <w:vMerge w:val="restart"/>
            <w:textDirection w:val="lrTb"/>
            <w:noWrap w:val="false"/>
          </w:tcPr>
          <w:p>
            <w:pPr>
              <w:pBdr/>
              <w:spacing/>
              <w:ind/>
              <w:jc w:val="left"/>
              <w:rPr>
                <w:b w:val="0"/>
                <w:bCs w:val="0"/>
                <w:highlight w:val="none"/>
              </w:rPr>
            </w:pPr>
            <w:r>
              <w:rPr>
                <w:b w:val="0"/>
                <w:bCs w:val="0"/>
                <w:highlight w:val="none"/>
              </w:rPr>
              <w:t xml:space="preserve">Source 2: “</w:t>
            </w:r>
            <w:r>
              <w:rPr>
                <w:b w:val="0"/>
                <w:bCs w:val="0"/>
                <w:highlight w:val="none"/>
              </w:rPr>
              <w:t xml:space="preserve">Bo-ra-ne Ya-goo-na </w:t>
            </w:r>
            <w:r>
              <w:rPr>
                <w:b w:val="0"/>
                <w:bCs w:val="0"/>
                <w:highlight w:val="none"/>
              </w:rPr>
              <w:t xml:space="preserve">Par-ry-boo-go </w:t>
            </w:r>
            <w:r>
              <w:rPr>
                <w:b w:val="0"/>
                <w:bCs w:val="0"/>
                <w:highlight w:val="none"/>
              </w:rPr>
              <w:t xml:space="preserve">Yesterday Today Tomorrow</w:t>
            </w:r>
            <w:r>
              <w:rPr>
                <w:b w:val="0"/>
                <w:bCs w:val="0"/>
                <w:highlight w:val="none"/>
              </w:rPr>
              <w:t xml:space="preserve">, An Aboriginal History of Willoughby”</w:t>
            </w:r>
            <w:r>
              <w:rPr>
                <w:b w:val="0"/>
                <w:bCs w:val="0"/>
                <w:highlight w:val="none"/>
              </w:rPr>
            </w:r>
            <w:r>
              <w:rPr>
                <w:b w:val="0"/>
                <w:bCs w:val="0"/>
                <w:highlight w:val="none"/>
              </w:rPr>
            </w:r>
          </w:p>
          <w:p>
            <w:pPr>
              <w:pBdr/>
              <w:spacing/>
              <w:ind/>
              <w:jc w:val="left"/>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3734251" cy="546801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2245" name=""/>
                              <pic:cNvPicPr>
                                <a:picLocks noChangeAspect="1"/>
                              </pic:cNvPicPr>
                              <pic:nvPr/>
                            </pic:nvPicPr>
                            <pic:blipFill>
                              <a:blip r:embed="rId10"/>
                              <a:stretch/>
                            </pic:blipFill>
                            <pic:spPr bwMode="auto">
                              <a:xfrm flipH="0" flipV="0">
                                <a:off x="0" y="0"/>
                                <a:ext cx="3734250" cy="54680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94.04pt;height:430.55pt;mso-wrap-distance-left:0.00pt;mso-wrap-distance-top:0.00pt;mso-wrap-distance-right:0.00pt;mso-wrap-distance-bottom:0.00pt;z-index:1;" stroked="false">
                      <v:imagedata r:id="rId10" o:title=""/>
                      <o:lock v:ext="edit" rotation="t"/>
                    </v:shape>
                  </w:pict>
                </mc:Fallback>
              </mc:AlternateContent>
            </w:r>
            <w:r>
              <w:rPr>
                <w:b w:val="0"/>
                <w:bCs w:val="0"/>
                <w:highlight w:val="none"/>
              </w:rPr>
            </w:r>
            <w:r>
              <w:rPr>
                <w:b w:val="0"/>
                <w:bCs w:val="0"/>
                <w:highlight w:val="none"/>
              </w:rPr>
            </w:r>
          </w:p>
        </w:tc>
        <w:tc>
          <w:tcPr>
            <w:tcBorders/>
            <w:tcW w:w="5277" w:type="dxa"/>
            <w:vMerge w:val="restart"/>
            <w:textDirection w:val="lrTb"/>
            <w:noWrap w:val="false"/>
          </w:tcPr>
          <w:p>
            <w:pPr>
              <w:pBdr/>
              <w:tabs>
                <w:tab w:val="center" w:leader="none" w:pos="1963"/>
              </w:tabs>
              <w:spacing/>
              <w:ind/>
              <w:jc w:val="left"/>
              <w:rPr/>
            </w:pPr>
            <w:r>
              <w:rPr>
                <w:b w:val="0"/>
                <w:bCs w:val="0"/>
                <w:highlight w:val="none"/>
              </w:rPr>
              <w:t xml:space="preserve">“</w:t>
            </w:r>
            <w:r>
              <w:rPr>
                <w:b w:val="0"/>
                <w:bCs w:val="0"/>
                <w:highlight w:val="none"/>
              </w:rPr>
              <w:t xml:space="preserve">Bo-ra-ne Ya-goo-na </w:t>
            </w:r>
            <w:r>
              <w:rPr>
                <w:b w:val="0"/>
                <w:bCs w:val="0"/>
                <w:highlight w:val="none"/>
              </w:rPr>
              <w:t xml:space="preserve">Par-ry-boo-go </w:t>
            </w:r>
            <w:r>
              <w:rPr>
                <w:b w:val="0"/>
                <w:bCs w:val="0"/>
                <w:highlight w:val="none"/>
              </w:rPr>
              <w:t xml:space="preserve">Yesterday Today Tomorrow</w:t>
            </w:r>
            <w:r>
              <w:rPr>
                <w:b w:val="0"/>
                <w:bCs w:val="0"/>
                <w:highlight w:val="none"/>
              </w:rPr>
              <w:t xml:space="preserve">, An Aboriginal History of Willoughby” is a “</w:t>
            </w:r>
            <w:r>
              <w:rPr>
                <w:b w:val="0"/>
                <w:bCs w:val="0"/>
                <w:highlight w:val="none"/>
              </w:rPr>
              <w:t xml:space="preserve">Willoughby City Council Project developed in consultation with </w:t>
            </w:r>
            <w:r>
              <w:rPr>
                <w:b w:val="0"/>
                <w:bCs w:val="0"/>
                <w:highlight w:val="none"/>
              </w:rPr>
              <w:t xml:space="preserve">the Metropolitan Local Aboriginal Land Council and funded </w:t>
            </w:r>
            <w:r>
              <w:rPr>
                <w:b w:val="0"/>
                <w:bCs w:val="0"/>
                <w:highlight w:val="none"/>
              </w:rPr>
              <w:t xml:space="preserve">by Willoughby City Council and the Australian Government </w:t>
            </w:r>
            <w:r>
              <w:rPr>
                <w:b w:val="0"/>
                <w:bCs w:val="0"/>
                <w:highlight w:val="none"/>
              </w:rPr>
              <w:t xml:space="preserve">Department of the Environment, Water, Heritage and the Arts </w:t>
            </w:r>
            <w:r>
              <w:rPr>
                <w:b w:val="0"/>
                <w:bCs w:val="0"/>
                <w:highlight w:val="none"/>
              </w:rPr>
              <w:t xml:space="preserve">through the Indigenous Heritage Programme” authored by Jessica Currie. In the book, Currie says “</w:t>
            </w:r>
            <w:r>
              <w:rPr>
                <w:b w:val="0"/>
                <w:bCs w:val="0"/>
                <w:highlight w:val="none"/>
              </w:rPr>
              <w:t xml:space="preserve">I hope this book will become a well used resource not only by </w:t>
            </w:r>
            <w:r>
              <w:rPr>
                <w:b w:val="0"/>
                <w:bCs w:val="0"/>
                <w:highlight w:val="none"/>
              </w:rPr>
              <w:t xml:space="preserve">the people of Willoughby, but also by many schools, universities... </w:t>
            </w:r>
            <w:r>
              <w:rPr>
                <w:b w:val="0"/>
                <w:bCs w:val="0"/>
                <w:highlight w:val="none"/>
              </w:rPr>
              <w:t xml:space="preserve">and anyone who has an interest in researching </w:t>
            </w:r>
            <w:r>
              <w:rPr>
                <w:b w:val="0"/>
                <w:bCs w:val="0"/>
                <w:highlight w:val="none"/>
              </w:rPr>
              <w:t xml:space="preserve">the history of Willoughby from its earliest times”. Although it is a collaboration with various progressive organisations w</w:t>
            </w:r>
            <w:r>
              <w:rPr>
                <w:b w:val="0"/>
                <w:bCs w:val="0"/>
                <w:highlight w:val="none"/>
              </w:rPr>
              <w:t xml:space="preserve">hich make a distinctive progressive bias and perspective, the source still provides irrefutable facts and quotes from figures like Captain Cook which can be used to disprove “Terra Nullius.” It also provides insightful perspectives from local communities, </w:t>
            </w:r>
            <w:r>
              <w:rPr>
                <w:b w:val="0"/>
                <w:bCs w:val="0"/>
                <w:i w:val="0"/>
                <w:iCs w:val="0"/>
                <w:highlight w:val="none"/>
              </w:rPr>
              <w:t xml:space="preserve">interesting figures such as a map of aboriginal tribes inhabiting the east coast of Australia, and background information on “</w:t>
            </w:r>
            <w:r>
              <w:rPr>
                <w:b w:val="0"/>
                <w:bCs w:val="0"/>
                <w:i/>
                <w:iCs/>
                <w:highlight w:val="none"/>
              </w:rPr>
              <w:t xml:space="preserve">Terra Nullius</w:t>
            </w:r>
            <w:r>
              <w:rPr>
                <w:b w:val="0"/>
                <w:bCs w:val="0"/>
                <w:i w:val="0"/>
                <w:iCs w:val="0"/>
                <w:highlight w:val="none"/>
              </w:rPr>
              <w:t xml:space="preserve">”, making it useful for understanding “</w:t>
            </w:r>
            <w:r>
              <w:rPr>
                <w:b w:val="0"/>
                <w:bCs w:val="0"/>
                <w:i/>
                <w:iCs/>
                <w:highlight w:val="none"/>
              </w:rPr>
              <w:t xml:space="preserve">Terra Nullius</w:t>
            </w:r>
            <w:r>
              <w:rPr>
                <w:b w:val="0"/>
                <w:bCs w:val="0"/>
                <w:i w:val="0"/>
                <w:iCs w:val="0"/>
                <w:highlight w:val="none"/>
              </w:rPr>
              <w:t xml:space="preserve">” and the Native Land Rights Movement. </w:t>
            </w:r>
            <w:r>
              <w:rPr>
                <w:b w:val="0"/>
                <w:bCs w:val="0"/>
                <w:i w:val="0"/>
                <w:iCs w:val="0"/>
                <w:highlight w:val="none"/>
              </w:rPr>
              <w:t xml:space="preserve">Considering the source is a collective effort of government organisations</w:t>
            </w:r>
            <w:r>
              <w:rPr>
                <w:b w:val="0"/>
                <w:bCs w:val="0"/>
                <w:i w:val="0"/>
                <w:iCs w:val="0"/>
                <w:highlight w:val="none"/>
              </w:rPr>
              <w:t xml:space="preserve">, commended members of the community like </w:t>
            </w:r>
            <w:r>
              <w:rPr>
                <w:b w:val="0"/>
                <w:bCs w:val="0"/>
                <w:i w:val="0"/>
                <w:iCs w:val="0"/>
                <w:highlight w:val="none"/>
              </w:rPr>
              <w:t xml:space="preserve">Dharawal Elder </w:t>
            </w:r>
            <w:r>
              <w:rPr>
                <w:b w:val="0"/>
                <w:bCs w:val="0"/>
                <w:i w:val="0"/>
                <w:iCs w:val="0"/>
                <w:highlight w:val="none"/>
              </w:rPr>
              <w:t xml:space="preserve">Aunty Beryl Timbery Beller, and competent researchers, evident by the extensive reference list, who have spent months making this book, it’s safe to say the source is reliable.</w:t>
            </w:r>
            <w:r>
              <w:rPr>
                <w:b w:val="0"/>
                <w:bCs w:val="0"/>
                <w:i w:val="0"/>
                <w:iCs w:val="0"/>
                <w:highlight w:val="none"/>
              </w:rPr>
            </w:r>
            <w:r/>
          </w:p>
        </w:tc>
      </w:tr>
      <w:tr>
        <w:trPr>
          <w:trHeight w:val="828"/>
        </w:trPr>
        <w:tc>
          <w:tcPr>
            <w:tcBorders>
              <w:bottom w:val="single" w:color="000000" w:sz="4" w:space="0"/>
            </w:tcBorders>
            <w:tcW w:w="761" w:type="dxa"/>
            <w:vMerge w:val="restart"/>
            <w:textDirection w:val="lrTb"/>
            <w:noWrap w:val="false"/>
          </w:tcPr>
          <w:p>
            <w:pPr>
              <w:pBdr/>
              <w:spacing/>
              <w:ind/>
              <w:rPr/>
            </w:pPr>
            <w:r/>
            <w:r/>
          </w:p>
        </w:tc>
        <w:tc>
          <w:tcPr>
            <w:tcBorders/>
            <w:tcW w:w="4891" w:type="dxa"/>
            <w:vMerge w:val="restart"/>
            <w:textDirection w:val="lrTb"/>
            <w:noWrap w:val="false"/>
          </w:tcPr>
          <w:p>
            <w:pPr>
              <w:pBdr/>
              <w:spacing/>
              <w:ind/>
              <w:jc w:val="left"/>
              <w:rPr>
                <w:b w:val="0"/>
                <w:bCs w:val="0"/>
              </w:rPr>
            </w:pPr>
            <w:r>
              <w:rPr>
                <w:b w:val="0"/>
                <w:bCs w:val="0"/>
              </w:rPr>
              <w:t xml:space="preserve">Source 3: </w:t>
            </w:r>
            <w:r>
              <w:rPr>
                <w:b w:val="0"/>
                <w:bCs w:val="0"/>
              </w:rPr>
            </w:r>
            <w:r>
              <w:rPr>
                <w:b w:val="0"/>
                <w:bCs w:val="0"/>
              </w:rPr>
            </w:r>
          </w:p>
        </w:tc>
        <w:tc>
          <w:tcPr>
            <w:tcBorders/>
            <w:tcW w:w="5277" w:type="dxa"/>
            <w:vMerge w:val="restart"/>
            <w:textDirection w:val="lrTb"/>
            <w:noWrap w:val="false"/>
          </w:tcPr>
          <w:p>
            <w:pPr>
              <w:pBdr/>
              <w:spacing/>
              <w:ind/>
              <w:jc w:val="left"/>
              <w:rPr>
                <w:b w:val="0"/>
                <w:bCs w:val="0"/>
              </w:rPr>
            </w:pPr>
            <w:r>
              <w:rPr>
                <w:b w:val="0"/>
                <w:bCs w:val="0"/>
              </w:rPr>
              <w:t xml:space="preserve">Interrogation of evidence from sources.</w:t>
            </w:r>
            <w:r>
              <w:rPr>
                <w:b w:val="0"/>
                <w:bCs w:val="0"/>
              </w:rPr>
            </w:r>
          </w:p>
        </w:tc>
      </w:tr>
      <w:tr>
        <w:trPr>
          <w:trHeight w:val="3345"/>
        </w:trPr>
        <w:tc>
          <w:tcPr>
            <w:tcBorders>
              <w:bottom w:val="single" w:color="000000" w:sz="4" w:space="0"/>
            </w:tcBorders>
            <w:tcW w:w="761" w:type="dxa"/>
            <w:vMerge w:val="continue"/>
            <w:textDirection w:val="lrTb"/>
            <w:noWrap w:val="false"/>
          </w:tcPr>
          <w:p>
            <w:pPr>
              <w:pBdr/>
              <w:spacing/>
              <w:ind/>
              <w:rPr/>
            </w:pPr>
            <w:r/>
            <w:r/>
          </w:p>
        </w:tc>
        <w:tc>
          <w:tcPr>
            <w:tcBorders/>
            <w:tcW w:w="4891" w:type="dxa"/>
            <w:vMerge w:val="restart"/>
            <w:textDirection w:val="lrTb"/>
            <w:noWrap w:val="false"/>
          </w:tcPr>
          <w:p>
            <w:pPr>
              <w:pBdr/>
              <w:spacing/>
              <w:ind/>
              <w:jc w:val="left"/>
              <w:rPr>
                <w:b/>
              </w:rPr>
            </w:pPr>
            <w:r>
              <w:rPr>
                <w:b/>
              </w:rPr>
            </w:r>
            <w:r>
              <w:rPr>
                <w:b/>
              </w:rPr>
            </w:r>
            <w:r>
              <w:rPr>
                <w:b/>
              </w:rPr>
            </w:r>
          </w:p>
        </w:tc>
        <w:tc>
          <w:tcPr>
            <w:tcBorders/>
            <w:tcW w:w="5277" w:type="dxa"/>
            <w:vMerge w:val="restart"/>
            <w:textDirection w:val="lrTb"/>
            <w:noWrap w:val="false"/>
          </w:tcPr>
          <w:p>
            <w:pPr>
              <w:pBdr/>
              <w:spacing/>
              <w:ind/>
              <w:jc w:val="left"/>
              <w:rPr>
                <w:b w:val="0"/>
                <w:bCs w:val="0"/>
              </w:rPr>
            </w:pPr>
            <w:r>
              <w:rPr>
                <w:b w:val="0"/>
                <w:bCs w:val="0"/>
              </w:rPr>
              <w:t xml:space="preserve">The source is a briefing on the Eddie Mabo case, by the government statutory Aiatsis. They assert themselves as striving to raise awareness of aboriginal culture with quotes such as “[Our functions are] </w:t>
            </w:r>
            <w:r>
              <w:rPr>
                <w:b w:val="0"/>
                <w:bCs w:val="0"/>
              </w:rPr>
              <w:t xml:space="preserve">to develop, preserve and provide access to a national collection of Aboriginal and Torres Strait Islander culture and heritage...</w:t>
            </w:r>
            <w:r>
              <w:rPr>
                <w:b w:val="0"/>
                <w:bCs w:val="0"/>
              </w:rPr>
              <w:t xml:space="preserve">“, and  “[Our missions are] </w:t>
            </w:r>
            <w:r>
              <w:rPr>
                <w:b w:val="0"/>
                <w:bCs w:val="0"/>
              </w:rPr>
              <w:t xml:space="preserve">To tell the story of Aboriginal and Torres Strait Islander Australia...</w:t>
            </w:r>
            <w:r>
              <w:rPr>
                <w:b w:val="0"/>
                <w:bCs w:val="0"/>
              </w:rPr>
              <w:t xml:space="preserve">”. The source has an informative diction. It’s hardly opinionated, it includes few subjective adjectives and focuses on the legal side of the case as oppose to its importance to the Native Land Rights Movement.  </w:t>
            </w:r>
            <w:r>
              <w:rPr>
                <w:b w:val="0"/>
                <w:bCs w:val="0"/>
              </w:rPr>
            </w:r>
          </w:p>
        </w:tc>
      </w:tr>
      <w:tr>
        <w:trPr>
          <w:trHeight w:val="3345"/>
        </w:trPr>
        <w:tc>
          <w:tcPr>
            <w:tcBorders>
              <w:bottom w:val="single" w:color="auto" w:sz="4" w:space="0"/>
            </w:tcBorders>
            <w:tcW w:w="761" w:type="dxa"/>
            <w:textDirection w:val="lrTb"/>
            <w:noWrap w:val="false"/>
          </w:tcPr>
          <w:p>
            <w:pPr>
              <w:pBdr/>
              <w:spacing/>
              <w:ind/>
              <w:rPr/>
            </w:pPr>
            <w:r/>
            <w:r/>
          </w:p>
        </w:tc>
        <w:tc>
          <w:tcPr>
            <w:gridSpan w:val="2"/>
            <w:tcBorders/>
            <w:tcW w:w="10168" w:type="dxa"/>
            <w:textDirection w:val="lrTb"/>
            <w:noWrap w:val="false"/>
          </w:tcPr>
          <w:p>
            <w:pPr>
              <w:pBdr/>
              <w:spacing/>
              <w:ind/>
              <w:jc w:val="center"/>
              <w:rPr>
                <w:b/>
              </w:rPr>
            </w:pPr>
            <w:r>
              <w:rPr>
                <w:b/>
              </w:rPr>
              <w:t xml:space="preserve">STEP FOURC</w:t>
            </w:r>
            <w:r>
              <w:rPr>
                <w:b/>
              </w:rPr>
            </w:r>
            <w:r>
              <w:rPr>
                <w:b/>
              </w:rPr>
            </w:r>
          </w:p>
          <w:p>
            <w:pPr>
              <w:pBdr/>
              <w:spacing/>
              <w:ind/>
              <w:jc w:val="center"/>
              <w:rPr>
                <w:b/>
              </w:rPr>
            </w:pPr>
            <w:r>
              <w:rPr>
                <w:b/>
              </w:rPr>
            </w:r>
            <w:r>
              <w:rPr>
                <w:b/>
              </w:rPr>
            </w:r>
            <w:r>
              <w:rPr>
                <w:b/>
              </w:rPr>
            </w:r>
          </w:p>
          <w:p>
            <w:pPr>
              <w:pBdr/>
              <w:spacing/>
              <w:ind/>
              <w:jc w:val="center"/>
              <w:rPr>
                <w:b/>
              </w:rPr>
            </w:pPr>
            <w:r>
              <w:rPr>
                <w:b/>
              </w:rPr>
              <w:t xml:space="preserve">Write a critical summary of evidence</w:t>
            </w:r>
            <w:r>
              <w:rPr>
                <w:b/>
              </w:rPr>
            </w:r>
            <w:r>
              <w:rPr>
                <w:b/>
              </w:rPr>
            </w:r>
          </w:p>
          <w:p>
            <w:pPr>
              <w:pBdr/>
              <w:spacing/>
              <w:ind/>
              <w:rPr>
                <w:b/>
              </w:rPr>
            </w:pPr>
            <w:r>
              <w:rPr>
                <w:b/>
              </w:rPr>
            </w:r>
            <w:r>
              <w:rPr>
                <w:b/>
              </w:rPr>
            </w:r>
            <w:r>
              <w:rPr>
                <w:b/>
              </w:rPr>
            </w:r>
          </w:p>
          <w:p>
            <w:pPr>
              <w:pBdr/>
              <w:spacing/>
              <w:ind/>
              <w:rPr>
                <w:b/>
              </w:rPr>
            </w:pPr>
            <w:r>
              <w:rPr>
                <w:b/>
              </w:rPr>
              <w:t xml:space="preserve">Critical Summary of Evidence</w:t>
            </w:r>
            <w:r>
              <w:rPr>
                <w:b/>
              </w:rPr>
            </w:r>
            <w:r>
              <w:rPr>
                <w:b/>
              </w:rPr>
            </w:r>
          </w:p>
          <w:p>
            <w:pPr>
              <w:pBdr/>
              <w:spacing/>
              <w:ind/>
              <w:rPr>
                <w:b/>
              </w:rPr>
            </w:pPr>
            <w:r>
              <w:rPr>
                <w:b/>
              </w:rPr>
            </w:r>
            <w:r>
              <w:rPr>
                <w:b/>
              </w:rPr>
            </w:r>
            <w:r>
              <w:rPr>
                <w:b/>
              </w:rPr>
            </w:r>
          </w:p>
          <w:p>
            <w:pPr>
              <w:numPr>
                <w:ilvl w:val="0"/>
                <w:numId w:val="3"/>
              </w:numPr>
              <w:pBdr/>
              <w:spacing/>
              <w:ind/>
              <w:rPr/>
            </w:pPr>
            <w:r>
              <w:t xml:space="preserve">Discuss the usability of the sources when responding to the historical questions posed (key inquiry question and sub-questions). </w:t>
            </w:r>
            <w:r/>
          </w:p>
          <w:p>
            <w:pPr>
              <w:numPr>
                <w:ilvl w:val="0"/>
                <w:numId w:val="3"/>
              </w:numPr>
              <w:pBdr/>
              <w:spacing/>
              <w:ind/>
              <w:rPr/>
            </w:pPr>
            <w:r>
              <w:t xml:space="preserve">Identify which questions the sources help to answers and how the source/s do this.</w:t>
            </w:r>
            <w:r/>
          </w:p>
          <w:p>
            <w:pPr>
              <w:numPr>
                <w:ilvl w:val="0"/>
                <w:numId w:val="3"/>
              </w:numPr>
              <w:pBdr/>
              <w:spacing/>
              <w:ind/>
              <w:rPr/>
            </w:pPr>
            <w:r>
              <w:t xml:space="preserve">Identify sources that corroborate each other and how they do so.</w:t>
            </w:r>
            <w:r/>
          </w:p>
          <w:p>
            <w:pPr>
              <w:numPr>
                <w:ilvl w:val="0"/>
                <w:numId w:val="3"/>
              </w:numPr>
              <w:pBdr/>
              <w:spacing/>
              <w:ind/>
              <w:rPr/>
            </w:pPr>
            <w:r>
              <w:t xml:space="preserve">Identify any primary sources along with their explicit and implicit meaning. </w:t>
            </w:r>
            <w:r/>
          </w:p>
          <w:p>
            <w:pPr>
              <w:numPr>
                <w:ilvl w:val="0"/>
                <w:numId w:val="3"/>
              </w:numPr>
              <w:pBdr/>
              <w:spacing/>
              <w:ind/>
              <w:rPr/>
            </w:pPr>
            <w:r>
              <w:t xml:space="preserve">Explain which sources were most useful when responding to the inquiry question.</w:t>
            </w:r>
            <w:r/>
          </w:p>
          <w:p>
            <w:pPr>
              <w:numPr>
                <w:ilvl w:val="0"/>
                <w:numId w:val="3"/>
              </w:numPr>
              <w:pBdr/>
              <w:spacing/>
              <w:ind/>
              <w:rPr/>
            </w:pPr>
            <w:r>
              <w:t xml:space="preserve">Do the sources support your hypothesis? If yes, how? If no, explain how you would change or modify your hypothesis and sub-questions.</w:t>
            </w:r>
            <w:r/>
          </w:p>
          <w:p>
            <w:pPr>
              <w:pBdr/>
              <w:spacing/>
              <w:ind/>
              <w:rPr/>
            </w:pPr>
            <w:r/>
            <w:r/>
          </w:p>
          <w:p>
            <w:pPr>
              <w:pBdr/>
              <w:spacing/>
              <w:ind/>
              <w:rPr/>
            </w:pPr>
            <w:r/>
            <w:r/>
          </w:p>
        </w:tc>
      </w:tr>
      <w:tr>
        <w:trPr/>
        <w:tc>
          <w:tcPr>
            <w:tcBorders/>
            <w:tcW w:w="761" w:type="dxa"/>
            <w:textDirection w:val="lrTb"/>
            <w:noWrap w:val="false"/>
          </w:tcPr>
          <w:p>
            <w:pPr>
              <w:pBdr/>
              <w:spacing/>
              <w:ind/>
              <w:rPr/>
            </w:pPr>
            <w:r/>
            <w:r/>
          </w:p>
        </w:tc>
        <w:tc>
          <w:tcPr>
            <w:gridSpan w:val="2"/>
            <w:tcBorders/>
            <w:tcW w:w="10168" w:type="dxa"/>
            <w:textDirection w:val="lrTb"/>
            <w:noWrap w:val="false"/>
          </w:tcPr>
          <w:p>
            <w:pPr>
              <w:pBdr/>
              <w:spacing/>
              <w:ind/>
              <w:jc w:val="center"/>
              <w:rPr>
                <w:b/>
              </w:rPr>
            </w:pPr>
            <w:r>
              <w:rPr>
                <w:b/>
              </w:rPr>
            </w:r>
            <w:r>
              <w:rPr>
                <w:b/>
              </w:rPr>
            </w:r>
            <w:r>
              <w:rPr>
                <w:b/>
              </w:rPr>
            </w:r>
          </w:p>
          <w:p>
            <w:pPr>
              <w:pBdr/>
              <w:spacing/>
              <w:ind/>
              <w:jc w:val="center"/>
              <w:rPr>
                <w:b/>
              </w:rPr>
            </w:pPr>
            <w:r>
              <w:rPr>
                <w:b/>
              </w:rPr>
              <w:t xml:space="preserve">STEP FIVE</w:t>
            </w:r>
            <w:r>
              <w:rPr>
                <w:b/>
              </w:rPr>
            </w:r>
            <w:r>
              <w:rPr>
                <w:b/>
              </w:rPr>
            </w:r>
          </w:p>
          <w:p>
            <w:pPr>
              <w:pBdr/>
              <w:spacing/>
              <w:ind/>
              <w:jc w:val="center"/>
              <w:rPr/>
            </w:pPr>
            <w:r/>
            <w:r/>
          </w:p>
          <w:p>
            <w:pPr>
              <w:pBdr/>
              <w:spacing/>
              <w:ind/>
              <w:jc w:val="center"/>
              <w:rPr>
                <w:b/>
              </w:rPr>
            </w:pPr>
            <w:r>
              <w:rPr>
                <w:b/>
              </w:rPr>
              <w:t xml:space="preserve">Write a Reference List</w:t>
            </w:r>
            <w:r>
              <w:rPr>
                <w:b/>
              </w:rPr>
            </w:r>
            <w:r>
              <w:rPr>
                <w:b/>
              </w:rPr>
            </w:r>
          </w:p>
          <w:p>
            <w:pPr>
              <w:pBdr/>
              <w:spacing/>
              <w:ind/>
              <w:jc w:val="center"/>
              <w:rPr>
                <w:b/>
              </w:rPr>
            </w:pPr>
            <w:r>
              <w:rPr>
                <w:b/>
              </w:rPr>
            </w:r>
            <w:r>
              <w:rPr>
                <w:b/>
              </w:rPr>
            </w:r>
            <w:r>
              <w:rPr>
                <w:b/>
              </w:rPr>
            </w:r>
          </w:p>
          <w:p>
            <w:pPr>
              <w:pBdr/>
              <w:spacing/>
              <w:ind/>
              <w:rPr>
                <w:b/>
              </w:rPr>
            </w:pPr>
            <w:r>
              <w:rPr>
                <w:b/>
              </w:rPr>
              <w:t xml:space="preserve">Reference List</w:t>
            </w:r>
            <w:r>
              <w:rPr>
                <w:b/>
              </w:rPr>
            </w:r>
            <w:r>
              <w:rPr>
                <w:b/>
              </w:rPr>
            </w:r>
          </w:p>
          <w:p>
            <w:pPr>
              <w:pBdr/>
              <w:spacing/>
              <w:ind/>
              <w:rPr>
                <w:b/>
              </w:rPr>
            </w:pPr>
            <w:r>
              <w:rPr>
                <w:b/>
              </w:rPr>
            </w:r>
            <w:r>
              <w:rPr>
                <w:b/>
              </w:rPr>
            </w:r>
            <w:r>
              <w:rPr>
                <w:b/>
              </w:rPr>
            </w:r>
          </w:p>
          <w:p>
            <w:pPr>
              <w:pBdr/>
              <w:spacing/>
              <w:ind/>
              <w:rPr>
                <w:b/>
              </w:rPr>
            </w:pPr>
            <w:r>
              <w:rPr>
                <w:b/>
              </w:rPr>
            </w:r>
            <w:r>
              <w:rPr>
                <w:b/>
              </w:rPr>
            </w:r>
            <w:r>
              <w:rPr>
                <w:b/>
              </w:rPr>
            </w:r>
          </w:p>
          <w:p>
            <w:pPr>
              <w:pBdr/>
              <w:spacing/>
              <w:ind/>
              <w:rPr>
                <w:b/>
              </w:rPr>
            </w:pPr>
            <w:r>
              <w:rPr>
                <w:b/>
              </w:rPr>
            </w:r>
            <w:r>
              <w:rPr>
                <w:b/>
              </w:rPr>
            </w:r>
            <w:r>
              <w:rPr>
                <w:b/>
              </w:rPr>
            </w:r>
          </w:p>
          <w:p>
            <w:pPr>
              <w:pBdr/>
              <w:spacing/>
              <w:ind/>
              <w:rPr/>
            </w:pPr>
            <w:r/>
            <w:r/>
          </w:p>
        </w:tc>
      </w:tr>
    </w:tbl>
    <w:p>
      <w:pPr>
        <w:pBdr/>
        <w:spacing/>
        <w:ind/>
        <w:rPr/>
      </w:pPr>
      <w:r/>
      <w:bookmarkStart w:id="0" w:name="_GoBack"/>
      <w:r/>
      <w:bookmarkEnd w:id="0"/>
      <w:r/>
      <w:r/>
    </w:p>
    <w:sectPr>
      <w:footnotePr/>
      <w:endnotePr/>
      <w:type w:val="nextPage"/>
      <w:pgSz w:h="16838" w:orient="portrait" w:w="11906"/>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Times New Roman" w:hAnsi="Times New Roman"/>
      </w:rPr>
      <w:start w:val="1"/>
      <w:suff w:val="tab"/>
    </w:lvl>
    <w:lvl w:ilvl="1">
      <w:isLgl w:val="false"/>
      <w:lvlJc w:val="left"/>
      <w:lvlText w:val="•"/>
      <w:numFmt w:val="bullet"/>
      <w:pPr>
        <w:pBdr/>
        <w:tabs>
          <w:tab w:val="num" w:leader="none" w:pos="1440"/>
        </w:tabs>
        <w:spacing/>
        <w:ind w:hanging="360" w:left="1440"/>
      </w:pPr>
      <w:rPr>
        <w:rFonts w:hint="default" w:ascii="Times New Roman" w:hAnsi="Times New Roman"/>
      </w:rPr>
      <w:start w:val="1"/>
      <w:suff w:val="tab"/>
    </w:lvl>
    <w:lvl w:ilvl="2">
      <w:isLgl w:val="false"/>
      <w:lvlJc w:val="left"/>
      <w:lvlText w:val="•"/>
      <w:numFmt w:val="bullet"/>
      <w:pPr>
        <w:pBdr/>
        <w:tabs>
          <w:tab w:val="num" w:leader="none" w:pos="2160"/>
        </w:tabs>
        <w:spacing/>
        <w:ind w:hanging="360" w:left="2160"/>
      </w:pPr>
      <w:rPr>
        <w:rFonts w:hint="default" w:ascii="Times New Roman" w:hAnsi="Times New Roman"/>
      </w:rPr>
      <w:start w:val="1"/>
      <w:suff w:val="tab"/>
    </w:lvl>
    <w:lvl w:ilvl="3">
      <w:isLgl w:val="false"/>
      <w:lvlJc w:val="left"/>
      <w:lvlText w:val="•"/>
      <w:numFmt w:val="bullet"/>
      <w:pPr>
        <w:pBdr/>
        <w:tabs>
          <w:tab w:val="num" w:leader="none" w:pos="2880"/>
        </w:tabs>
        <w:spacing/>
        <w:ind w:hanging="360" w:left="2880"/>
      </w:pPr>
      <w:rPr>
        <w:rFonts w:hint="default" w:ascii="Times New Roman" w:hAnsi="Times New Roman"/>
      </w:rPr>
      <w:start w:val="1"/>
      <w:suff w:val="tab"/>
    </w:lvl>
    <w:lvl w:ilvl="4">
      <w:isLgl w:val="false"/>
      <w:lvlJc w:val="left"/>
      <w:lvlText w:val="•"/>
      <w:numFmt w:val="bullet"/>
      <w:pPr>
        <w:pBdr/>
        <w:tabs>
          <w:tab w:val="num" w:leader="none" w:pos="3600"/>
        </w:tabs>
        <w:spacing/>
        <w:ind w:hanging="360" w:left="3600"/>
      </w:pPr>
      <w:rPr>
        <w:rFonts w:hint="default" w:ascii="Times New Roman" w:hAnsi="Times New Roman"/>
      </w:rPr>
      <w:start w:val="1"/>
      <w:suff w:val="tab"/>
    </w:lvl>
    <w:lvl w:ilvl="5">
      <w:isLgl w:val="false"/>
      <w:lvlJc w:val="left"/>
      <w:lvlText w:val="•"/>
      <w:numFmt w:val="bullet"/>
      <w:pPr>
        <w:pBdr/>
        <w:tabs>
          <w:tab w:val="num" w:leader="none" w:pos="4320"/>
        </w:tabs>
        <w:spacing/>
        <w:ind w:hanging="360" w:left="4320"/>
      </w:pPr>
      <w:rPr>
        <w:rFonts w:hint="default" w:ascii="Times New Roman" w:hAnsi="Times New Roman"/>
      </w:rPr>
      <w:start w:val="1"/>
      <w:suff w:val="tab"/>
    </w:lvl>
    <w:lvl w:ilvl="6">
      <w:isLgl w:val="false"/>
      <w:lvlJc w:val="left"/>
      <w:lvlText w:val="•"/>
      <w:numFmt w:val="bullet"/>
      <w:pPr>
        <w:pBdr/>
        <w:tabs>
          <w:tab w:val="num" w:leader="none" w:pos="5040"/>
        </w:tabs>
        <w:spacing/>
        <w:ind w:hanging="360" w:left="5040"/>
      </w:pPr>
      <w:rPr>
        <w:rFonts w:hint="default" w:ascii="Times New Roman" w:hAnsi="Times New Roman"/>
      </w:rPr>
      <w:start w:val="1"/>
      <w:suff w:val="tab"/>
    </w:lvl>
    <w:lvl w:ilvl="7">
      <w:isLgl w:val="false"/>
      <w:lvlJc w:val="left"/>
      <w:lvlText w:val="•"/>
      <w:numFmt w:val="bullet"/>
      <w:pPr>
        <w:pBdr/>
        <w:tabs>
          <w:tab w:val="num" w:leader="none" w:pos="5760"/>
        </w:tabs>
        <w:spacing/>
        <w:ind w:hanging="360" w:left="5760"/>
      </w:pPr>
      <w:rPr>
        <w:rFonts w:hint="default" w:ascii="Times New Roman" w:hAnsi="Times New Roman"/>
      </w:rPr>
      <w:start w:val="1"/>
      <w:suff w:val="tab"/>
    </w:lvl>
    <w:lvl w:ilvl="8">
      <w:isLgl w:val="false"/>
      <w:lvlJc w:val="left"/>
      <w:lvlText w:val="•"/>
      <w:numFmt w:val="bullet"/>
      <w:pPr>
        <w:pBdr/>
        <w:tabs>
          <w:tab w:val="num" w:leader="none" w:pos="6480"/>
        </w:tabs>
        <w:spacing/>
        <w:ind w:hanging="360" w:left="6480"/>
      </w:pPr>
      <w:rPr>
        <w:rFonts w:hint="default" w:ascii="Times New Roman" w:hAnsi="Times New Roman"/>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Times New Roman" w:hAnsi="Times New Roman"/>
      </w:rPr>
      <w:start w:val="1"/>
      <w:suff w:val="tab"/>
    </w:lvl>
    <w:lvl w:ilvl="1">
      <w:isLgl w:val="false"/>
      <w:lvlJc w:val="left"/>
      <w:lvlText w:val="•"/>
      <w:numFmt w:val="bullet"/>
      <w:pPr>
        <w:pBdr/>
        <w:tabs>
          <w:tab w:val="num" w:leader="none" w:pos="1440"/>
        </w:tabs>
        <w:spacing/>
        <w:ind w:hanging="360" w:left="1440"/>
      </w:pPr>
      <w:rPr>
        <w:rFonts w:hint="default" w:ascii="Times New Roman" w:hAnsi="Times New Roman"/>
      </w:rPr>
      <w:start w:val="1"/>
      <w:suff w:val="tab"/>
    </w:lvl>
    <w:lvl w:ilvl="2">
      <w:isLgl w:val="false"/>
      <w:lvlJc w:val="left"/>
      <w:lvlText w:val="•"/>
      <w:numFmt w:val="bullet"/>
      <w:pPr>
        <w:pBdr/>
        <w:tabs>
          <w:tab w:val="num" w:leader="none" w:pos="2160"/>
        </w:tabs>
        <w:spacing/>
        <w:ind w:hanging="360" w:left="2160"/>
      </w:pPr>
      <w:rPr>
        <w:rFonts w:hint="default" w:ascii="Times New Roman" w:hAnsi="Times New Roman"/>
      </w:rPr>
      <w:start w:val="1"/>
      <w:suff w:val="tab"/>
    </w:lvl>
    <w:lvl w:ilvl="3">
      <w:isLgl w:val="false"/>
      <w:lvlJc w:val="left"/>
      <w:lvlText w:val="•"/>
      <w:numFmt w:val="bullet"/>
      <w:pPr>
        <w:pBdr/>
        <w:tabs>
          <w:tab w:val="num" w:leader="none" w:pos="2880"/>
        </w:tabs>
        <w:spacing/>
        <w:ind w:hanging="360" w:left="2880"/>
      </w:pPr>
      <w:rPr>
        <w:rFonts w:hint="default" w:ascii="Times New Roman" w:hAnsi="Times New Roman"/>
      </w:rPr>
      <w:start w:val="1"/>
      <w:suff w:val="tab"/>
    </w:lvl>
    <w:lvl w:ilvl="4">
      <w:isLgl w:val="false"/>
      <w:lvlJc w:val="left"/>
      <w:lvlText w:val="•"/>
      <w:numFmt w:val="bullet"/>
      <w:pPr>
        <w:pBdr/>
        <w:tabs>
          <w:tab w:val="num" w:leader="none" w:pos="3600"/>
        </w:tabs>
        <w:spacing/>
        <w:ind w:hanging="360" w:left="3600"/>
      </w:pPr>
      <w:rPr>
        <w:rFonts w:hint="default" w:ascii="Times New Roman" w:hAnsi="Times New Roman"/>
      </w:rPr>
      <w:start w:val="1"/>
      <w:suff w:val="tab"/>
    </w:lvl>
    <w:lvl w:ilvl="5">
      <w:isLgl w:val="false"/>
      <w:lvlJc w:val="left"/>
      <w:lvlText w:val="•"/>
      <w:numFmt w:val="bullet"/>
      <w:pPr>
        <w:pBdr/>
        <w:tabs>
          <w:tab w:val="num" w:leader="none" w:pos="4320"/>
        </w:tabs>
        <w:spacing/>
        <w:ind w:hanging="360" w:left="4320"/>
      </w:pPr>
      <w:rPr>
        <w:rFonts w:hint="default" w:ascii="Times New Roman" w:hAnsi="Times New Roman"/>
      </w:rPr>
      <w:start w:val="1"/>
      <w:suff w:val="tab"/>
    </w:lvl>
    <w:lvl w:ilvl="6">
      <w:isLgl w:val="false"/>
      <w:lvlJc w:val="left"/>
      <w:lvlText w:val="•"/>
      <w:numFmt w:val="bullet"/>
      <w:pPr>
        <w:pBdr/>
        <w:tabs>
          <w:tab w:val="num" w:leader="none" w:pos="5040"/>
        </w:tabs>
        <w:spacing/>
        <w:ind w:hanging="360" w:left="5040"/>
      </w:pPr>
      <w:rPr>
        <w:rFonts w:hint="default" w:ascii="Times New Roman" w:hAnsi="Times New Roman"/>
      </w:rPr>
      <w:start w:val="1"/>
      <w:suff w:val="tab"/>
    </w:lvl>
    <w:lvl w:ilvl="7">
      <w:isLgl w:val="false"/>
      <w:lvlJc w:val="left"/>
      <w:lvlText w:val="•"/>
      <w:numFmt w:val="bullet"/>
      <w:pPr>
        <w:pBdr/>
        <w:tabs>
          <w:tab w:val="num" w:leader="none" w:pos="5760"/>
        </w:tabs>
        <w:spacing/>
        <w:ind w:hanging="360" w:left="5760"/>
      </w:pPr>
      <w:rPr>
        <w:rFonts w:hint="default" w:ascii="Times New Roman" w:hAnsi="Times New Roman"/>
      </w:rPr>
      <w:start w:val="1"/>
      <w:suff w:val="tab"/>
    </w:lvl>
    <w:lvl w:ilvl="8">
      <w:isLgl w:val="false"/>
      <w:lvlJc w:val="left"/>
      <w:lvlText w:val="•"/>
      <w:numFmt w:val="bullet"/>
      <w:pPr>
        <w:pBdr/>
        <w:tabs>
          <w:tab w:val="num" w:leader="none" w:pos="6480"/>
        </w:tabs>
        <w:spacing/>
        <w:ind w:hanging="360" w:left="6480"/>
      </w:pPr>
      <w:rPr>
        <w:rFonts w:hint="default" w:ascii="Times New Roman" w:hAnsi="Times New Roman"/>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Times New Roman" w:hAnsi="Times New Roman"/>
      </w:rPr>
      <w:start w:val="1"/>
      <w:suff w:val="tab"/>
    </w:lvl>
    <w:lvl w:ilvl="1">
      <w:isLgl w:val="false"/>
      <w:lvlJc w:val="left"/>
      <w:lvlText w:val="•"/>
      <w:numFmt w:val="bullet"/>
      <w:pPr>
        <w:pBdr/>
        <w:tabs>
          <w:tab w:val="num" w:leader="none" w:pos="1440"/>
        </w:tabs>
        <w:spacing/>
        <w:ind w:hanging="360" w:left="1440"/>
      </w:pPr>
      <w:rPr>
        <w:rFonts w:hint="default" w:ascii="Times New Roman" w:hAnsi="Times New Roman"/>
      </w:rPr>
      <w:start w:val="1"/>
      <w:suff w:val="tab"/>
    </w:lvl>
    <w:lvl w:ilvl="2">
      <w:isLgl w:val="false"/>
      <w:lvlJc w:val="left"/>
      <w:lvlText w:val="•"/>
      <w:numFmt w:val="bullet"/>
      <w:pPr>
        <w:pBdr/>
        <w:tabs>
          <w:tab w:val="num" w:leader="none" w:pos="2160"/>
        </w:tabs>
        <w:spacing/>
        <w:ind w:hanging="360" w:left="2160"/>
      </w:pPr>
      <w:rPr>
        <w:rFonts w:hint="default" w:ascii="Times New Roman" w:hAnsi="Times New Roman"/>
      </w:rPr>
      <w:start w:val="1"/>
      <w:suff w:val="tab"/>
    </w:lvl>
    <w:lvl w:ilvl="3">
      <w:isLgl w:val="false"/>
      <w:lvlJc w:val="left"/>
      <w:lvlText w:val="•"/>
      <w:numFmt w:val="bullet"/>
      <w:pPr>
        <w:pBdr/>
        <w:tabs>
          <w:tab w:val="num" w:leader="none" w:pos="2880"/>
        </w:tabs>
        <w:spacing/>
        <w:ind w:hanging="360" w:left="2880"/>
      </w:pPr>
      <w:rPr>
        <w:rFonts w:hint="default" w:ascii="Times New Roman" w:hAnsi="Times New Roman"/>
      </w:rPr>
      <w:start w:val="1"/>
      <w:suff w:val="tab"/>
    </w:lvl>
    <w:lvl w:ilvl="4">
      <w:isLgl w:val="false"/>
      <w:lvlJc w:val="left"/>
      <w:lvlText w:val="•"/>
      <w:numFmt w:val="bullet"/>
      <w:pPr>
        <w:pBdr/>
        <w:tabs>
          <w:tab w:val="num" w:leader="none" w:pos="3600"/>
        </w:tabs>
        <w:spacing/>
        <w:ind w:hanging="360" w:left="3600"/>
      </w:pPr>
      <w:rPr>
        <w:rFonts w:hint="default" w:ascii="Times New Roman" w:hAnsi="Times New Roman"/>
      </w:rPr>
      <w:start w:val="1"/>
      <w:suff w:val="tab"/>
    </w:lvl>
    <w:lvl w:ilvl="5">
      <w:isLgl w:val="false"/>
      <w:lvlJc w:val="left"/>
      <w:lvlText w:val="•"/>
      <w:numFmt w:val="bullet"/>
      <w:pPr>
        <w:pBdr/>
        <w:tabs>
          <w:tab w:val="num" w:leader="none" w:pos="4320"/>
        </w:tabs>
        <w:spacing/>
        <w:ind w:hanging="360" w:left="4320"/>
      </w:pPr>
      <w:rPr>
        <w:rFonts w:hint="default" w:ascii="Times New Roman" w:hAnsi="Times New Roman"/>
      </w:rPr>
      <w:start w:val="1"/>
      <w:suff w:val="tab"/>
    </w:lvl>
    <w:lvl w:ilvl="6">
      <w:isLgl w:val="false"/>
      <w:lvlJc w:val="left"/>
      <w:lvlText w:val="•"/>
      <w:numFmt w:val="bullet"/>
      <w:pPr>
        <w:pBdr/>
        <w:tabs>
          <w:tab w:val="num" w:leader="none" w:pos="5040"/>
        </w:tabs>
        <w:spacing/>
        <w:ind w:hanging="360" w:left="5040"/>
      </w:pPr>
      <w:rPr>
        <w:rFonts w:hint="default" w:ascii="Times New Roman" w:hAnsi="Times New Roman"/>
      </w:rPr>
      <w:start w:val="1"/>
      <w:suff w:val="tab"/>
    </w:lvl>
    <w:lvl w:ilvl="7">
      <w:isLgl w:val="false"/>
      <w:lvlJc w:val="left"/>
      <w:lvlText w:val="•"/>
      <w:numFmt w:val="bullet"/>
      <w:pPr>
        <w:pBdr/>
        <w:tabs>
          <w:tab w:val="num" w:leader="none" w:pos="5760"/>
        </w:tabs>
        <w:spacing/>
        <w:ind w:hanging="360" w:left="5760"/>
      </w:pPr>
      <w:rPr>
        <w:rFonts w:hint="default" w:ascii="Times New Roman" w:hAnsi="Times New Roman"/>
      </w:rPr>
      <w:start w:val="1"/>
      <w:suff w:val="tab"/>
    </w:lvl>
    <w:lvl w:ilvl="8">
      <w:isLgl w:val="false"/>
      <w:lvlJc w:val="left"/>
      <w:lvlText w:val="•"/>
      <w:numFmt w:val="bullet"/>
      <w:pPr>
        <w:pBdr/>
        <w:tabs>
          <w:tab w:val="num" w:leader="none" w:pos="6480"/>
        </w:tabs>
        <w:spacing/>
        <w:ind w:hanging="360" w:left="6480"/>
      </w:pPr>
      <w:rPr>
        <w:rFonts w:hint="default" w:ascii="Times New Roman" w:hAnsi="Times New Roman"/>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Times New Roman" w:hAnsi="Times New Roman"/>
      </w:rPr>
      <w:start w:val="1"/>
      <w:suff w:val="tab"/>
    </w:lvl>
    <w:lvl w:ilvl="1">
      <w:isLgl w:val="false"/>
      <w:lvlJc w:val="left"/>
      <w:lvlText w:val="•"/>
      <w:numFmt w:val="bullet"/>
      <w:pPr>
        <w:pBdr/>
        <w:tabs>
          <w:tab w:val="num" w:leader="none" w:pos="1440"/>
        </w:tabs>
        <w:spacing/>
        <w:ind w:hanging="360" w:left="1440"/>
      </w:pPr>
      <w:rPr>
        <w:rFonts w:hint="default" w:ascii="Times New Roman" w:hAnsi="Times New Roman"/>
      </w:rPr>
      <w:start w:val="1"/>
      <w:suff w:val="tab"/>
    </w:lvl>
    <w:lvl w:ilvl="2">
      <w:isLgl w:val="false"/>
      <w:lvlJc w:val="left"/>
      <w:lvlText w:val="•"/>
      <w:numFmt w:val="bullet"/>
      <w:pPr>
        <w:pBdr/>
        <w:tabs>
          <w:tab w:val="num" w:leader="none" w:pos="2160"/>
        </w:tabs>
        <w:spacing/>
        <w:ind w:hanging="360" w:left="2160"/>
      </w:pPr>
      <w:rPr>
        <w:rFonts w:hint="default" w:ascii="Times New Roman" w:hAnsi="Times New Roman"/>
      </w:rPr>
      <w:start w:val="1"/>
      <w:suff w:val="tab"/>
    </w:lvl>
    <w:lvl w:ilvl="3">
      <w:isLgl w:val="false"/>
      <w:lvlJc w:val="left"/>
      <w:lvlText w:val="•"/>
      <w:numFmt w:val="bullet"/>
      <w:pPr>
        <w:pBdr/>
        <w:tabs>
          <w:tab w:val="num" w:leader="none" w:pos="2880"/>
        </w:tabs>
        <w:spacing/>
        <w:ind w:hanging="360" w:left="2880"/>
      </w:pPr>
      <w:rPr>
        <w:rFonts w:hint="default" w:ascii="Times New Roman" w:hAnsi="Times New Roman"/>
      </w:rPr>
      <w:start w:val="1"/>
      <w:suff w:val="tab"/>
    </w:lvl>
    <w:lvl w:ilvl="4">
      <w:isLgl w:val="false"/>
      <w:lvlJc w:val="left"/>
      <w:lvlText w:val="•"/>
      <w:numFmt w:val="bullet"/>
      <w:pPr>
        <w:pBdr/>
        <w:tabs>
          <w:tab w:val="num" w:leader="none" w:pos="3600"/>
        </w:tabs>
        <w:spacing/>
        <w:ind w:hanging="360" w:left="3600"/>
      </w:pPr>
      <w:rPr>
        <w:rFonts w:hint="default" w:ascii="Times New Roman" w:hAnsi="Times New Roman"/>
      </w:rPr>
      <w:start w:val="1"/>
      <w:suff w:val="tab"/>
    </w:lvl>
    <w:lvl w:ilvl="5">
      <w:isLgl w:val="false"/>
      <w:lvlJc w:val="left"/>
      <w:lvlText w:val="•"/>
      <w:numFmt w:val="bullet"/>
      <w:pPr>
        <w:pBdr/>
        <w:tabs>
          <w:tab w:val="num" w:leader="none" w:pos="4320"/>
        </w:tabs>
        <w:spacing/>
        <w:ind w:hanging="360" w:left="4320"/>
      </w:pPr>
      <w:rPr>
        <w:rFonts w:hint="default" w:ascii="Times New Roman" w:hAnsi="Times New Roman"/>
      </w:rPr>
      <w:start w:val="1"/>
      <w:suff w:val="tab"/>
    </w:lvl>
    <w:lvl w:ilvl="6">
      <w:isLgl w:val="false"/>
      <w:lvlJc w:val="left"/>
      <w:lvlText w:val="•"/>
      <w:numFmt w:val="bullet"/>
      <w:pPr>
        <w:pBdr/>
        <w:tabs>
          <w:tab w:val="num" w:leader="none" w:pos="5040"/>
        </w:tabs>
        <w:spacing/>
        <w:ind w:hanging="360" w:left="5040"/>
      </w:pPr>
      <w:rPr>
        <w:rFonts w:hint="default" w:ascii="Times New Roman" w:hAnsi="Times New Roman"/>
      </w:rPr>
      <w:start w:val="1"/>
      <w:suff w:val="tab"/>
    </w:lvl>
    <w:lvl w:ilvl="7">
      <w:isLgl w:val="false"/>
      <w:lvlJc w:val="left"/>
      <w:lvlText w:val="•"/>
      <w:numFmt w:val="bullet"/>
      <w:pPr>
        <w:pBdr/>
        <w:tabs>
          <w:tab w:val="num" w:leader="none" w:pos="5760"/>
        </w:tabs>
        <w:spacing/>
        <w:ind w:hanging="360" w:left="5760"/>
      </w:pPr>
      <w:rPr>
        <w:rFonts w:hint="default" w:ascii="Times New Roman" w:hAnsi="Times New Roman"/>
      </w:rPr>
      <w:start w:val="1"/>
      <w:suff w:val="tab"/>
    </w:lvl>
    <w:lvl w:ilvl="8">
      <w:isLgl w:val="false"/>
      <w:lvlJc w:val="left"/>
      <w:lvlText w:val="•"/>
      <w:numFmt w:val="bullet"/>
      <w:pPr>
        <w:pBdr/>
        <w:tabs>
          <w:tab w:val="num" w:leader="none" w:pos="6480"/>
        </w:tabs>
        <w:spacing/>
        <w:ind w:hanging="360" w:left="6480"/>
      </w:pPr>
      <w:rPr>
        <w:rFonts w:hint="default" w:ascii="Times New Roman" w:hAnsi="Times New Roman"/>
      </w:rPr>
      <w:start w:val="1"/>
      <w:suff w:val="tab"/>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AU" w:eastAsia="zh-TW"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link w:val="663"/>
    <w:uiPriority w:val="9"/>
    <w:qFormat/>
    <w:pPr>
      <w:keepNext w:val="true"/>
      <w:keepLines w:val="true"/>
      <w:pBdr/>
      <w:spacing w:after="200" w:before="480"/>
      <w:ind/>
      <w:outlineLvl w:val="0"/>
    </w:pPr>
    <w:rPr>
      <w:rFonts w:ascii="Arial" w:hAnsi="Arial" w:eastAsia="Arial" w:cs="Arial"/>
      <w:sz w:val="40"/>
      <w:szCs w:val="40"/>
    </w:rPr>
  </w:style>
  <w:style w:type="character" w:styleId="663">
    <w:name w:val="Heading 1 Char"/>
    <w:basedOn w:val="839"/>
    <w:link w:val="662"/>
    <w:uiPriority w:val="9"/>
    <w:pPr>
      <w:pBdr/>
      <w:spacing/>
      <w:ind/>
    </w:pPr>
    <w:rPr>
      <w:rFonts w:ascii="Arial" w:hAnsi="Arial" w:eastAsia="Arial" w:cs="Arial"/>
      <w:sz w:val="40"/>
      <w:szCs w:val="40"/>
    </w:rPr>
  </w:style>
  <w:style w:type="paragraph" w:styleId="664">
    <w:name w:val="Heading 2"/>
    <w:basedOn w:val="838"/>
    <w:next w:val="838"/>
    <w:link w:val="665"/>
    <w:uiPriority w:val="9"/>
    <w:unhideWhenUsed/>
    <w:qFormat/>
    <w:pPr>
      <w:keepNext w:val="true"/>
      <w:keepLines w:val="true"/>
      <w:pBdr/>
      <w:spacing w:after="200" w:before="360"/>
      <w:ind/>
      <w:outlineLvl w:val="1"/>
    </w:pPr>
    <w:rPr>
      <w:rFonts w:ascii="Arial" w:hAnsi="Arial" w:eastAsia="Arial" w:cs="Arial"/>
      <w:sz w:val="34"/>
    </w:rPr>
  </w:style>
  <w:style w:type="character" w:styleId="665">
    <w:name w:val="Heading 2 Char"/>
    <w:basedOn w:val="839"/>
    <w:link w:val="664"/>
    <w:uiPriority w:val="9"/>
    <w:pPr>
      <w:pBdr/>
      <w:spacing/>
      <w:ind/>
    </w:pPr>
    <w:rPr>
      <w:rFonts w:ascii="Arial" w:hAnsi="Arial" w:eastAsia="Arial" w:cs="Arial"/>
      <w:sz w:val="34"/>
    </w:rPr>
  </w:style>
  <w:style w:type="paragraph" w:styleId="666">
    <w:name w:val="Heading 3"/>
    <w:basedOn w:val="838"/>
    <w:next w:val="838"/>
    <w:link w:val="66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7">
    <w:name w:val="Heading 3 Char"/>
    <w:basedOn w:val="839"/>
    <w:link w:val="666"/>
    <w:uiPriority w:val="9"/>
    <w:pPr>
      <w:pBdr/>
      <w:spacing/>
      <w:ind/>
    </w:pPr>
    <w:rPr>
      <w:rFonts w:ascii="Arial" w:hAnsi="Arial" w:eastAsia="Arial" w:cs="Arial"/>
      <w:sz w:val="30"/>
      <w:szCs w:val="30"/>
    </w:rPr>
  </w:style>
  <w:style w:type="paragraph" w:styleId="668">
    <w:name w:val="Heading 4"/>
    <w:basedOn w:val="838"/>
    <w:next w:val="838"/>
    <w:link w:val="66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9">
    <w:name w:val="Heading 4 Char"/>
    <w:basedOn w:val="839"/>
    <w:link w:val="668"/>
    <w:uiPriority w:val="9"/>
    <w:pPr>
      <w:pBdr/>
      <w:spacing/>
      <w:ind/>
    </w:pPr>
    <w:rPr>
      <w:rFonts w:ascii="Arial" w:hAnsi="Arial" w:eastAsia="Arial" w:cs="Arial"/>
      <w:b/>
      <w:bCs/>
      <w:sz w:val="26"/>
      <w:szCs w:val="26"/>
    </w:rPr>
  </w:style>
  <w:style w:type="paragraph" w:styleId="670">
    <w:name w:val="Heading 5"/>
    <w:basedOn w:val="838"/>
    <w:next w:val="838"/>
    <w:link w:val="67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1">
    <w:name w:val="Heading 5 Char"/>
    <w:basedOn w:val="839"/>
    <w:link w:val="670"/>
    <w:uiPriority w:val="9"/>
    <w:pPr>
      <w:pBdr/>
      <w:spacing/>
      <w:ind/>
    </w:pPr>
    <w:rPr>
      <w:rFonts w:ascii="Arial" w:hAnsi="Arial" w:eastAsia="Arial" w:cs="Arial"/>
      <w:b/>
      <w:bCs/>
      <w:sz w:val="24"/>
      <w:szCs w:val="24"/>
    </w:rPr>
  </w:style>
  <w:style w:type="paragraph" w:styleId="672">
    <w:name w:val="Heading 6"/>
    <w:basedOn w:val="838"/>
    <w:next w:val="838"/>
    <w:link w:val="67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3">
    <w:name w:val="Heading 6 Char"/>
    <w:basedOn w:val="839"/>
    <w:link w:val="672"/>
    <w:uiPriority w:val="9"/>
    <w:pPr>
      <w:pBdr/>
      <w:spacing/>
      <w:ind/>
    </w:pPr>
    <w:rPr>
      <w:rFonts w:ascii="Arial" w:hAnsi="Arial" w:eastAsia="Arial" w:cs="Arial"/>
      <w:b/>
      <w:bCs/>
      <w:sz w:val="22"/>
      <w:szCs w:val="22"/>
    </w:rPr>
  </w:style>
  <w:style w:type="paragraph" w:styleId="674">
    <w:name w:val="Heading 7"/>
    <w:basedOn w:val="838"/>
    <w:next w:val="838"/>
    <w:link w:val="67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5">
    <w:name w:val="Heading 7 Char"/>
    <w:basedOn w:val="839"/>
    <w:link w:val="674"/>
    <w:uiPriority w:val="9"/>
    <w:pPr>
      <w:pBdr/>
      <w:spacing/>
      <w:ind/>
    </w:pPr>
    <w:rPr>
      <w:rFonts w:ascii="Arial" w:hAnsi="Arial" w:eastAsia="Arial" w:cs="Arial"/>
      <w:b/>
      <w:bCs/>
      <w:i/>
      <w:iCs/>
      <w:sz w:val="22"/>
      <w:szCs w:val="22"/>
    </w:rPr>
  </w:style>
  <w:style w:type="paragraph" w:styleId="676">
    <w:name w:val="Heading 8"/>
    <w:basedOn w:val="838"/>
    <w:next w:val="838"/>
    <w:link w:val="67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7">
    <w:name w:val="Heading 8 Char"/>
    <w:basedOn w:val="839"/>
    <w:link w:val="676"/>
    <w:uiPriority w:val="9"/>
    <w:pPr>
      <w:pBdr/>
      <w:spacing/>
      <w:ind/>
    </w:pPr>
    <w:rPr>
      <w:rFonts w:ascii="Arial" w:hAnsi="Arial" w:eastAsia="Arial" w:cs="Arial"/>
      <w:i/>
      <w:iCs/>
      <w:sz w:val="22"/>
      <w:szCs w:val="22"/>
    </w:rPr>
  </w:style>
  <w:style w:type="paragraph" w:styleId="678">
    <w:name w:val="Heading 9"/>
    <w:basedOn w:val="838"/>
    <w:next w:val="838"/>
    <w:link w:val="67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9">
    <w:name w:val="Heading 9 Char"/>
    <w:basedOn w:val="839"/>
    <w:link w:val="678"/>
    <w:uiPriority w:val="9"/>
    <w:pPr>
      <w:pBdr/>
      <w:spacing/>
      <w:ind/>
    </w:pPr>
    <w:rPr>
      <w:rFonts w:ascii="Arial" w:hAnsi="Arial" w:eastAsia="Arial" w:cs="Arial"/>
      <w:i/>
      <w:iCs/>
      <w:sz w:val="21"/>
      <w:szCs w:val="21"/>
    </w:rPr>
  </w:style>
  <w:style w:type="paragraph" w:styleId="680">
    <w:name w:val="List Paragraph"/>
    <w:basedOn w:val="838"/>
    <w:uiPriority w:val="34"/>
    <w:qFormat/>
    <w:pPr>
      <w:pBdr/>
      <w:spacing/>
      <w:ind w:left="720"/>
      <w:contextualSpacing w:val="true"/>
    </w:pPr>
  </w:style>
  <w:style w:type="paragraph" w:styleId="681">
    <w:name w:val="No Spacing"/>
    <w:uiPriority w:val="1"/>
    <w:qFormat/>
    <w:pPr>
      <w:pBdr/>
      <w:spacing w:after="0" w:before="0" w:line="240" w:lineRule="auto"/>
      <w:ind/>
    </w:pPr>
  </w:style>
  <w:style w:type="paragraph" w:styleId="682">
    <w:name w:val="Title"/>
    <w:basedOn w:val="838"/>
    <w:next w:val="838"/>
    <w:link w:val="683"/>
    <w:uiPriority w:val="10"/>
    <w:qFormat/>
    <w:pPr>
      <w:pBdr/>
      <w:spacing w:after="200" w:before="300"/>
      <w:ind/>
      <w:contextualSpacing w:val="true"/>
    </w:pPr>
    <w:rPr>
      <w:sz w:val="48"/>
      <w:szCs w:val="48"/>
    </w:rPr>
  </w:style>
  <w:style w:type="character" w:styleId="683">
    <w:name w:val="Title Char"/>
    <w:basedOn w:val="839"/>
    <w:link w:val="682"/>
    <w:uiPriority w:val="10"/>
    <w:pPr>
      <w:pBdr/>
      <w:spacing/>
      <w:ind/>
    </w:pPr>
    <w:rPr>
      <w:sz w:val="48"/>
      <w:szCs w:val="48"/>
    </w:rPr>
  </w:style>
  <w:style w:type="paragraph" w:styleId="684">
    <w:name w:val="Subtitle"/>
    <w:basedOn w:val="838"/>
    <w:next w:val="838"/>
    <w:link w:val="685"/>
    <w:uiPriority w:val="11"/>
    <w:qFormat/>
    <w:pPr>
      <w:pBdr/>
      <w:spacing w:after="200" w:before="200"/>
      <w:ind/>
    </w:pPr>
    <w:rPr>
      <w:sz w:val="24"/>
      <w:szCs w:val="24"/>
    </w:rPr>
  </w:style>
  <w:style w:type="character" w:styleId="685">
    <w:name w:val="Subtitle Char"/>
    <w:basedOn w:val="839"/>
    <w:link w:val="684"/>
    <w:uiPriority w:val="11"/>
    <w:pPr>
      <w:pBdr/>
      <w:spacing/>
      <w:ind/>
    </w:pPr>
    <w:rPr>
      <w:sz w:val="24"/>
      <w:szCs w:val="24"/>
    </w:rPr>
  </w:style>
  <w:style w:type="paragraph" w:styleId="686">
    <w:name w:val="Quote"/>
    <w:basedOn w:val="838"/>
    <w:next w:val="838"/>
    <w:link w:val="687"/>
    <w:uiPriority w:val="29"/>
    <w:qFormat/>
    <w:pPr>
      <w:pBdr/>
      <w:spacing/>
      <w:ind w:right="720" w:left="720"/>
    </w:pPr>
    <w:rPr>
      <w:i/>
    </w:rPr>
  </w:style>
  <w:style w:type="character" w:styleId="687">
    <w:name w:val="Quote Char"/>
    <w:link w:val="686"/>
    <w:uiPriority w:val="29"/>
    <w:pPr>
      <w:pBdr/>
      <w:spacing/>
      <w:ind/>
    </w:pPr>
    <w:rPr>
      <w:i/>
    </w:rPr>
  </w:style>
  <w:style w:type="paragraph" w:styleId="688">
    <w:name w:val="Intense Quote"/>
    <w:basedOn w:val="838"/>
    <w:next w:val="838"/>
    <w:link w:val="68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9">
    <w:name w:val="Intense Quote Char"/>
    <w:link w:val="688"/>
    <w:uiPriority w:val="30"/>
    <w:pPr>
      <w:pBdr/>
      <w:spacing/>
      <w:ind/>
    </w:pPr>
    <w:rPr>
      <w:i/>
    </w:rPr>
  </w:style>
  <w:style w:type="paragraph" w:styleId="690">
    <w:name w:val="Header"/>
    <w:basedOn w:val="838"/>
    <w:link w:val="691"/>
    <w:uiPriority w:val="99"/>
    <w:unhideWhenUsed/>
    <w:pPr>
      <w:pBdr/>
      <w:tabs>
        <w:tab w:val="center" w:leader="none" w:pos="7143"/>
        <w:tab w:val="right" w:leader="none" w:pos="14287"/>
      </w:tabs>
      <w:spacing w:after="0" w:line="240" w:lineRule="auto"/>
      <w:ind/>
    </w:pPr>
  </w:style>
  <w:style w:type="character" w:styleId="691">
    <w:name w:val="Header Char"/>
    <w:basedOn w:val="839"/>
    <w:link w:val="690"/>
    <w:uiPriority w:val="99"/>
    <w:pPr>
      <w:pBdr/>
      <w:spacing/>
      <w:ind/>
    </w:pPr>
  </w:style>
  <w:style w:type="paragraph" w:styleId="692">
    <w:name w:val="Footer"/>
    <w:basedOn w:val="838"/>
    <w:link w:val="695"/>
    <w:uiPriority w:val="99"/>
    <w:unhideWhenUsed/>
    <w:pPr>
      <w:pBdr/>
      <w:tabs>
        <w:tab w:val="center" w:leader="none" w:pos="7143"/>
        <w:tab w:val="right" w:leader="none" w:pos="14287"/>
      </w:tabs>
      <w:spacing w:after="0" w:line="240" w:lineRule="auto"/>
      <w:ind/>
    </w:pPr>
  </w:style>
  <w:style w:type="character" w:styleId="693">
    <w:name w:val="Footer Char"/>
    <w:basedOn w:val="839"/>
    <w:link w:val="692"/>
    <w:uiPriority w:val="99"/>
    <w:pPr>
      <w:pBdr/>
      <w:spacing/>
      <w:ind/>
    </w:pPr>
  </w:style>
  <w:style w:type="paragraph" w:styleId="694">
    <w:name w:val="Caption"/>
    <w:basedOn w:val="838"/>
    <w:next w:val="838"/>
    <w:uiPriority w:val="35"/>
    <w:semiHidden/>
    <w:unhideWhenUsed/>
    <w:qFormat/>
    <w:pPr>
      <w:pBdr/>
      <w:spacing w:line="276" w:lineRule="auto"/>
      <w:ind/>
    </w:pPr>
    <w:rPr>
      <w:b/>
      <w:bCs/>
      <w:color w:val="4f81bd" w:themeColor="accent1"/>
      <w:sz w:val="18"/>
      <w:szCs w:val="18"/>
    </w:rPr>
  </w:style>
  <w:style w:type="character" w:styleId="695">
    <w:name w:val="Caption Char"/>
    <w:basedOn w:val="694"/>
    <w:link w:val="692"/>
    <w:uiPriority w:val="99"/>
    <w:pPr>
      <w:pBdr/>
      <w:spacing/>
      <w:ind/>
    </w:pPr>
  </w:style>
  <w:style w:type="table" w:styleId="696">
    <w:name w:val="Table Grid Light"/>
    <w:basedOn w:val="8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Plain Table 1"/>
    <w:basedOn w:val="8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Plain Table 2"/>
    <w:basedOn w:val="84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Plain Table 3"/>
    <w:basedOn w:val="8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4"/>
    <w:basedOn w:val="8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5"/>
    <w:basedOn w:val="8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w:basedOn w:val="84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1 Light - Accent 1"/>
    <w:basedOn w:val="8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 Accent 2"/>
    <w:basedOn w:val="8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3"/>
    <w:basedOn w:val="8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4"/>
    <w:basedOn w:val="8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5"/>
    <w:basedOn w:val="8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6"/>
    <w:basedOn w:val="8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w:basedOn w:val="8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2 - Accent 1"/>
    <w:basedOn w:val="8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 Accent 2"/>
    <w:basedOn w:val="8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3"/>
    <w:basedOn w:val="8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4"/>
    <w:basedOn w:val="8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5"/>
    <w:basedOn w:val="8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6"/>
    <w:basedOn w:val="8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w:basedOn w:val="8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3 - Accent 1"/>
    <w:basedOn w:val="8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2"/>
    <w:basedOn w:val="8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3"/>
    <w:basedOn w:val="8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4"/>
    <w:basedOn w:val="8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5"/>
    <w:basedOn w:val="8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6"/>
    <w:basedOn w:val="8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w:basedOn w:val="84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84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84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84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84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84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84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Accent 1"/>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2"/>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3"/>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Accent 4"/>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5"/>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6"/>
    <w:basedOn w:val="8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6 Colorful"/>
    <w:basedOn w:val="84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8">
    <w:name w:val="Grid Table 6 Colorful - Accent 1"/>
    <w:basedOn w:val="84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9">
    <w:name w:val="Grid Table 6 Colorful - Accent 2"/>
    <w:basedOn w:val="8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0">
    <w:name w:val="Grid Table 6 Colorful - Accent 3"/>
    <w:basedOn w:val="84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1">
    <w:name w:val="Grid Table 6 Colorful - Accent 4"/>
    <w:basedOn w:val="8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2">
    <w:name w:val="Grid Table 6 Colorful - Accent 5"/>
    <w:basedOn w:val="84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3">
    <w:name w:val="Grid Table 6 Colorful - Accent 6"/>
    <w:basedOn w:val="84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4">
    <w:name w:val="Grid Table 7 Colorful"/>
    <w:basedOn w:val="84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1"/>
    <w:basedOn w:val="84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7 Colorful - Accent 2"/>
    <w:basedOn w:val="84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3"/>
    <w:basedOn w:val="84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4"/>
    <w:basedOn w:val="84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5"/>
    <w:basedOn w:val="84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6"/>
    <w:basedOn w:val="84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1 Light - Accent 1"/>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 Accent 2"/>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3"/>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4"/>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5"/>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6"/>
    <w:basedOn w:val="8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w:basedOn w:val="84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2 - Accent 1"/>
    <w:basedOn w:val="84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 Accent 2"/>
    <w:basedOn w:val="84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3"/>
    <w:basedOn w:val="84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4"/>
    <w:basedOn w:val="84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5"/>
    <w:basedOn w:val="84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6"/>
    <w:basedOn w:val="84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w:basedOn w:val="8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3 - Accent 1"/>
    <w:basedOn w:val="84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 Accent 2"/>
    <w:basedOn w:val="8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3"/>
    <w:basedOn w:val="84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4"/>
    <w:basedOn w:val="8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5"/>
    <w:basedOn w:val="84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6"/>
    <w:basedOn w:val="84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w:basedOn w:val="8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4 - Accent 1"/>
    <w:basedOn w:val="84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 Accent 2"/>
    <w:basedOn w:val="84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3"/>
    <w:basedOn w:val="84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4"/>
    <w:basedOn w:val="84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5"/>
    <w:basedOn w:val="84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6"/>
    <w:basedOn w:val="84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5 Dark"/>
    <w:basedOn w:val="84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5 Dark - Accent 1"/>
    <w:basedOn w:val="84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1">
    <w:name w:val="List Table 5 Dark - Accent 2"/>
    <w:basedOn w:val="84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3"/>
    <w:basedOn w:val="84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4"/>
    <w:basedOn w:val="84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5"/>
    <w:basedOn w:val="84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6"/>
    <w:basedOn w:val="84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6 Colorful"/>
    <w:basedOn w:val="84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6 Colorful - Accent 1"/>
    <w:basedOn w:val="84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6 Colorful - Accent 2"/>
    <w:basedOn w:val="84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3"/>
    <w:basedOn w:val="84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4"/>
    <w:basedOn w:val="84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5"/>
    <w:basedOn w:val="84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6"/>
    <w:basedOn w:val="84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7 Colorful"/>
    <w:basedOn w:val="84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4">
    <w:name w:val="List Table 7 Colorful - Accent 1"/>
    <w:basedOn w:val="84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5">
    <w:name w:val="List Table 7 Colorful - Accent 2"/>
    <w:basedOn w:val="84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96">
    <w:name w:val="List Table 7 Colorful - Accent 3"/>
    <w:basedOn w:val="84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7">
    <w:name w:val="List Table 7 Colorful - Accent 4"/>
    <w:basedOn w:val="84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98">
    <w:name w:val="List Table 7 Colorful - Accent 5"/>
    <w:basedOn w:val="84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9">
    <w:name w:val="List Table 7 Colorful - Accent 6"/>
    <w:basedOn w:val="84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0">
    <w:name w:val="Lined - Accent"/>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ned - Accent 1"/>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ned - Accent 2"/>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3"/>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4"/>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5"/>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6"/>
    <w:basedOn w:val="8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w:basedOn w:val="84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amp; Lined - Accent 1"/>
    <w:basedOn w:val="84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2"/>
    <w:basedOn w:val="84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3"/>
    <w:basedOn w:val="84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4"/>
    <w:basedOn w:val="84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5"/>
    <w:basedOn w:val="84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6"/>
    <w:basedOn w:val="84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w:basedOn w:val="84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 Accent 1"/>
    <w:basedOn w:val="8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 Accent 2"/>
    <w:basedOn w:val="8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3"/>
    <w:basedOn w:val="8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4"/>
    <w:basedOn w:val="8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5"/>
    <w:basedOn w:val="8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6"/>
    <w:basedOn w:val="8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1">
    <w:name w:val="footnote text"/>
    <w:basedOn w:val="838"/>
    <w:link w:val="822"/>
    <w:uiPriority w:val="99"/>
    <w:semiHidden/>
    <w:unhideWhenUsed/>
    <w:pPr>
      <w:pBdr/>
      <w:spacing w:after="40" w:line="240" w:lineRule="auto"/>
      <w:ind/>
    </w:pPr>
    <w:rPr>
      <w:sz w:val="18"/>
    </w:rPr>
  </w:style>
  <w:style w:type="character" w:styleId="822">
    <w:name w:val="Footnote Text Char"/>
    <w:link w:val="821"/>
    <w:uiPriority w:val="99"/>
    <w:pPr>
      <w:pBdr/>
      <w:spacing/>
      <w:ind/>
    </w:pPr>
    <w:rPr>
      <w:sz w:val="18"/>
    </w:rPr>
  </w:style>
  <w:style w:type="character" w:styleId="823">
    <w:name w:val="footnote reference"/>
    <w:basedOn w:val="839"/>
    <w:uiPriority w:val="99"/>
    <w:unhideWhenUsed/>
    <w:pPr>
      <w:pBdr/>
      <w:spacing/>
      <w:ind/>
    </w:pPr>
    <w:rPr>
      <w:vertAlign w:val="superscript"/>
    </w:rPr>
  </w:style>
  <w:style w:type="paragraph" w:styleId="824">
    <w:name w:val="endnote text"/>
    <w:basedOn w:val="838"/>
    <w:link w:val="825"/>
    <w:uiPriority w:val="99"/>
    <w:semiHidden/>
    <w:unhideWhenUsed/>
    <w:pPr>
      <w:pBdr/>
      <w:spacing w:after="0" w:line="240" w:lineRule="auto"/>
      <w:ind/>
    </w:pPr>
    <w:rPr>
      <w:sz w:val="20"/>
    </w:rPr>
  </w:style>
  <w:style w:type="character" w:styleId="825">
    <w:name w:val="Endnote Text Char"/>
    <w:link w:val="824"/>
    <w:uiPriority w:val="99"/>
    <w:pPr>
      <w:pBdr/>
      <w:spacing/>
      <w:ind/>
    </w:pPr>
    <w:rPr>
      <w:sz w:val="20"/>
    </w:rPr>
  </w:style>
  <w:style w:type="character" w:styleId="826">
    <w:name w:val="endnote reference"/>
    <w:basedOn w:val="839"/>
    <w:uiPriority w:val="99"/>
    <w:semiHidden/>
    <w:unhideWhenUsed/>
    <w:pPr>
      <w:pBdr/>
      <w:spacing/>
      <w:ind/>
    </w:pPr>
    <w:rPr>
      <w:vertAlign w:val="superscript"/>
    </w:rPr>
  </w:style>
  <w:style w:type="paragraph" w:styleId="827">
    <w:name w:val="toc 1"/>
    <w:basedOn w:val="838"/>
    <w:next w:val="838"/>
    <w:uiPriority w:val="39"/>
    <w:unhideWhenUsed/>
    <w:pPr>
      <w:pBdr/>
      <w:spacing w:after="57"/>
      <w:ind w:right="0" w:firstLine="0" w:left="0"/>
    </w:pPr>
  </w:style>
  <w:style w:type="paragraph" w:styleId="828">
    <w:name w:val="toc 2"/>
    <w:basedOn w:val="838"/>
    <w:next w:val="838"/>
    <w:uiPriority w:val="39"/>
    <w:unhideWhenUsed/>
    <w:pPr>
      <w:pBdr/>
      <w:spacing w:after="57"/>
      <w:ind w:right="0" w:firstLine="0" w:left="283"/>
    </w:pPr>
  </w:style>
  <w:style w:type="paragraph" w:styleId="829">
    <w:name w:val="toc 3"/>
    <w:basedOn w:val="838"/>
    <w:next w:val="838"/>
    <w:uiPriority w:val="39"/>
    <w:unhideWhenUsed/>
    <w:pPr>
      <w:pBdr/>
      <w:spacing w:after="57"/>
      <w:ind w:right="0" w:firstLine="0" w:left="567"/>
    </w:pPr>
  </w:style>
  <w:style w:type="paragraph" w:styleId="830">
    <w:name w:val="toc 4"/>
    <w:basedOn w:val="838"/>
    <w:next w:val="838"/>
    <w:uiPriority w:val="39"/>
    <w:unhideWhenUsed/>
    <w:pPr>
      <w:pBdr/>
      <w:spacing w:after="57"/>
      <w:ind w:right="0" w:firstLine="0" w:left="850"/>
    </w:pPr>
  </w:style>
  <w:style w:type="paragraph" w:styleId="831">
    <w:name w:val="toc 5"/>
    <w:basedOn w:val="838"/>
    <w:next w:val="838"/>
    <w:uiPriority w:val="39"/>
    <w:unhideWhenUsed/>
    <w:pPr>
      <w:pBdr/>
      <w:spacing w:after="57"/>
      <w:ind w:right="0" w:firstLine="0" w:left="1134"/>
    </w:pPr>
  </w:style>
  <w:style w:type="paragraph" w:styleId="832">
    <w:name w:val="toc 6"/>
    <w:basedOn w:val="838"/>
    <w:next w:val="838"/>
    <w:uiPriority w:val="39"/>
    <w:unhideWhenUsed/>
    <w:pPr>
      <w:pBdr/>
      <w:spacing w:after="57"/>
      <w:ind w:right="0" w:firstLine="0" w:left="1417"/>
    </w:pPr>
  </w:style>
  <w:style w:type="paragraph" w:styleId="833">
    <w:name w:val="toc 7"/>
    <w:basedOn w:val="838"/>
    <w:next w:val="838"/>
    <w:uiPriority w:val="39"/>
    <w:unhideWhenUsed/>
    <w:pPr>
      <w:pBdr/>
      <w:spacing w:after="57"/>
      <w:ind w:right="0" w:firstLine="0" w:left="1701"/>
    </w:pPr>
  </w:style>
  <w:style w:type="paragraph" w:styleId="834">
    <w:name w:val="toc 8"/>
    <w:basedOn w:val="838"/>
    <w:next w:val="838"/>
    <w:uiPriority w:val="39"/>
    <w:unhideWhenUsed/>
    <w:pPr>
      <w:pBdr/>
      <w:spacing w:after="57"/>
      <w:ind w:right="0" w:firstLine="0" w:left="1984"/>
    </w:pPr>
  </w:style>
  <w:style w:type="paragraph" w:styleId="835">
    <w:name w:val="toc 9"/>
    <w:basedOn w:val="838"/>
    <w:next w:val="838"/>
    <w:uiPriority w:val="39"/>
    <w:unhideWhenUsed/>
    <w:pPr>
      <w:pBdr/>
      <w:spacing w:after="57"/>
      <w:ind w:right="0" w:firstLine="0" w:left="2268"/>
    </w:pPr>
  </w:style>
  <w:style w:type="paragraph" w:styleId="836">
    <w:name w:val="TOC Heading"/>
    <w:uiPriority w:val="39"/>
    <w:unhideWhenUsed/>
    <w:pPr>
      <w:pBdr/>
      <w:spacing/>
      <w:ind/>
    </w:pPr>
  </w:style>
  <w:style w:type="paragraph" w:styleId="837">
    <w:name w:val="table of figures"/>
    <w:basedOn w:val="838"/>
    <w:next w:val="838"/>
    <w:uiPriority w:val="99"/>
    <w:unhideWhenUsed/>
    <w:pPr>
      <w:pBdr/>
      <w:spacing w:after="0" w:afterAutospacing="0"/>
      <w:ind/>
    </w:pPr>
  </w:style>
  <w:style w:type="paragraph" w:styleId="838" w:default="1">
    <w:name w:val="Normal"/>
    <w:qFormat/>
    <w:pPr>
      <w:pBdr/>
      <w:spacing/>
      <w:ind/>
    </w:pPr>
  </w:style>
  <w:style w:type="character" w:styleId="839" w:default="1">
    <w:name w:val="Default Paragraph Font"/>
    <w:uiPriority w:val="1"/>
    <w:semiHidden/>
    <w:unhideWhenUsed/>
    <w:pPr>
      <w:pBdr/>
      <w:spacing/>
      <w:ind/>
    </w:pPr>
  </w:style>
  <w:style w:type="table" w:styleId="84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1" w:default="1">
    <w:name w:val="No List"/>
    <w:uiPriority w:val="99"/>
    <w:semiHidden/>
    <w:unhideWhenUsed/>
    <w:pPr>
      <w:pBdr/>
      <w:spacing/>
      <w:ind/>
    </w:pPr>
  </w:style>
  <w:style w:type="paragraph" w:styleId="842" w:customStyle="1">
    <w:name w:val="Default"/>
    <w:pPr>
      <w:pBdr/>
      <w:spacing w:after="0" w:line="240" w:lineRule="auto"/>
      <w:ind/>
    </w:pPr>
    <w:rPr>
      <w:rFonts w:ascii="Arial" w:hAnsi="Arial" w:cs="Arial"/>
      <w:color w:val="000000"/>
      <w:sz w:val="24"/>
      <w:szCs w:val="24"/>
    </w:rPr>
  </w:style>
  <w:style w:type="table" w:styleId="843">
    <w:name w:val="Table Grid"/>
    <w:basedOn w:val="840"/>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44">
    <w:name w:val="Hyperlink"/>
    <w:basedOn w:val="839"/>
    <w:uiPriority w:val="99"/>
    <w:unhideWhenUsed/>
    <w:pPr>
      <w:pBdr/>
      <w:spacing/>
      <w:ind/>
    </w:pPr>
    <w:rPr>
      <w:color w:val="0563c1" w:themeColor="hyperlink"/>
      <w:u w:val="single"/>
    </w:rPr>
  </w:style>
  <w:style w:type="character" w:styleId="845">
    <w:name w:val="FollowedHyperlink"/>
    <w:basedOn w:val="839"/>
    <w:uiPriority w:val="99"/>
    <w:semiHidden/>
    <w:unhideWhenUsed/>
    <w:pPr>
      <w:pBdr/>
      <w:spacing/>
      <w:ind/>
    </w:pPr>
    <w:rPr>
      <w:color w:val="954f72" w:themeColor="followedHyperlink"/>
      <w:u w:val="single"/>
    </w:rPr>
  </w:style>
  <w:style w:type="character" w:styleId="846">
    <w:name w:val="HTML Cite"/>
    <w:basedOn w:val="839"/>
    <w:uiPriority w:val="99"/>
    <w:semiHidden/>
    <w:unhideWhenUsed/>
    <w:pPr>
      <w:pBdr/>
      <w:spacing/>
      <w:ind/>
    </w:pPr>
    <w:rPr>
      <w:i/>
      <w:i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EFA6-A8A0-4D37-9F7B-8E899F7A9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Queensland Government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Kay (ktayl96)</dc:creator>
  <cp:keywords/>
  <dc:description/>
  <cp:revision>11</cp:revision>
  <dcterms:created xsi:type="dcterms:W3CDTF">2020-05-25T02:13:00Z</dcterms:created>
  <dcterms:modified xsi:type="dcterms:W3CDTF">2024-06-07T13:43:12Z</dcterms:modified>
</cp:coreProperties>
</file>