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r>
        <w:t>IBM E-Commerce Project</w:t>
      </w:r>
    </w:p>
    <w:p w:rsidR="00686FAD" w:rsidRPr="00686FAD" w:rsidRDefault="00686FAD" w:rsidP="00686FAD">
      <w:pPr>
        <w:pStyle w:val="BodyText"/>
        <w:ind w:left="0"/>
        <w:jc w:val="center"/>
        <w:rPr>
          <w:sz w:val="48"/>
          <w:szCs w:val="48"/>
        </w:rPr>
      </w:pPr>
      <w:r>
        <w:rPr>
          <w:sz w:val="48"/>
          <w:szCs w:val="48"/>
        </w:rPr>
        <w:t>Stock</w:t>
      </w:r>
      <w:r w:rsidRPr="00686FAD">
        <w:rPr>
          <w:sz w:val="48"/>
          <w:szCs w:val="48"/>
        </w:rPr>
        <w:t>Hawk</w:t>
      </w:r>
    </w:p>
    <w:p w:rsidR="0032188E" w:rsidRDefault="0032188E" w:rsidP="0032188E">
      <w:pPr>
        <w:pStyle w:val="BodyText"/>
        <w:ind w:left="0"/>
      </w:pPr>
    </w:p>
    <w:p w:rsidR="0032188E" w:rsidRDefault="0032188E" w:rsidP="0032188E">
      <w:pPr>
        <w:tabs>
          <w:tab w:val="left" w:pos="3075"/>
        </w:tabs>
        <w:ind w:left="0"/>
      </w:pPr>
    </w:p>
    <w:p w:rsidR="007D3DE5" w:rsidRPr="0032188E" w:rsidRDefault="0032188E" w:rsidP="0032188E">
      <w:pPr>
        <w:tabs>
          <w:tab w:val="left" w:pos="3075"/>
        </w:tabs>
        <w:sectPr w:rsidR="007D3DE5" w:rsidRPr="0032188E">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r>
        <w:rPr>
          <w:noProof/>
          <w:lang w:val="en-IN" w:eastAsia="en-IN"/>
        </w:rPr>
        <mc:AlternateContent>
          <mc:Choice Requires="wps">
            <w:drawing>
              <wp:anchor distT="0" distB="0" distL="114300" distR="114300" simplePos="0" relativeHeight="251683840" behindDoc="0" locked="0" layoutInCell="1" allowOverlap="1" wp14:anchorId="61B31813" wp14:editId="2EAF6FB0">
                <wp:simplePos x="0" y="0"/>
                <wp:positionH relativeFrom="column">
                  <wp:posOffset>-194310</wp:posOffset>
                </wp:positionH>
                <wp:positionV relativeFrom="paragraph">
                  <wp:posOffset>4641850</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31813" id="_x0000_t202" coordsize="21600,21600" o:spt="202" path="m,l,21600r21600,l21600,xe">
                <v:stroke joinstyle="miter"/>
                <v:path gradientshapeok="t" o:connecttype="rect"/>
              </v:shapetype>
              <v:shape id="Text Box 7500" o:spid="_x0000_s1026" type="#_x0000_t202" style="position:absolute;left:0;text-align:left;margin-left:-15.3pt;margin-top:365.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8ohgIAABI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" stroked="f">
                <v:textbox>
                  <w:txbxContent>
                    <w:p w:rsidR="00554374" w:rsidRDefault="00554374">
                      <w:pPr>
                        <w:rPr>
                          <w:b/>
                          <w:bCs/>
                          <w:sz w:val="24"/>
                        </w:rPr>
                      </w:pPr>
                      <w:r>
                        <w:rPr>
                          <w:b/>
                          <w:bCs/>
                          <w:sz w:val="24"/>
                        </w:rPr>
                        <w:t xml:space="preserve">Date: </w:t>
                      </w:r>
                    </w:p>
                  </w:txbxContent>
                </v:textbox>
              </v:shape>
            </w:pict>
          </mc:Fallback>
        </mc:AlternateContent>
      </w:r>
      <w:r>
        <w:rPr>
          <w:noProof/>
          <w:lang w:val="en-IN" w:eastAsia="en-IN"/>
        </w:rPr>
        <mc:AlternateContent>
          <mc:Choice Requires="wps">
            <w:drawing>
              <wp:anchor distT="0" distB="0" distL="114300" distR="114300" simplePos="0" relativeHeight="251684864" behindDoc="0" locked="0" layoutInCell="1" allowOverlap="1" wp14:anchorId="3BF9769C" wp14:editId="6C480E3E">
                <wp:simplePos x="0" y="0"/>
                <wp:positionH relativeFrom="column">
                  <wp:posOffset>3387090</wp:posOffset>
                </wp:positionH>
                <wp:positionV relativeFrom="paragraph">
                  <wp:posOffset>3842385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769C" id="Text Box 7501" o:spid="_x0000_s1027" type="#_x0000_t202" style="position:absolute;left:0;text-align:left;margin-left:266.7pt;margin-top:302.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zyiAIAABo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tab/>
      </w: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0" w:name="_Toc520245521"/>
      <w:r>
        <w:rPr>
          <w:rFonts w:ascii="Arial" w:hAnsi="Arial" w:cs="Arial"/>
          <w:b/>
          <w:bCs/>
          <w:sz w:val="28"/>
        </w:rPr>
        <w:t>Executive Summary</w:t>
      </w:r>
      <w:bookmarkEnd w:id="0"/>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w:t>
      </w:r>
      <w:r w:rsidR="00C5190C">
        <w:rPr>
          <w:rFonts w:cs="Arial"/>
        </w:rPr>
        <w:t xml:space="preserve"> Global Business Services</w:t>
      </w:r>
      <w:r w:rsidR="007D3DE5">
        <w:rPr>
          <w:rFonts w:cs="Arial"/>
        </w:rPr>
        <w:t>,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C35EE6">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C35EE6">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8440D0">
          <w:rPr>
            <w:rStyle w:val="Hyperlink"/>
            <w:noProof/>
            <w:szCs w:val="22"/>
          </w:rPr>
          <w:t>IBM and e-Trading</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C35EE6">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C35EE6">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C35EE6">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C35EE6"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C35EE6">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C35EE6">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C35EE6"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C35EE6">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C35EE6">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C35EE6">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1" w:name="_Toc520666184"/>
      <w:r w:rsidRPr="00B551AA">
        <w:rPr>
          <w:szCs w:val="24"/>
        </w:rPr>
        <w:t>Acknowledgements</w:t>
      </w:r>
      <w:bookmarkEnd w:id="1"/>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2" w:name="_Toc520245522"/>
      <w:bookmarkStart w:id="3" w:name="_Toc520666185"/>
      <w:r>
        <w:t>Introduction and Overview</w:t>
      </w:r>
      <w:bookmarkEnd w:id="2"/>
      <w:bookmarkEnd w:id="3"/>
    </w:p>
    <w:p w:rsidR="007D3DE5" w:rsidRDefault="007D3DE5">
      <w:pPr>
        <w:tabs>
          <w:tab w:val="left" w:pos="2365"/>
        </w:tabs>
      </w:pPr>
    </w:p>
    <w:p w:rsidR="007D3DE5" w:rsidRDefault="008440D0">
      <w:pPr>
        <w:pStyle w:val="Heading2"/>
      </w:pPr>
      <w:bookmarkStart w:id="4" w:name="_Toc520245523"/>
      <w:bookmarkStart w:id="5" w:name="_Toc520666186"/>
      <w:r>
        <w:t>IBM and e-Trading</w:t>
      </w:r>
      <w:r w:rsidR="007D3DE5">
        <w:t xml:space="preserve"> – Background Inform</w:t>
      </w:r>
      <w:r w:rsidR="007D3DE5">
        <w:rPr>
          <w:b w:val="0"/>
          <w:bCs w:val="0"/>
        </w:rPr>
        <w:t>a</w:t>
      </w:r>
      <w:r w:rsidR="007D3DE5">
        <w:t>tion</w:t>
      </w:r>
      <w:bookmarkEnd w:id="4"/>
      <w:bookmarkEnd w:id="5"/>
    </w:p>
    <w:p w:rsidR="007D3DE5" w:rsidRDefault="00A52E6B" w:rsidP="003B0136">
      <w:pPr>
        <w:jc w:val="both"/>
        <w:rPr>
          <w:rFonts w:cs="Arial"/>
          <w:color w:val="323232"/>
          <w:shd w:val="clear" w:color="auto" w:fill="FFFFFF"/>
        </w:rPr>
      </w:pPr>
      <w:r>
        <w:rPr>
          <w:rFonts w:cs="Arial"/>
          <w:color w:val="323232"/>
          <w:shd w:val="clear" w:color="auto" w:fill="FFFFFF"/>
        </w:rPr>
        <w:t>Ecommerce software from IBM helps you provide your customers and partners with a personalized, seamless shopping experience, whether they interact with your brand via the web, mobile devices, social media, call centers or in-store touch points. This means consistent ecommerce catalogs, pricing, promotions and discounts across every channel, regardless of how they come into contact with your brand.</w:t>
      </w:r>
    </w:p>
    <w:p w:rsidR="00A52E6B" w:rsidRDefault="00A52E6B" w:rsidP="00A52E6B"/>
    <w:p w:rsidR="007D3DE5" w:rsidRDefault="007D3DE5">
      <w:pPr>
        <w:pStyle w:val="Heading2"/>
      </w:pPr>
      <w:bookmarkStart w:id="6" w:name="_Toc520245524"/>
      <w:bookmarkStart w:id="7" w:name="_Toc520666187"/>
      <w:r>
        <w:t>Introduction</w:t>
      </w:r>
      <w:bookmarkEnd w:id="6"/>
      <w:bookmarkEnd w:id="7"/>
    </w:p>
    <w:p w:rsidR="007D3DE5" w:rsidRDefault="00A52E6B" w:rsidP="003B0136">
      <w:pPr>
        <w:pStyle w:val="BodyTextKeep"/>
        <w:keepNext w:val="0"/>
        <w:spacing w:after="0" w:line="240" w:lineRule="auto"/>
        <w:rPr>
          <w:noProof w:val="0"/>
        </w:rPr>
      </w:pPr>
      <w:r w:rsidRPr="00A52E6B">
        <w:rPr>
          <w:rFonts w:cs="Arial"/>
          <w:bCs/>
          <w:color w:val="252525"/>
          <w:shd w:val="clear" w:color="auto" w:fill="FFFFFF"/>
        </w:rPr>
        <w:t>Electronic commerce</w:t>
      </w:r>
      <w:r w:rsidRPr="00A52E6B">
        <w:rPr>
          <w:rFonts w:cs="Arial"/>
          <w:color w:val="252525"/>
          <w:shd w:val="clear" w:color="auto" w:fill="FFFFFF"/>
        </w:rPr>
        <w:t>, commonly written as</w:t>
      </w:r>
      <w:r w:rsidRPr="00A52E6B">
        <w:rPr>
          <w:rStyle w:val="apple-converted-space"/>
          <w:rFonts w:cs="Arial"/>
          <w:color w:val="252525"/>
          <w:shd w:val="clear" w:color="auto" w:fill="FFFFFF"/>
        </w:rPr>
        <w:t> </w:t>
      </w:r>
      <w:r w:rsidRPr="00A52E6B">
        <w:rPr>
          <w:rFonts w:cs="Arial"/>
          <w:bCs/>
          <w:color w:val="252525"/>
          <w:shd w:val="clear" w:color="auto" w:fill="FFFFFF"/>
        </w:rPr>
        <w:t>e-commerce or eCommerce</w:t>
      </w:r>
      <w:r w:rsidRPr="00A52E6B">
        <w:rPr>
          <w:rFonts w:cs="Arial"/>
          <w:color w:val="252525"/>
          <w:shd w:val="clear" w:color="auto" w:fill="FFFFFF"/>
        </w:rPr>
        <w:t>, is the</w:t>
      </w:r>
      <w:r w:rsidRPr="00A52E6B">
        <w:rPr>
          <w:rStyle w:val="apple-converted-space"/>
          <w:rFonts w:cs="Arial"/>
          <w:color w:val="252525"/>
          <w:shd w:val="clear" w:color="auto" w:fill="FFFFFF"/>
        </w:rPr>
        <w:t> </w:t>
      </w:r>
      <w:r w:rsidRPr="00A52E6B">
        <w:rPr>
          <w:rFonts w:cs="Arial"/>
          <w:shd w:val="clear" w:color="auto" w:fill="FFFFFF"/>
        </w:rPr>
        <w:t>trading</w:t>
      </w:r>
      <w:r w:rsidRPr="00A52E6B">
        <w:rPr>
          <w:rStyle w:val="apple-converted-space"/>
          <w:rFonts w:cs="Arial"/>
          <w:color w:val="252525"/>
          <w:shd w:val="clear" w:color="auto" w:fill="FFFFFF"/>
        </w:rPr>
        <w:t> </w:t>
      </w:r>
      <w:r w:rsidRPr="00A52E6B">
        <w:rPr>
          <w:rFonts w:cs="Arial"/>
          <w:color w:val="252525"/>
          <w:shd w:val="clear" w:color="auto" w:fill="FFFFFF"/>
        </w:rPr>
        <w:t>or facilitation of trading in products or services using computer networks, such as the</w:t>
      </w:r>
      <w:r w:rsidRPr="00A52E6B">
        <w:rPr>
          <w:rStyle w:val="apple-converted-space"/>
          <w:rFonts w:cs="Arial"/>
          <w:color w:val="252525"/>
          <w:shd w:val="clear" w:color="auto" w:fill="FFFFFF"/>
        </w:rPr>
        <w:t> </w:t>
      </w:r>
      <w:r w:rsidRPr="00A52E6B">
        <w:rPr>
          <w:rFonts w:cs="Arial"/>
          <w:shd w:val="clear" w:color="auto" w:fill="FFFFFF"/>
        </w:rPr>
        <w:t>Internet</w:t>
      </w:r>
      <w:r w:rsidRPr="00A52E6B">
        <w:rPr>
          <w:rStyle w:val="apple-converted-space"/>
          <w:rFonts w:cs="Arial"/>
          <w:color w:val="252525"/>
          <w:shd w:val="clear" w:color="auto" w:fill="FFFFFF"/>
        </w:rPr>
        <w:t> </w:t>
      </w:r>
      <w:r w:rsidRPr="00A52E6B">
        <w:rPr>
          <w:rFonts w:cs="Arial"/>
          <w:color w:val="252525"/>
          <w:shd w:val="clear" w:color="auto" w:fill="FFFFFF"/>
        </w:rPr>
        <w:t>or</w:t>
      </w:r>
      <w:r w:rsidRPr="00A52E6B">
        <w:rPr>
          <w:rStyle w:val="apple-converted-space"/>
          <w:rFonts w:cs="Arial"/>
          <w:color w:val="252525"/>
          <w:shd w:val="clear" w:color="auto" w:fill="FFFFFF"/>
        </w:rPr>
        <w:t> </w:t>
      </w:r>
      <w:r w:rsidRPr="00A52E6B">
        <w:rPr>
          <w:rFonts w:cs="Arial"/>
          <w:shd w:val="clear" w:color="auto" w:fill="FFFFFF"/>
        </w:rPr>
        <w:t>online social networks</w:t>
      </w:r>
      <w:r w:rsidR="007D3DE5" w:rsidRPr="00A52E6B">
        <w:rPr>
          <w:noProof w:val="0"/>
        </w:rPr>
        <w:t xml:space="preserve">. </w:t>
      </w:r>
    </w:p>
    <w:p w:rsidR="00A52E6B" w:rsidRDefault="00A52E6B" w:rsidP="003B0136">
      <w:pPr>
        <w:pStyle w:val="ListParagraph"/>
        <w:ind w:firstLine="360"/>
        <w:jc w:val="both"/>
      </w:pPr>
      <w:r w:rsidRPr="00A52E6B">
        <w:t>E-commerce businesses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Online shopping</w:t>
      </w:r>
      <w:r w:rsidRPr="00A52E6B">
        <w:rPr>
          <w:rStyle w:val="apple-converted-space"/>
          <w:rFonts w:cs="Arial"/>
          <w:color w:val="252525"/>
        </w:rPr>
        <w:t> </w:t>
      </w:r>
      <w:r w:rsidRPr="00A52E6B">
        <w:t>web sites for retail sales direct to consumers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A52E6B" w:rsidP="003B0136">
      <w:pPr>
        <w:pStyle w:val="ListParagraph"/>
        <w:numPr>
          <w:ilvl w:val="0"/>
          <w:numId w:val="21"/>
        </w:numPr>
        <w:jc w:val="both"/>
      </w:pPr>
      <w:r w:rsidRPr="00A52E6B">
        <w:rPr>
          <w:rFonts w:cs="Arial"/>
        </w:rPr>
        <w:t>Business-to-business</w:t>
      </w:r>
      <w:r w:rsidRPr="00A52E6B">
        <w:rPr>
          <w:rStyle w:val="apple-converted-space"/>
          <w:rFonts w:cs="Arial"/>
          <w:color w:val="252525"/>
        </w:rPr>
        <w:t> </w:t>
      </w:r>
      <w:r w:rsidRPr="00A52E6B">
        <w:t>buying and selling</w:t>
      </w:r>
    </w:p>
    <w:p w:rsidR="00A52E6B" w:rsidRPr="00A52E6B" w:rsidRDefault="00A52E6B" w:rsidP="003B0136">
      <w:pPr>
        <w:pStyle w:val="ListParagraph"/>
        <w:numPr>
          <w:ilvl w:val="0"/>
          <w:numId w:val="21"/>
        </w:numPr>
        <w:jc w:val="both"/>
      </w:pPr>
      <w:r w:rsidRPr="00A52E6B">
        <w:t>Gathering and using demographic data through web contacts and social media</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A52E6B" w:rsidP="003B0136">
      <w:pPr>
        <w:pStyle w:val="ListParagraph"/>
        <w:numPr>
          <w:ilvl w:val="0"/>
          <w:numId w:val="21"/>
        </w:numPr>
        <w:jc w:val="both"/>
      </w:pPr>
      <w:r w:rsidRPr="00A52E6B">
        <w:t>Engaging in</w:t>
      </w:r>
      <w:r w:rsidRPr="00A52E6B">
        <w:rPr>
          <w:rStyle w:val="apple-converted-space"/>
          <w:rFonts w:cs="Arial"/>
          <w:color w:val="252525"/>
        </w:rPr>
        <w:t> </w:t>
      </w:r>
      <w:r w:rsidR="002C4B84">
        <w:rPr>
          <w:rFonts w:cs="Arial"/>
          <w:color w:val="000000" w:themeColor="text1"/>
        </w:rPr>
        <w:t>e-</w:t>
      </w:r>
      <w:r w:rsidR="000647CC" w:rsidRPr="000647CC">
        <w:rPr>
          <w:rFonts w:cs="Arial"/>
          <w:color w:val="000000" w:themeColor="text1"/>
        </w:rPr>
        <w:t>reta</w:t>
      </w:r>
      <w:r w:rsidRPr="000647CC">
        <w:rPr>
          <w:rFonts w:cs="Arial"/>
          <w:color w:val="000000" w:themeColor="text1"/>
        </w:rPr>
        <w:t>il</w:t>
      </w:r>
      <w:r w:rsidRPr="00A52E6B">
        <w:rPr>
          <w:rStyle w:val="apple-converted-space"/>
          <w:rFonts w:cs="Arial"/>
          <w:color w:val="252525"/>
        </w:rPr>
        <w:t> </w:t>
      </w:r>
      <w:r w:rsidRPr="00A52E6B">
        <w:t>for launching new products and services</w:t>
      </w:r>
    </w:p>
    <w:p w:rsidR="00A52E6B" w:rsidRDefault="00A52E6B" w:rsidP="003B0136">
      <w:pPr>
        <w:pStyle w:val="ListParagraph"/>
        <w:numPr>
          <w:ilvl w:val="0"/>
          <w:numId w:val="21"/>
        </w:numPr>
        <w:jc w:val="both"/>
      </w:pPr>
      <w:r w:rsidRPr="00A52E6B">
        <w:t>Online financial exchanges for currency exchanges or trading purposes</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lastRenderedPageBreak/>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8" w:name="_Toc520245525"/>
      <w:bookmarkStart w:id="9" w:name="_Toc520666188"/>
      <w:r>
        <w:t>Need for E-</w:t>
      </w:r>
      <w:bookmarkEnd w:id="8"/>
      <w:bookmarkEnd w:id="9"/>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val="en-IN" w:eastAsia="en-IN"/>
        </w:rPr>
        <w:lastRenderedPageBreak/>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0" w:name="_Toc520245526"/>
      <w:bookmarkStart w:id="11" w:name="_Toc520666189"/>
      <w:r>
        <w:t xml:space="preserve">The pervasiveness of networks and challenges for </w:t>
      </w:r>
      <w:r w:rsidR="007D3DE5">
        <w:t>e-</w:t>
      </w:r>
      <w:bookmarkEnd w:id="10"/>
      <w:bookmarkEnd w:id="11"/>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xml:space="preserve">,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w:t>
      </w:r>
      <w:r>
        <w:lastRenderedPageBreak/>
        <w:t>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2" w:name="_Toc520245530"/>
      <w:bookmarkStart w:id="13" w:name="_Toc520666192"/>
      <w:r>
        <w:t>Project Overview</w:t>
      </w:r>
      <w:bookmarkEnd w:id="12"/>
      <w:bookmarkEnd w:id="13"/>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4" w:name="_Toc520245534"/>
      <w:bookmarkStart w:id="15" w:name="_Toc520666195"/>
      <w:r>
        <w:t>Project</w:t>
      </w:r>
      <w:bookmarkEnd w:id="14"/>
      <w:r>
        <w:tab/>
        <w:t xml:space="preserve"> </w:t>
      </w:r>
      <w:bookmarkEnd w:id="15"/>
      <w:r w:rsidR="00023413">
        <w:t>:   Stock Hawk</w:t>
      </w:r>
    </w:p>
    <w:p w:rsidR="007D3DE5" w:rsidRDefault="007D3DE5">
      <w:pPr>
        <w:pStyle w:val="Heading2"/>
        <w:rPr>
          <w:b w:val="0"/>
          <w:bCs w:val="0"/>
        </w:rPr>
      </w:pPr>
      <w:bookmarkStart w:id="16" w:name="_Toc520666196"/>
      <w:bookmarkStart w:id="17" w:name="_Toc520245536"/>
      <w:bookmarkStart w:id="18" w:name="_Toc520245535"/>
      <w:r>
        <w:rPr>
          <w:b w:val="0"/>
          <w:bCs w:val="0"/>
        </w:rPr>
        <w:t>P</w:t>
      </w:r>
      <w:r>
        <w:t>roject Background and Scope</w:t>
      </w:r>
      <w:bookmarkEnd w:id="16"/>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7"/>
    <w:p w:rsidR="007D3DE5" w:rsidRDefault="007D3DE5"/>
    <w:p w:rsidR="007D3DE5" w:rsidRDefault="007D3DE5">
      <w:pPr>
        <w:pStyle w:val="Heading2"/>
      </w:pPr>
      <w:bookmarkStart w:id="19" w:name="_Toc520245537"/>
      <w:bookmarkStart w:id="20" w:name="_Toc520666198"/>
      <w:r>
        <w:t>Technical Details and Applicable Issues</w:t>
      </w:r>
      <w:bookmarkEnd w:id="19"/>
      <w:bookmarkEnd w:id="20"/>
    </w:p>
    <w:p w:rsidR="007D3DE5" w:rsidRDefault="007D3DE5">
      <w:pPr>
        <w:pStyle w:val="Heading3"/>
      </w:pPr>
      <w:bookmarkStart w:id="21" w:name="_Toc520245539"/>
      <w:bookmarkStart w:id="22" w:name="_Toc520666200"/>
      <w:r>
        <w:t xml:space="preserve">Understanding </w:t>
      </w:r>
      <w:bookmarkEnd w:id="21"/>
      <w:bookmarkEnd w:id="22"/>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bookmarkEnd w:id="18"/>
    <w:p w:rsidR="009E0BB1" w:rsidRDefault="00AA67B5" w:rsidP="00353513">
      <w:pPr>
        <w:jc w:val="both"/>
        <w:rPr>
          <w:rFonts w:cs="Arial"/>
        </w:rPr>
      </w:pPr>
      <w:r>
        <w:rPr>
          <w:rFonts w:cs="Arial"/>
        </w:rPr>
        <w:lastRenderedPageBreak/>
        <w:t xml:space="preserve">StockHawk leverages the power of IBM Bluemix to </w:t>
      </w:r>
      <w:r w:rsidR="009E0BB1">
        <w:rPr>
          <w:rFonts w:cs="Arial"/>
        </w:rPr>
        <w:t>provide a real-time semi-automated Stock Trading system. The system allows enlisting of publicly traded companies and allows users to trade in such companies.</w:t>
      </w:r>
    </w:p>
    <w:p w:rsidR="009E0BB1" w:rsidRDefault="009E0BB1" w:rsidP="009E0BB1">
      <w:pPr>
        <w:jc w:val="both"/>
        <w:rPr>
          <w:rFonts w:cs="Arial"/>
        </w:rPr>
      </w:pPr>
      <w:r>
        <w:rPr>
          <w:rFonts w:cs="Arial"/>
        </w:rPr>
        <w:t>The UI is inspired by Google’s material design so that it feels light and easy to use. . It offers automated real time stock updates, so that traders can take informed decisions. Also due to its cloud based nature the system is resilient to faults and thus can be depended upon.</w:t>
      </w:r>
    </w:p>
    <w:p w:rsidR="009E0BB1" w:rsidRDefault="009E0BB1" w:rsidP="009E0BB1">
      <w:pPr>
        <w:jc w:val="both"/>
        <w:rPr>
          <w:rFonts w:cs="Arial"/>
        </w:rPr>
      </w:pPr>
      <w:r>
        <w:rPr>
          <w:rFonts w:cs="Arial"/>
        </w:rPr>
        <w:t xml:space="preserve">Other than this, StockHawk allows an in-house messaging service for secure communication between fellow traders, Portfolio Managers and Admins. </w:t>
      </w:r>
    </w:p>
    <w:p w:rsidR="009E0BB1" w:rsidRDefault="009E0BB1" w:rsidP="009E0BB1">
      <w:pPr>
        <w:jc w:val="both"/>
        <w:rPr>
          <w:rFonts w:cs="Arial"/>
        </w:rPr>
      </w:pPr>
      <w:r>
        <w:rPr>
          <w:rFonts w:cs="Arial"/>
        </w:rPr>
        <w:t>The system also boasts of a fully-fledged issue tracking system for fast resolution of bugs in the system.</w:t>
      </w:r>
    </w:p>
    <w:p w:rsidR="009E0BB1" w:rsidRDefault="009E0BB1" w:rsidP="00353513">
      <w:pPr>
        <w:jc w:val="both"/>
      </w:pPr>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3" w:name="_Toc520666201"/>
      <w:r>
        <w:t xml:space="preserve">Overview of the Architecture of </w:t>
      </w:r>
      <w:bookmarkEnd w:id="23"/>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774E" w:rsidRPr="002C4B84" w:rsidRDefault="00BD033E" w:rsidP="00BD774E">
      <w:pPr>
        <w:pStyle w:val="BodyText"/>
        <w:numPr>
          <w:ilvl w:val="0"/>
          <w:numId w:val="33"/>
        </w:numPr>
      </w:pPr>
      <w:r>
        <w:lastRenderedPageBreak/>
        <w:t>Dividend Updation: Every time dividents are paid by companies all stock portfolios are automatically updated without any human interaction.</w:t>
      </w:r>
    </w:p>
    <w:p w:rsidR="00BD774E" w:rsidRDefault="00BD774E" w:rsidP="00BD774E">
      <w:pPr>
        <w:pStyle w:val="Heading3"/>
      </w:pPr>
      <w:r>
        <w:t>Flow Diagrams</w:t>
      </w:r>
    </w:p>
    <w:p w:rsidR="00BD774E" w:rsidRPr="00BD774E" w:rsidRDefault="00BD774E" w:rsidP="00BD774E">
      <w:pPr>
        <w:pStyle w:val="Caption"/>
        <w:numPr>
          <w:ilvl w:val="0"/>
          <w:numId w:val="0"/>
        </w:numPr>
        <w:ind w:left="4440"/>
        <w:jc w:val="both"/>
        <w:rPr>
          <w:b/>
          <w:bCs/>
          <w:sz w:val="24"/>
          <w:szCs w:val="24"/>
        </w:rPr>
      </w:pPr>
      <w:r>
        <w:rPr>
          <w:b/>
          <w:bCs/>
          <w:sz w:val="24"/>
          <w:szCs w:val="24"/>
        </w:rPr>
        <w:t>Main Module</w:t>
      </w:r>
    </w:p>
    <w:p w:rsidR="00BD774E" w:rsidRDefault="00BD774E" w:rsidP="00BD774E">
      <w:pPr>
        <w:pStyle w:val="BodyText"/>
      </w:pPr>
      <w:r>
        <w:rPr>
          <w:lang w:val="en-IN" w:eastAsia="en-IN"/>
        </w:rPr>
        <w:drawing>
          <wp:inline distT="0" distB="0" distL="0" distR="0" wp14:anchorId="1A06FBF7" wp14:editId="18FCFF63">
            <wp:extent cx="4400550"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diagram_main_module.png"/>
                    <pic:cNvPicPr/>
                  </pic:nvPicPr>
                  <pic:blipFill>
                    <a:blip r:embed="rId14">
                      <a:extLst>
                        <a:ext uri="{28A0092B-C50C-407E-A947-70E740481C1C}">
                          <a14:useLocalDpi xmlns:a14="http://schemas.microsoft.com/office/drawing/2010/main" val="0"/>
                        </a:ext>
                      </a:extLst>
                    </a:blip>
                    <a:stretch>
                      <a:fillRect/>
                    </a:stretch>
                  </pic:blipFill>
                  <pic:spPr>
                    <a:xfrm>
                      <a:off x="0" y="0"/>
                      <a:ext cx="4400550" cy="5086350"/>
                    </a:xfrm>
                    <a:prstGeom prst="rect">
                      <a:avLst/>
                    </a:prstGeom>
                  </pic:spPr>
                </pic:pic>
              </a:graphicData>
            </a:graphic>
          </wp:inline>
        </w:drawing>
      </w:r>
    </w:p>
    <w:p w:rsidR="00BD774E" w:rsidRDefault="00BD774E" w:rsidP="00BD774E">
      <w:pPr>
        <w:pStyle w:val="BodyText"/>
      </w:pPr>
    </w:p>
    <w:p w:rsidR="00BD774E" w:rsidRPr="00BD774E" w:rsidRDefault="00BD774E" w:rsidP="00BD774E">
      <w:pPr>
        <w:pStyle w:val="Caption"/>
        <w:numPr>
          <w:ilvl w:val="0"/>
          <w:numId w:val="0"/>
        </w:numPr>
        <w:ind w:left="4080"/>
        <w:jc w:val="both"/>
        <w:rPr>
          <w:b/>
          <w:bCs/>
          <w:sz w:val="24"/>
          <w:szCs w:val="24"/>
        </w:rPr>
      </w:pPr>
      <w:r>
        <w:rPr>
          <w:b/>
          <w:bCs/>
          <w:sz w:val="24"/>
          <w:szCs w:val="24"/>
        </w:rPr>
        <w:lastRenderedPageBreak/>
        <w:t>Transaction Module</w:t>
      </w:r>
    </w:p>
    <w:p w:rsidR="00BD774E" w:rsidRDefault="00BD774E" w:rsidP="00BD774E">
      <w:pPr>
        <w:pStyle w:val="BodyText"/>
      </w:pPr>
      <w:r w:rsidRPr="00BD774E">
        <w:rPr>
          <w:lang w:val="en-IN" w:eastAsia="en-IN"/>
        </w:rPr>
        <w:drawing>
          <wp:inline distT="0" distB="0" distL="0" distR="0">
            <wp:extent cx="4086225" cy="603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_transaction_module.png"/>
                    <pic:cNvPicPr/>
                  </pic:nvPicPr>
                  <pic:blipFill>
                    <a:blip r:embed="rId15">
                      <a:extLst>
                        <a:ext uri="{28A0092B-C50C-407E-A947-70E740481C1C}">
                          <a14:useLocalDpi xmlns:a14="http://schemas.microsoft.com/office/drawing/2010/main" val="0"/>
                        </a:ext>
                      </a:extLst>
                    </a:blip>
                    <a:stretch>
                      <a:fillRect/>
                    </a:stretch>
                  </pic:blipFill>
                  <pic:spPr>
                    <a:xfrm>
                      <a:off x="0" y="0"/>
                      <a:ext cx="4086225" cy="6038850"/>
                    </a:xfrm>
                    <a:prstGeom prst="rect">
                      <a:avLst/>
                    </a:prstGeom>
                  </pic:spPr>
                </pic:pic>
              </a:graphicData>
            </a:graphic>
          </wp:inline>
        </w:drawing>
      </w: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7F55F3" w:rsidRDefault="007F55F3" w:rsidP="007F55F3">
      <w:pPr>
        <w:pStyle w:val="BodyText"/>
        <w:jc w:val="center"/>
        <w:rPr>
          <w:b/>
        </w:rPr>
      </w:pPr>
      <w:r w:rsidRPr="007F55F3">
        <w:rPr>
          <w:b/>
        </w:rPr>
        <w:lastRenderedPageBreak/>
        <w:t>Corporate Actions Module</w:t>
      </w:r>
    </w:p>
    <w:p w:rsidR="007F55F3" w:rsidRDefault="00176BF6" w:rsidP="007F55F3">
      <w:pPr>
        <w:pStyle w:val="BodyText"/>
        <w:jc w:val="center"/>
        <w:rPr>
          <w:b/>
        </w:rPr>
      </w:pPr>
      <w:r>
        <w:rPr>
          <w:b/>
          <w:lang w:val="en-IN" w:eastAsia="en-IN"/>
        </w:rPr>
        <w:drawing>
          <wp:inline distT="0" distB="0" distL="0" distR="0">
            <wp:extent cx="3648075" cy="5838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diagram_Corporate_Actions_module.png"/>
                    <pic:cNvPicPr/>
                  </pic:nvPicPr>
                  <pic:blipFill>
                    <a:blip r:embed="rId16">
                      <a:extLst>
                        <a:ext uri="{28A0092B-C50C-407E-A947-70E740481C1C}">
                          <a14:useLocalDpi xmlns:a14="http://schemas.microsoft.com/office/drawing/2010/main" val="0"/>
                        </a:ext>
                      </a:extLst>
                    </a:blip>
                    <a:stretch>
                      <a:fillRect/>
                    </a:stretch>
                  </pic:blipFill>
                  <pic:spPr>
                    <a:xfrm>
                      <a:off x="0" y="0"/>
                      <a:ext cx="3648075" cy="5838825"/>
                    </a:xfrm>
                    <a:prstGeom prst="rect">
                      <a:avLst/>
                    </a:prstGeom>
                  </pic:spPr>
                </pic:pic>
              </a:graphicData>
            </a:graphic>
          </wp:inline>
        </w:drawing>
      </w: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bookmarkStart w:id="24" w:name="_GoBack"/>
      <w:bookmarkEnd w:id="24"/>
      <w:r>
        <w:rPr>
          <w:b/>
        </w:rPr>
        <w:lastRenderedPageBreak/>
        <w:t>Add Stock Module</w:t>
      </w:r>
    </w:p>
    <w:p w:rsidR="00071296" w:rsidRPr="007F55F3" w:rsidRDefault="00071296" w:rsidP="007F55F3">
      <w:pPr>
        <w:pStyle w:val="BodyText"/>
        <w:jc w:val="center"/>
        <w:rPr>
          <w:b/>
        </w:rPr>
      </w:pPr>
      <w:r>
        <w:rPr>
          <w:b/>
          <w:lang w:val="en-IN" w:eastAsia="en-IN"/>
        </w:rPr>
        <w:drawing>
          <wp:inline distT="0" distB="0" distL="0" distR="0">
            <wp:extent cx="4124325" cy="5648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diagram_Add_Stock_module.png"/>
                    <pic:cNvPicPr/>
                  </pic:nvPicPr>
                  <pic:blipFill>
                    <a:blip r:embed="rId17">
                      <a:extLst>
                        <a:ext uri="{28A0092B-C50C-407E-A947-70E740481C1C}">
                          <a14:useLocalDpi xmlns:a14="http://schemas.microsoft.com/office/drawing/2010/main" val="0"/>
                        </a:ext>
                      </a:extLst>
                    </a:blip>
                    <a:stretch>
                      <a:fillRect/>
                    </a:stretch>
                  </pic:blipFill>
                  <pic:spPr>
                    <a:xfrm>
                      <a:off x="0" y="0"/>
                      <a:ext cx="4124325" cy="5648325"/>
                    </a:xfrm>
                    <a:prstGeom prst="rect">
                      <a:avLst/>
                    </a:prstGeom>
                  </pic:spPr>
                </pic:pic>
              </a:graphicData>
            </a:graphic>
          </wp:inline>
        </w:drawing>
      </w:r>
    </w:p>
    <w:p w:rsidR="007D3DE5" w:rsidRDefault="00727ED1">
      <w:pPr>
        <w:pStyle w:val="Heading3"/>
      </w:pPr>
      <w:bookmarkStart w:id="25" w:name="_Toc520666202"/>
      <w:r>
        <w:t>Features of Stock Hawk</w:t>
      </w:r>
      <w:r w:rsidR="007D3DE5">
        <w:t xml:space="preserve"> – Brief Summary</w:t>
      </w:r>
      <w:bookmarkEnd w:id="25"/>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noProof/>
          <w:lang w:val="en-IN" w:eastAsia="en-IN"/>
        </w:rPr>
        <w:lastRenderedPageBreak/>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val="en-IN" w:eastAsia="en-IN"/>
        </w:rPr>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D322F3" w:rsidRPr="00126773" w:rsidRDefault="00BD774E" w:rsidP="00D9112F">
      <w:pPr>
        <w:pStyle w:val="BodyText"/>
        <w:jc w:val="center"/>
        <w:rPr>
          <w:b/>
          <w:u w:val="single"/>
        </w:rPr>
      </w:pPr>
      <w:r>
        <w:rPr>
          <w:lang w:val="en-IN" w:eastAsia="en-IN"/>
        </w:rPr>
        <w:lastRenderedPageBreak/>
        <w:drawing>
          <wp:anchor distT="0" distB="0" distL="114300" distR="114300" simplePos="0" relativeHeight="251688960" behindDoc="1" locked="0" layoutInCell="1" allowOverlap="1" wp14:anchorId="5EB48448" wp14:editId="4E43AB2D">
            <wp:simplePos x="0" y="0"/>
            <wp:positionH relativeFrom="column">
              <wp:posOffset>114300</wp:posOffset>
            </wp:positionH>
            <wp:positionV relativeFrom="paragraph">
              <wp:posOffset>76818</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IN" w:eastAsia="en-IN"/>
        </w:rPr>
        <w:drawing>
          <wp:anchor distT="0" distB="0" distL="114300" distR="114300" simplePos="0" relativeHeight="251685888" behindDoc="1" locked="0" layoutInCell="1" allowOverlap="1" wp14:anchorId="79E1E1A7" wp14:editId="699AADEA">
            <wp:simplePos x="0" y="0"/>
            <wp:positionH relativeFrom="margin">
              <wp:posOffset>-8341</wp:posOffset>
            </wp:positionH>
            <wp:positionV relativeFrom="margin">
              <wp:posOffset>3152724</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22F3"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val="en-IN" w:eastAsia="e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7A49A8" w:rsidRDefault="007A49A8" w:rsidP="00BD774E">
      <w:pPr>
        <w:pStyle w:val="BodyText"/>
        <w:ind w:left="0"/>
      </w:pPr>
    </w:p>
    <w:p w:rsidR="007D3DE5" w:rsidRDefault="007D3DE5">
      <w:pPr>
        <w:pStyle w:val="Heading3"/>
      </w:pPr>
      <w:bookmarkStart w:id="26" w:name="_Toc520666207"/>
      <w:r>
        <w:lastRenderedPageBreak/>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lastRenderedPageBreak/>
        <w:t>Appendices</w:t>
      </w:r>
      <w:bookmarkEnd w:id="31"/>
    </w:p>
    <w:p w:rsidR="007D3DE5" w:rsidRDefault="00CC0839" w:rsidP="003414F9">
      <w:pPr>
        <w:pStyle w:val="Heading2"/>
      </w:pPr>
      <w:r>
        <w:t>Bibliography</w:t>
      </w:r>
    </w:p>
    <w:p w:rsidR="00CC0839" w:rsidRDefault="00C35EE6" w:rsidP="00B551AA">
      <w:pPr>
        <w:pStyle w:val="BodyText"/>
        <w:numPr>
          <w:ilvl w:val="0"/>
          <w:numId w:val="16"/>
        </w:numPr>
        <w:spacing w:after="0"/>
      </w:pPr>
      <w:hyperlink r:id="rId22" w:history="1">
        <w:r w:rsidR="00CC0839" w:rsidRPr="003C586B">
          <w:rPr>
            <w:rStyle w:val="Hyperlink"/>
          </w:rPr>
          <w:t>http://www.investopedia.com/university/stocks/</w:t>
        </w:r>
      </w:hyperlink>
    </w:p>
    <w:p w:rsidR="00CC0839" w:rsidRDefault="00C35EE6" w:rsidP="00B551AA">
      <w:pPr>
        <w:pStyle w:val="BodyText"/>
        <w:numPr>
          <w:ilvl w:val="0"/>
          <w:numId w:val="16"/>
        </w:numPr>
        <w:spacing w:after="0"/>
      </w:pPr>
      <w:hyperlink r:id="rId23" w:history="1">
        <w:r w:rsidR="00CC0839" w:rsidRPr="003C586B">
          <w:rPr>
            <w:rStyle w:val="Hyperlink"/>
          </w:rPr>
          <w:t>https://en.wikipedia.org/wiki/Stock_market</w:t>
        </w:r>
      </w:hyperlink>
    </w:p>
    <w:p w:rsidR="00CC0839" w:rsidRDefault="00C35EE6" w:rsidP="00B551AA">
      <w:pPr>
        <w:pStyle w:val="BodyText"/>
        <w:numPr>
          <w:ilvl w:val="0"/>
          <w:numId w:val="16"/>
        </w:numPr>
        <w:spacing w:after="0"/>
      </w:pPr>
      <w:hyperlink r:id="rId24" w:history="1">
        <w:r w:rsidR="00CC0839" w:rsidRPr="003C586B">
          <w:rPr>
            <w:rStyle w:val="Hyperlink"/>
          </w:rPr>
          <w:t>http://finance.yahoo.com/</w:t>
        </w:r>
      </w:hyperlink>
    </w:p>
    <w:p w:rsidR="00CC0839" w:rsidRDefault="00C35EE6" w:rsidP="00B551AA">
      <w:pPr>
        <w:pStyle w:val="BodyText"/>
        <w:numPr>
          <w:ilvl w:val="0"/>
          <w:numId w:val="16"/>
        </w:numPr>
        <w:spacing w:after="0"/>
      </w:pPr>
      <w:hyperlink r:id="rId25" w:history="1">
        <w:r w:rsidR="00CC0839" w:rsidRPr="003C586B">
          <w:rPr>
            <w:rStyle w:val="Hyperlink"/>
          </w:rPr>
          <w:t>https://www.google.com/finance</w:t>
        </w:r>
      </w:hyperlink>
    </w:p>
    <w:p w:rsidR="00CC0839" w:rsidRDefault="00C35EE6" w:rsidP="00B551AA">
      <w:pPr>
        <w:pStyle w:val="BodyText"/>
        <w:numPr>
          <w:ilvl w:val="0"/>
          <w:numId w:val="16"/>
        </w:numPr>
        <w:spacing w:after="0"/>
      </w:pPr>
      <w:hyperlink r:id="rId26" w:history="1">
        <w:r w:rsidR="00B551AA" w:rsidRPr="003C586B">
          <w:rPr>
            <w:rStyle w:val="Hyperlink"/>
          </w:rPr>
          <w:t>https://getmdl.io/index.html</w:t>
        </w:r>
      </w:hyperlink>
    </w:p>
    <w:p w:rsidR="00B551AA" w:rsidRDefault="00C35EE6" w:rsidP="00B551AA">
      <w:pPr>
        <w:pStyle w:val="BodyText"/>
        <w:numPr>
          <w:ilvl w:val="0"/>
          <w:numId w:val="16"/>
        </w:numPr>
        <w:spacing w:after="0"/>
      </w:pPr>
      <w:hyperlink r:id="rId27" w:history="1">
        <w:r w:rsidR="00B551AA" w:rsidRPr="003C586B">
          <w:rPr>
            <w:rStyle w:val="Hyperlink"/>
          </w:rPr>
          <w:t>https://developers.google.com/chart/</w:t>
        </w:r>
      </w:hyperlink>
    </w:p>
    <w:p w:rsidR="00B551AA" w:rsidRDefault="00C35EE6" w:rsidP="00B551AA">
      <w:pPr>
        <w:pStyle w:val="BodyText"/>
        <w:numPr>
          <w:ilvl w:val="0"/>
          <w:numId w:val="16"/>
        </w:numPr>
        <w:spacing w:after="0"/>
      </w:pPr>
      <w:hyperlink r:id="rId28" w:history="1">
        <w:r w:rsidR="00B551AA" w:rsidRPr="003C586B">
          <w:rPr>
            <w:rStyle w:val="Hyperlink"/>
          </w:rPr>
          <w:t>http://php.net/</w:t>
        </w:r>
      </w:hyperlink>
    </w:p>
    <w:p w:rsidR="00B551AA" w:rsidRDefault="00C35EE6" w:rsidP="00B551AA">
      <w:pPr>
        <w:pStyle w:val="BodyText"/>
        <w:numPr>
          <w:ilvl w:val="0"/>
          <w:numId w:val="16"/>
        </w:numPr>
        <w:spacing w:after="0"/>
      </w:pPr>
      <w:hyperlink r:id="rId29" w:history="1">
        <w:r w:rsidR="00B551AA" w:rsidRPr="003C586B">
          <w:rPr>
            <w:rStyle w:val="Hyperlink"/>
          </w:rPr>
          <w:t>http://www.ibm.com/cloud-computing/bluemix/</w:t>
        </w:r>
      </w:hyperlink>
    </w:p>
    <w:p w:rsidR="00B551AA" w:rsidRDefault="00C35EE6" w:rsidP="00B551AA">
      <w:pPr>
        <w:pStyle w:val="BodyText"/>
        <w:numPr>
          <w:ilvl w:val="0"/>
          <w:numId w:val="16"/>
        </w:numPr>
        <w:spacing w:after="0"/>
      </w:pPr>
      <w:hyperlink r:id="rId30" w:history="1">
        <w:r w:rsidR="00B551AA" w:rsidRPr="003C586B">
          <w:rPr>
            <w:rStyle w:val="Hyperlink"/>
          </w:rPr>
          <w:t>http://w2.cleardb.net/</w:t>
        </w:r>
      </w:hyperlink>
    </w:p>
    <w:p w:rsidR="00B551AA" w:rsidRDefault="00C35EE6" w:rsidP="00B551AA">
      <w:pPr>
        <w:pStyle w:val="BodyText"/>
        <w:numPr>
          <w:ilvl w:val="0"/>
          <w:numId w:val="16"/>
        </w:numPr>
        <w:spacing w:after="0"/>
      </w:pPr>
      <w:hyperlink r:id="rId31" w:history="1">
        <w:r w:rsidR="00B551AA" w:rsidRPr="003C586B">
          <w:rPr>
            <w:rStyle w:val="Hyperlink"/>
          </w:rPr>
          <w:t>http://www.w3schools.com/</w:t>
        </w:r>
      </w:hyperlink>
    </w:p>
    <w:p w:rsidR="00B551AA" w:rsidRDefault="00C35EE6" w:rsidP="00B551AA">
      <w:pPr>
        <w:pStyle w:val="BodyText"/>
        <w:numPr>
          <w:ilvl w:val="0"/>
          <w:numId w:val="16"/>
        </w:numPr>
        <w:spacing w:after="0"/>
      </w:pPr>
      <w:hyperlink r:id="rId32" w:history="1">
        <w:r w:rsidR="00B551AA" w:rsidRPr="003C586B">
          <w:rPr>
            <w:rStyle w:val="Hyperlink"/>
          </w:rPr>
          <w:t>https://www.mysql.com/</w:t>
        </w:r>
      </w:hyperlink>
    </w:p>
    <w:p w:rsidR="00B551AA" w:rsidRDefault="00C35EE6" w:rsidP="00B551AA">
      <w:pPr>
        <w:pStyle w:val="BodyText"/>
        <w:numPr>
          <w:ilvl w:val="0"/>
          <w:numId w:val="16"/>
        </w:numPr>
        <w:spacing w:after="0"/>
      </w:pPr>
      <w:hyperlink r:id="rId33" w:history="1">
        <w:r w:rsidR="00B551AA"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4"/>
      <w:footerReference w:type="even" r:id="rId35"/>
      <w:footerReference w:type="default" r:id="rId36"/>
      <w:headerReference w:type="first" r:id="rId37"/>
      <w:footerReference w:type="first" r:id="rId38"/>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EE6" w:rsidRDefault="00C35EE6">
      <w:r>
        <w:separator/>
      </w:r>
    </w:p>
  </w:endnote>
  <w:endnote w:type="continuationSeparator" w:id="0">
    <w:p w:rsidR="00C35EE6" w:rsidRDefault="00C35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0000400000000000000"/>
    <w:charset w:val="01"/>
    <w:family w:val="roman"/>
    <w:notTrueType/>
    <w:pitch w:val="variable"/>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71296">
      <w:rPr>
        <w:rStyle w:val="PageNumber"/>
        <w:noProof/>
      </w:rPr>
      <w:t>16</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EE6" w:rsidRDefault="00C35EE6">
      <w:r>
        <w:separator/>
      </w:r>
    </w:p>
  </w:footnote>
  <w:footnote w:type="continuationSeparator" w:id="0">
    <w:p w:rsidR="00C35EE6" w:rsidRDefault="00C35E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val="en-IN" w:eastAsia="en-IN"/>
      </w:rPr>
      <mc:AlternateContent>
        <mc:Choice Requires="wps">
          <w:drawing>
            <wp:anchor distT="0" distB="0" distL="114300" distR="114300" simplePos="0" relativeHeight="251657216" behindDoc="0" locked="1" layoutInCell="0" allowOverlap="1" wp14:anchorId="271DF385" wp14:editId="431409B0">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val="en-IN" w:eastAsia="en-IN"/>
      </w:rPr>
      <mc:AlternateContent>
        <mc:Choice Requires="wps">
          <w:drawing>
            <wp:anchor distT="0" distB="0" distL="114300" distR="114300" simplePos="0" relativeHeight="251658240" behindDoc="0" locked="1" layoutInCell="0" allowOverlap="1" wp14:anchorId="72C46CA4" wp14:editId="7488C942">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6CA4"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D682E38A"/>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4A761C5"/>
    <w:multiLevelType w:val="hybridMultilevel"/>
    <w:tmpl w:val="00E80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20">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1">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6">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b/>
          <w:bCs/>
          <w:sz w:val="24"/>
          <w:szCs w:val="24"/>
        </w:rPr>
      </w:lvl>
    </w:lvlOverride>
  </w:num>
  <w:num w:numId="2">
    <w:abstractNumId w:val="20"/>
  </w:num>
  <w:num w:numId="3">
    <w:abstractNumId w:val="25"/>
  </w:num>
  <w:num w:numId="4">
    <w:abstractNumId w:val="31"/>
  </w:num>
  <w:num w:numId="5">
    <w:abstractNumId w:val="32"/>
  </w:num>
  <w:num w:numId="6">
    <w:abstractNumId w:val="15"/>
  </w:num>
  <w:num w:numId="7">
    <w:abstractNumId w:val="19"/>
  </w:num>
  <w:num w:numId="8">
    <w:abstractNumId w:val="4"/>
  </w:num>
  <w:num w:numId="9">
    <w:abstractNumId w:val="11"/>
  </w:num>
  <w:num w:numId="10">
    <w:abstractNumId w:val="30"/>
  </w:num>
  <w:num w:numId="11">
    <w:abstractNumId w:val="3"/>
  </w:num>
  <w:num w:numId="12">
    <w:abstractNumId w:val="14"/>
  </w:num>
  <w:num w:numId="13">
    <w:abstractNumId w:val="27"/>
  </w:num>
  <w:num w:numId="14">
    <w:abstractNumId w:val="24"/>
  </w:num>
  <w:num w:numId="15">
    <w:abstractNumId w:val="17"/>
  </w:num>
  <w:num w:numId="16">
    <w:abstractNumId w:val="18"/>
  </w:num>
  <w:num w:numId="17">
    <w:abstractNumId w:val="16"/>
  </w:num>
  <w:num w:numId="18">
    <w:abstractNumId w:val="8"/>
  </w:num>
  <w:num w:numId="19">
    <w:abstractNumId w:val="6"/>
  </w:num>
  <w:num w:numId="20">
    <w:abstractNumId w:val="5"/>
  </w:num>
  <w:num w:numId="21">
    <w:abstractNumId w:val="10"/>
  </w:num>
  <w:num w:numId="22">
    <w:abstractNumId w:val="13"/>
  </w:num>
  <w:num w:numId="23">
    <w:abstractNumId w:val="7"/>
  </w:num>
  <w:num w:numId="24">
    <w:abstractNumId w:val="12"/>
  </w:num>
  <w:num w:numId="25">
    <w:abstractNumId w:val="28"/>
  </w:num>
  <w:num w:numId="26">
    <w:abstractNumId w:val="0"/>
  </w:num>
  <w:num w:numId="27">
    <w:abstractNumId w:val="26"/>
  </w:num>
  <w:num w:numId="28">
    <w:abstractNumId w:val="2"/>
  </w:num>
  <w:num w:numId="29">
    <w:abstractNumId w:val="33"/>
  </w:num>
  <w:num w:numId="30">
    <w:abstractNumId w:val="29"/>
  </w:num>
  <w:num w:numId="31">
    <w:abstractNumId w:val="23"/>
  </w:num>
  <w:num w:numId="32">
    <w:abstractNumId w:val="22"/>
  </w:num>
  <w:num w:numId="33">
    <w:abstractNumId w:val="21"/>
  </w:num>
  <w:num w:numId="34">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071296"/>
    <w:rsid w:val="00126773"/>
    <w:rsid w:val="00134CD4"/>
    <w:rsid w:val="00170C06"/>
    <w:rsid w:val="00176BF6"/>
    <w:rsid w:val="001E4490"/>
    <w:rsid w:val="0022118D"/>
    <w:rsid w:val="002C4B84"/>
    <w:rsid w:val="0032188E"/>
    <w:rsid w:val="0033679D"/>
    <w:rsid w:val="003414F9"/>
    <w:rsid w:val="00353513"/>
    <w:rsid w:val="003A6064"/>
    <w:rsid w:val="003B0136"/>
    <w:rsid w:val="003E0378"/>
    <w:rsid w:val="00422BB9"/>
    <w:rsid w:val="004B702A"/>
    <w:rsid w:val="0051613C"/>
    <w:rsid w:val="00554374"/>
    <w:rsid w:val="005B07CA"/>
    <w:rsid w:val="005B2B88"/>
    <w:rsid w:val="006779F0"/>
    <w:rsid w:val="00686FAD"/>
    <w:rsid w:val="006C76F8"/>
    <w:rsid w:val="006F65F1"/>
    <w:rsid w:val="00727ED1"/>
    <w:rsid w:val="00761552"/>
    <w:rsid w:val="007A0272"/>
    <w:rsid w:val="007A49A8"/>
    <w:rsid w:val="007D3DE5"/>
    <w:rsid w:val="007E1217"/>
    <w:rsid w:val="007F55F3"/>
    <w:rsid w:val="008440D0"/>
    <w:rsid w:val="0085777E"/>
    <w:rsid w:val="008F109A"/>
    <w:rsid w:val="0097482D"/>
    <w:rsid w:val="009B3474"/>
    <w:rsid w:val="009E0BB1"/>
    <w:rsid w:val="00A42572"/>
    <w:rsid w:val="00A52E6B"/>
    <w:rsid w:val="00A81B2F"/>
    <w:rsid w:val="00AA67B5"/>
    <w:rsid w:val="00B04626"/>
    <w:rsid w:val="00B11B6C"/>
    <w:rsid w:val="00B551AA"/>
    <w:rsid w:val="00B85F75"/>
    <w:rsid w:val="00BA15F5"/>
    <w:rsid w:val="00BD033E"/>
    <w:rsid w:val="00BD774E"/>
    <w:rsid w:val="00C34DB4"/>
    <w:rsid w:val="00C35EE6"/>
    <w:rsid w:val="00C5190C"/>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etmdl.io/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google.com/finance" TargetMode="External"/><Relationship Id="rId33" Type="http://schemas.openxmlformats.org/officeDocument/2006/relationships/hyperlink" Target="https://github.com/"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ibm.com/cloud-computing/bluem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finance.yahoo.com/" TargetMode="External"/><Relationship Id="rId32" Type="http://schemas.openxmlformats.org/officeDocument/2006/relationships/hyperlink" Target="https://www.mysql.com/"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Stock_market" TargetMode="External"/><Relationship Id="rId28" Type="http://schemas.openxmlformats.org/officeDocument/2006/relationships/hyperlink" Target="http://php.net/" TargetMode="External"/><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www.investopedia.com/university/stocks/" TargetMode="External"/><Relationship Id="rId27" Type="http://schemas.openxmlformats.org/officeDocument/2006/relationships/hyperlink" Target="https://developers.google.com/chart/" TargetMode="External"/><Relationship Id="rId30" Type="http://schemas.openxmlformats.org/officeDocument/2006/relationships/hyperlink" Target="http://w2.cleardb.net/" TargetMode="External"/><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C4AC8-92EE-4E8C-A0EA-B863F6815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Template>
  <TotalTime>443</TotalTime>
  <Pages>17</Pages>
  <Words>2880</Words>
  <Characters>16417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19259</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Priyanjit Dey</cp:lastModifiedBy>
  <cp:revision>21</cp:revision>
  <cp:lastPrinted>1899-12-31T18:30:00Z</cp:lastPrinted>
  <dcterms:created xsi:type="dcterms:W3CDTF">2016-08-01T04:20:00Z</dcterms:created>
  <dcterms:modified xsi:type="dcterms:W3CDTF">2016-08-03T06:36:00Z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