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bookmarkStart w:id="0" w:name="_GoBack"/>
            <w:bookmarkEnd w:id="0"/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B57555" w:rsidP="00126B15">
            <w:r>
              <w:t>2</w:t>
            </w:r>
          </w:p>
        </w:tc>
        <w:tc>
          <w:tcPr>
            <w:tcW w:w="2266" w:type="dxa"/>
          </w:tcPr>
          <w:p w:rsidR="00126B15" w:rsidRDefault="00BD0EB9" w:rsidP="00126B15">
            <w:r>
              <w:t>2.6</w:t>
            </w:r>
          </w:p>
        </w:tc>
        <w:tc>
          <w:tcPr>
            <w:tcW w:w="2266" w:type="dxa"/>
          </w:tcPr>
          <w:p w:rsidR="00126B15" w:rsidRDefault="00BD0EB9" w:rsidP="00126B15">
            <w:r>
              <w:t>25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D12DD3" w:rsidP="00126B15">
            <w:r>
              <w:t>109</w:t>
            </w:r>
          </w:p>
        </w:tc>
        <w:tc>
          <w:tcPr>
            <w:tcW w:w="2266" w:type="dxa"/>
          </w:tcPr>
          <w:p w:rsidR="00126B15" w:rsidRDefault="00BD0EB9" w:rsidP="00126B15">
            <w:r>
              <w:t>0</w:t>
            </w:r>
          </w:p>
        </w:tc>
        <w:tc>
          <w:tcPr>
            <w:tcW w:w="2266" w:type="dxa"/>
          </w:tcPr>
          <w:p w:rsidR="00126B15" w:rsidRDefault="00BD0EB9" w:rsidP="00126B15">
            <w:r>
              <w:t>89</w:t>
            </w:r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126B15"/>
    <w:rsid w:val="00135133"/>
    <w:rsid w:val="004D39D4"/>
    <w:rsid w:val="005239C8"/>
    <w:rsid w:val="005667A5"/>
    <w:rsid w:val="00596C00"/>
    <w:rsid w:val="005D5F5D"/>
    <w:rsid w:val="006E4851"/>
    <w:rsid w:val="00893D62"/>
    <w:rsid w:val="00980450"/>
    <w:rsid w:val="00B57555"/>
    <w:rsid w:val="00B7784E"/>
    <w:rsid w:val="00BB712E"/>
    <w:rsid w:val="00BD0EB9"/>
    <w:rsid w:val="00D12DD3"/>
    <w:rsid w:val="00D754AF"/>
    <w:rsid w:val="00DC161D"/>
    <w:rsid w:val="00EE5336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18</cp:revision>
  <dcterms:created xsi:type="dcterms:W3CDTF">2019-10-01T11:15:00Z</dcterms:created>
  <dcterms:modified xsi:type="dcterms:W3CDTF">2020-01-30T10:18:00Z</dcterms:modified>
</cp:coreProperties>
</file>