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hd w:fill="0F766E"/>
        <w:spacing w:after="360"/>
      </w:pPr>
      <w:r>
        <w:rPr>
          <w:b/>
          <w:color w:val="FFFFFF"/>
          <w:sz w:val="44"/>
          <w:rtl/>
        </w:rPr>
        <w:t>NILETRONIX</w:t>
      </w:r>
    </w:p>
    <w:p>
      <w:pPr>
        <w:pStyle w:val="Title"/>
        <w:bidi/>
      </w:pPr>
      <w:r>
        <w:rPr>
          <w:rtl/>
        </w:rPr>
        <w:t>دليل استخدام BranchUser</w:t>
      </w:r>
    </w:p>
    <w:p>
      <w:pPr>
        <w:pStyle w:val="Normal"/>
        <w:bidi/>
      </w:pPr>
      <w:r>
        <w:rPr>
          <w:rtl/>
        </w:rPr>
        <w:t>هذا الدليل يشرح الشاشات المتاحة لمستخدم الفرع حسب الأدوار والصلاحيات المخصصة له.</w:t>
      </w:r>
    </w:p>
    <w:p>
      <w:pPr>
        <w:pStyle w:val="Normal"/>
        <w:bidi/>
      </w:pPr>
      <w:r>
        <w:rPr>
          <w:rtl/>
        </w:rPr>
        <w:t>تاريخ الإنشاء: 15/07/2026, 17:00:11</w:t>
      </w:r>
    </w:p>
    <w:p>
      <w:r>
        <w:br w:type="page"/>
      </w:r>
    </w:p>
    <w:p>
      <w:pPr>
        <w:pStyle w:val="Heading1"/>
        <w:bidi/>
      </w:pPr>
      <w:r>
        <w:rPr>
          <w:rtl/>
        </w:rPr>
        <w:t>الفهرس</w:t>
      </w:r>
    </w:p>
    <w:p>
      <w:pPr>
        <w:pStyle w:val="ListParagraph"/>
        <w:bidi/>
        <w:ind w:right="720" w:hanging="360"/>
      </w:pPr>
      <w:r>
        <w:rPr>
          <w:rtl/>
        </w:rPr>
        <w:t>â€¢ تسجيل الدخول - /auth/login</w:t>
      </w:r>
    </w:p>
    <w:p>
      <w:r>
        <w:br w:type="page"/>
      </w:r>
    </w:p>
    <w:p>
      <w:pPr>
        <w:pStyle w:val="Heading1"/>
        <w:bidi/>
      </w:pPr>
      <w:r>
        <w:rPr>
          <w:rtl/>
        </w:rPr>
        <w:t>1. تسجيل الدخول</w:t>
      </w:r>
    </w:p>
    <w:p>
      <w:pPr>
        <w:pStyle w:val="Normal"/>
        <w:bidi/>
      </w:pPr>
      <w:r>
        <w:rPr>
          <w:rtl/>
        </w:rPr>
        <w:t>المسار: /auth/login</w:t>
      </w:r>
    </w:p>
    <w:p>
      <w:pPr>
        <w:pStyle w:val="Normal"/>
        <w:bidi/>
      </w:pPr>
      <w:r>
        <w:rPr>
          <w:rtl/>
        </w:rPr>
        <w:t>تعذر الدخول بهذا الحساب لأن الـAPI أعاد 403 Forbidden، لذلك تم توثيق شاشة تسجيل الدخول فقط ولم تظهر صفحات داخلية لهذا الدور.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1906" w:h="16838"/>
      <w:pgMar w:top="900" w:right="900" w:bottom="900" w:left="900"/>
      <w:bidi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60"/>
    </w:pPr>
    <w:rPr>
      <w:rFonts w:ascii="Arial" w:hAnsi="Arial" w:cs="Arial"/>
      <w:sz w:val="24"/>
      <w:rtl/>
    </w:rPr>
  </w:style>
  <w:style w:type="paragraph" w:styleId="Title">
    <w:name w:val="Title"/>
    <w:pPr>
      <w:bidi/>
      <w:jc w:val="center"/>
      <w:spacing w:after="360"/>
    </w:pPr>
    <w:rPr>
      <w:b/>
      <w:color w:val="0F766E"/>
      <w:sz w:val="40"/>
      <w:rtl/>
    </w:rPr>
  </w:style>
  <w:style w:type="paragraph" w:styleId="Heading1">
    <w:name w:val="heading 1"/>
    <w:basedOn w:val="Normal"/>
    <w:pPr>
      <w:bidi/>
      <w:jc w:val="right"/>
      <w:spacing w:before="240" w:after="160"/>
    </w:pPr>
    <w:rPr>
      <w:b/>
      <w:color w:val="0F766E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3"/>
      <w:rtl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/Relationships>
</file>