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hd w:fill="0F766E"/>
        <w:spacing w:after="360"/>
      </w:pPr>
      <w:r>
        <w:rPr>
          <w:b/>
          <w:color w:val="FFFFFF"/>
          <w:sz w:val="44"/>
          <w:rtl/>
        </w:rPr>
        <w:t>NILETRONIX</w:t>
      </w:r>
    </w:p>
    <w:p>
      <w:pPr>
        <w:pStyle w:val="Title"/>
        <w:bidi/>
      </w:pPr>
      <w:r>
        <w:rPr>
          <w:rtl/>
        </w:rPr>
        <w:t>دليل استخدام SuperAdmin</w:t>
      </w:r>
    </w:p>
    <w:p>
      <w:pPr>
        <w:pStyle w:val="Normal"/>
        <w:bidi/>
      </w:pPr>
      <w:r>
        <w:rPr>
          <w:rtl/>
        </w:rPr>
        <w:t>هذا الدليل يشرح شاشات مسؤول النظام الأعلى لإدارة الفروع والإدارات والقوالب والأسئلة والتقارير حسب الصلاحيات المتاحة للحساب.</w:t>
      </w:r>
    </w:p>
    <w:p>
      <w:pPr>
        <w:pStyle w:val="Normal"/>
        <w:bidi/>
      </w:pPr>
      <w:r>
        <w:rPr>
          <w:rtl/>
        </w:rPr>
        <w:t>تاريخ الإنشاء: 15/07/2026, 17:00:11</w:t>
      </w:r>
    </w:p>
    <w:p>
      <w:r>
        <w:br w:type="page"/>
      </w:r>
    </w:p>
    <w:p>
      <w:pPr>
        <w:pStyle w:val="Heading1"/>
        <w:bidi/>
      </w:pPr>
      <w:r>
        <w:rPr>
          <w:rtl/>
        </w:rPr>
        <w:t>الفهرس</w:t>
      </w:r>
    </w:p>
    <w:p>
      <w:pPr>
        <w:pStyle w:val="ListParagraph"/>
        <w:bidi/>
        <w:ind w:right="720" w:hanging="360"/>
      </w:pPr>
      <w:r>
        <w:rPr>
          <w:rtl/>
        </w:rPr>
        <w:t>â€¢ تسجيل الدخول - /auth/login</w:t>
      </w:r>
    </w:p>
    <w:p>
      <w:pPr>
        <w:pStyle w:val="ListParagraph"/>
        <w:bidi/>
        <w:ind w:right="720" w:hanging="360"/>
      </w:pPr>
      <w:r>
        <w:rPr>
          <w:rtl/>
        </w:rPr>
        <w:t>â€¢ لوحة الاستبيانات الموحدة - /reports/survey-dashboard</w:t>
      </w:r>
    </w:p>
    <w:p>
      <w:pPr>
        <w:pStyle w:val="ListParagraph"/>
        <w:bidi/>
        <w:ind w:right="720" w:hanging="360"/>
      </w:pPr>
      <w:r>
        <w:rPr>
          <w:rtl/>
        </w:rPr>
        <w:t>â€¢ لوحة النظام - /reports/system-dashboard</w:t>
      </w:r>
    </w:p>
    <w:p>
      <w:pPr>
        <w:pStyle w:val="ListParagraph"/>
        <w:bidi/>
        <w:ind w:right="720" w:hanging="360"/>
      </w:pPr>
      <w:r>
        <w:rPr>
          <w:rtl/>
        </w:rPr>
        <w:t>â€¢ سجل ردود النظام - /reports/system-responses</w:t>
      </w:r>
    </w:p>
    <w:p>
      <w:pPr>
        <w:pStyle w:val="ListParagraph"/>
        <w:bidi/>
        <w:ind w:right="720" w:hanging="360"/>
      </w:pPr>
      <w:r>
        <w:rPr>
          <w:rtl/>
        </w:rPr>
        <w:t>â€¢ القوالب العامة - /anonymous-templates</w:t>
      </w:r>
    </w:p>
    <w:p>
      <w:pPr>
        <w:pStyle w:val="ListParagraph"/>
        <w:bidi/>
        <w:ind w:right="720" w:hanging="360"/>
      </w:pPr>
      <w:r>
        <w:rPr>
          <w:rtl/>
        </w:rPr>
        <w:t>â€¢ الفروع - /branches</w:t>
      </w:r>
    </w:p>
    <w:p>
      <w:pPr>
        <w:pStyle w:val="ListParagraph"/>
        <w:bidi/>
        <w:ind w:right="720" w:hanging="360"/>
      </w:pPr>
      <w:r>
        <w:rPr>
          <w:rtl/>
        </w:rPr>
        <w:t>â€¢ مناطق الفروع - /branch-areas</w:t>
      </w:r>
    </w:p>
    <w:p>
      <w:pPr>
        <w:pStyle w:val="ListParagraph"/>
        <w:bidi/>
        <w:ind w:right="720" w:hanging="360"/>
      </w:pPr>
      <w:r>
        <w:rPr>
          <w:rtl/>
        </w:rPr>
        <w:t>â€¢ إنشاء منطقة فروع - /branch-areas/create</w:t>
      </w:r>
    </w:p>
    <w:p>
      <w:pPr>
        <w:pStyle w:val="ListParagraph"/>
        <w:bidi/>
        <w:ind w:right="720" w:hanging="360"/>
      </w:pPr>
      <w:r>
        <w:rPr>
          <w:rtl/>
        </w:rPr>
        <w:t>â€¢ كتالوج القوالب - /templates</w:t>
      </w:r>
    </w:p>
    <w:p>
      <w:pPr>
        <w:pStyle w:val="ListParagraph"/>
        <w:bidi/>
        <w:ind w:right="720" w:hanging="360"/>
      </w:pPr>
      <w:r>
        <w:rPr>
          <w:rtl/>
        </w:rPr>
        <w:t>â€¢ الإدارات - /departments</w:t>
      </w:r>
    </w:p>
    <w:p>
      <w:pPr>
        <w:pStyle w:val="ListParagraph"/>
        <w:bidi/>
        <w:ind w:right="720" w:hanging="360"/>
      </w:pPr>
      <w:r>
        <w:rPr>
          <w:rtl/>
        </w:rPr>
        <w:t>â€¢ مجموعات الأسئلة العامة - /global-question-groups</w:t>
      </w:r>
    </w:p>
    <w:p>
      <w:pPr>
        <w:pStyle w:val="ListParagraph"/>
        <w:bidi/>
        <w:ind w:right="720" w:hanging="360"/>
      </w:pPr>
      <w:r>
        <w:rPr>
          <w:rtl/>
        </w:rPr>
        <w:t>â€¢ الأسئلة العامة - /global-questions</w:t>
      </w:r>
    </w:p>
    <w:p>
      <w:pPr>
        <w:pStyle w:val="ListParagraph"/>
        <w:bidi/>
        <w:ind w:right="720" w:hanging="360"/>
      </w:pPr>
      <w:r>
        <w:rPr>
          <w:rtl/>
        </w:rPr>
        <w:t>â€¢ المشغلون - /operators</w:t>
      </w:r>
    </w:p>
    <w:p>
      <w:pPr>
        <w:pStyle w:val="ListParagraph"/>
        <w:bidi/>
        <w:ind w:right="720" w:hanging="360"/>
      </w:pPr>
      <w:r>
        <w:rPr>
          <w:rtl/>
        </w:rPr>
        <w:t>â€¢ ردود القوالب الداخلية - /reports/survey-dashboard/internal-responses</w:t>
      </w:r>
    </w:p>
    <w:p>
      <w:r>
        <w:br w:type="page"/>
      </w:r>
    </w:p>
    <w:p>
      <w:pPr>
        <w:pStyle w:val="Heading1"/>
        <w:bidi/>
      </w:pPr>
      <w:r>
        <w:rPr>
          <w:rtl/>
        </w:rPr>
        <w:t>1. تسجيل الدخول</w:t>
      </w:r>
    </w:p>
    <w:p>
      <w:pPr>
        <w:pStyle w:val="Normal"/>
        <w:bidi/>
      </w:pPr>
      <w:r>
        <w:rPr>
          <w:rtl/>
        </w:rPr>
        <w:t>المسار: /auth/login</w:t>
      </w:r>
    </w:p>
    <w:p>
      <w:pPr>
        <w:pStyle w:val="Normal"/>
        <w:bidi/>
      </w:pPr>
      <w:r>
        <w:rPr>
          <w:rtl/>
        </w:rPr>
        <w:t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2. لوحة الاستبيانات الموحدة</w:t>
      </w:r>
    </w:p>
    <w:p>
      <w:pPr>
        <w:pStyle w:val="Normal"/>
        <w:bidi/>
      </w:pPr>
      <w:r>
        <w:rPr>
          <w:rtl/>
        </w:rPr>
        <w:t>المسار: /reports/survey-dashboard</w:t>
      </w:r>
    </w:p>
    <w:p>
      <w:pPr>
        <w:pStyle w:val="Normal"/>
        <w:bidi/>
      </w:pPr>
      <w:r>
        <w:rPr>
          <w:rtl/>
        </w:rPr>
        <w:t>تعرض مؤشرات موحدة للردود الداخلية والعامة مع فلاتر المصدر والفرع والقالب والتاريخ.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2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3. لوحة النظام</w:t>
      </w:r>
    </w:p>
    <w:p>
      <w:pPr>
        <w:pStyle w:val="Normal"/>
        <w:bidi/>
      </w:pPr>
      <w:r>
        <w:rPr>
          <w:rtl/>
        </w:rPr>
        <w:t>المسار: /reports/system-dashboard</w:t>
      </w:r>
    </w:p>
    <w:p>
      <w:pPr>
        <w:pStyle w:val="Normal"/>
        <w:bidi/>
      </w:pPr>
      <w:r>
        <w:rPr>
          <w:rtl/>
        </w:rPr>
        <w:t>تعرض ملخص أداء النظام على مستوى الفروع والإدارات والمشغلين والردود.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3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4. سجل ردود النظام</w:t>
      </w:r>
    </w:p>
    <w:p>
      <w:pPr>
        <w:pStyle w:val="Normal"/>
        <w:bidi/>
      </w:pPr>
      <w:r>
        <w:rPr>
          <w:rtl/>
        </w:rPr>
        <w:t>المسار: /reports/system-responses</w:t>
      </w:r>
    </w:p>
    <w:p>
      <w:pPr>
        <w:pStyle w:val="Normal"/>
        <w:bidi/>
      </w:pPr>
      <w:r>
        <w:rPr>
          <w:rtl/>
        </w:rPr>
        <w:t>تعرض تاريخ الردود على مستوى النظام مع أدوات البحث والفرز وفتح التفاصيل.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4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5. القوالب العامة</w:t>
      </w:r>
    </w:p>
    <w:p>
      <w:pPr>
        <w:pStyle w:val="Normal"/>
        <w:bidi/>
      </w:pPr>
      <w:r>
        <w:rPr>
          <w:rtl/>
        </w:rPr>
        <w:t>المسار: /anonymous-templates</w:t>
      </w:r>
    </w:p>
    <w:p>
      <w:pPr>
        <w:pStyle w:val="Normal"/>
        <w:bidi/>
      </w:pPr>
      <w:r>
        <w:rPr>
          <w:rtl/>
        </w:rPr>
        <w:t>تعرض قوالب Anonymous Templates وروابطها العامة وإعدادات الأسئلة والردود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5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6. الفروع</w:t>
      </w:r>
    </w:p>
    <w:p>
      <w:pPr>
        <w:pStyle w:val="Normal"/>
        <w:bidi/>
      </w:pPr>
      <w:r>
        <w:rPr>
          <w:rtl/>
        </w:rPr>
        <w:t>المسار: /branches</w:t>
      </w:r>
    </w:p>
    <w:p>
      <w:pPr>
        <w:pStyle w:val="Normal"/>
        <w:bidi/>
      </w:pPr>
      <w:r>
        <w:rPr>
          <w:rtl/>
        </w:rPr>
        <w:t>تعرض قائمة الفروع مع البحث والفرز والتنقل، وتستخدم لإدارة بيانات الفروع وفتح تفاصيل كل فرع.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6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7. مناطق الفروع</w:t>
      </w:r>
    </w:p>
    <w:p>
      <w:pPr>
        <w:pStyle w:val="Normal"/>
        <w:bidi/>
      </w:pPr>
      <w:r>
        <w:rPr>
          <w:rtl/>
        </w:rPr>
        <w:t>المسار: /branch-areas</w:t>
      </w:r>
    </w:p>
    <w:p>
      <w:pPr>
        <w:pStyle w:val="Normal"/>
        <w:bidi/>
      </w:pPr>
      <w:r>
        <w:rPr>
          <w:rtl/>
        </w:rPr>
        <w:t>تعرض حسابات Branch Area والفروع المرتبطة بكل حساب، مع إجراءات الإنشاء والتعديل والتعطيل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7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8. إنشاء منطقة فروع</w:t>
      </w:r>
    </w:p>
    <w:p>
      <w:pPr>
        <w:pStyle w:val="Normal"/>
        <w:bidi/>
      </w:pPr>
      <w:r>
        <w:rPr>
          <w:rtl/>
        </w:rPr>
        <w:t>المسار: /branch-areas/create</w:t>
      </w:r>
    </w:p>
    <w:p>
      <w:pPr>
        <w:pStyle w:val="Normal"/>
        <w:bidi/>
      </w:pPr>
      <w:r>
        <w:rPr>
          <w:rtl/>
        </w:rPr>
        <w:t>تستخدم لإنشاء حساب Branch Area وربطه بمجموعة فروع يمكنه العمل عليها بعد اختيار الفرع.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8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9. كتالوج القوالب</w:t>
      </w:r>
    </w:p>
    <w:p>
      <w:pPr>
        <w:pStyle w:val="Normal"/>
        <w:bidi/>
      </w:pPr>
      <w:r>
        <w:rPr>
          <w:rtl/>
        </w:rPr>
        <w:t>المسار: /templates</w:t>
      </w:r>
    </w:p>
    <w:p>
      <w:pPr>
        <w:pStyle w:val="Normal"/>
        <w:bidi/>
      </w:pPr>
      <w:r>
        <w:rPr>
          <w:rtl/>
        </w:rPr>
        <w:t>يعرض قوالب الاستبيانات على مستوى النظام مع البحث والفلاتر ونسخ معرف القالب أو الرابط العام عند توفره.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9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10. الإدارات</w:t>
      </w:r>
    </w:p>
    <w:p>
      <w:pPr>
        <w:pStyle w:val="Normal"/>
        <w:bidi/>
      </w:pPr>
      <w:r>
        <w:rPr>
          <w:rtl/>
        </w:rPr>
        <w:t>المسار: /departments</w:t>
      </w:r>
    </w:p>
    <w:p>
      <w:pPr>
        <w:pStyle w:val="Normal"/>
        <w:bidi/>
      </w:pPr>
      <w:r>
        <w:rPr>
          <w:rtl/>
        </w:rPr>
        <w:t>تعرض الإدارات وأدوات إدارتها، وتتيح فتح تفاصيل الإدارة ومتابعة مسؤوليها والمشغلين.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0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11. مجموعات الأسئلة العامة</w:t>
      </w:r>
    </w:p>
    <w:p>
      <w:pPr>
        <w:pStyle w:val="Normal"/>
        <w:bidi/>
      </w:pPr>
      <w:r>
        <w:rPr>
          <w:rtl/>
        </w:rPr>
        <w:t>المسار: /global-question-groups</w:t>
      </w:r>
    </w:p>
    <w:p>
      <w:pPr>
        <w:pStyle w:val="Normal"/>
        <w:bidi/>
      </w:pPr>
      <w:r>
        <w:rPr>
          <w:rtl/>
        </w:rPr>
        <w:t>تستخدم لإدارة مجموعات الأسئلة الخاصة بالقوالب العامة Anonymous Templates.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12. الأسئلة العامة</w:t>
      </w:r>
    </w:p>
    <w:p>
      <w:pPr>
        <w:pStyle w:val="Normal"/>
        <w:bidi/>
      </w:pPr>
      <w:r>
        <w:rPr>
          <w:rtl/>
        </w:rPr>
        <w:t>المسار: /global-questions</w:t>
      </w:r>
    </w:p>
    <w:p>
      <w:pPr>
        <w:pStyle w:val="Normal"/>
        <w:bidi/>
      </w:pPr>
      <w:r>
        <w:rPr>
          <w:rtl/>
        </w:rPr>
        <w:t>تستخدم لإنشاء وإدارة الأسئلة العامة وربطها بمجموعات الأسئلة وتحديد نوع الإجابة والاختيارات.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2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13. المشغلون</w:t>
      </w:r>
    </w:p>
    <w:p>
      <w:pPr>
        <w:pStyle w:val="Normal"/>
        <w:bidi/>
      </w:pPr>
      <w:r>
        <w:rPr>
          <w:rtl/>
        </w:rPr>
        <w:t>المسار: /operators</w:t>
      </w:r>
    </w:p>
    <w:p>
      <w:pPr>
        <w:pStyle w:val="Normal"/>
        <w:bidi/>
      </w:pPr>
      <w:r>
        <w:rPr>
          <w:rtl/>
        </w:rPr>
        <w:t>تعرض المشغلين وتتيح إنشاء وتعديل وتعطيل واسترجاع الحسابات وربط القوالب بالمشغل.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3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14. ردود القوالب الداخلية</w:t>
      </w:r>
    </w:p>
    <w:p>
      <w:pPr>
        <w:pStyle w:val="Normal"/>
        <w:bidi/>
      </w:pPr>
      <w:r>
        <w:rPr>
          <w:rtl/>
        </w:rPr>
        <w:t>المسار: /reports/survey-dashboard/internal-responses</w:t>
      </w:r>
    </w:p>
    <w:p>
      <w:pPr>
        <w:pStyle w:val="Normal"/>
        <w:bidi/>
      </w:pPr>
      <w:r>
        <w:rPr>
          <w:rtl/>
        </w:rPr>
        <w:t>تعرض سجل الردود الداخلية Authorized Templates مع الفلترة وفتح التفاصيل عند توفر بيانات.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4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1906" w:h="16838"/>
      <w:pgMar w:top="900" w:right="900" w:bottom="900" w:left="900"/>
      <w:bidi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60"/>
    </w:pPr>
    <w:rPr>
      <w:rFonts w:ascii="Arial" w:hAnsi="Arial" w:cs="Arial"/>
      <w:sz w:val="24"/>
      <w:rtl/>
    </w:rPr>
  </w:style>
  <w:style w:type="paragraph" w:styleId="Title">
    <w:name w:val="Title"/>
    <w:pPr>
      <w:bidi/>
      <w:jc w:val="center"/>
      <w:spacing w:after="360"/>
    </w:pPr>
    <w:rPr>
      <w:b/>
      <w:color w:val="0F766E"/>
      <w:sz w:val="40"/>
      <w:rtl/>
    </w:rPr>
  </w:style>
  <w:style w:type="paragraph" w:styleId="Heading1">
    <w:name w:val="heading 1"/>
    <w:basedOn w:val="Normal"/>
    <w:pPr>
      <w:bidi/>
      <w:jc w:val="right"/>
      <w:spacing w:before="240" w:after="160"/>
    </w:pPr>
    <w:rPr>
      <w:b/>
      <w:color w:val="0F766E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3"/>
      <w:rtl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/Relationships>
</file>