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قوالب المشغل - /operator/templates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2. قوالب المشغل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/operator/templates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القوالب المعينة للمشغل ليختار قالبًا ويبدأ إدخال الردود والبيانات المطلوبة.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Img4" Type="http://schemas.openxmlformats.org/officeDocument/2006/relationships/image" Target="media/shot-2-5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