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/>
      </w:pPr>
      <w:r>
        <w:drawing>
          <wp:inline xmlns:wp="http://schemas.openxmlformats.org/drawingml/2006/wordprocessingDrawing" distT="0" distB="0" distL="0" distR="0">
            <wp:extent cx="6629400" cy="9372600"/>
            <wp:docPr id="9001" name="Niletronix Customer Feedback Survey C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letronix Customer Feedback Survey Cover"/>
                    <pic:cNvPicPr/>
                  </pic:nvPicPr>
                  <pic:blipFill>
                    <a:blip xmlns:r="http://schemas.openxmlformats.org/officeDocument/2006/relationships" r:embed="rIdThemeCover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الفهرس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الاستبيانات الموحدة - /reports/survey-dashboard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النظام - /reports/system-dashboard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سجل ردود النظام - /reports/system-responses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القوالب العامة - /anonymous-templates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الفروع - /branches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مناطق الفروع - /branch-areas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إنشاء منطقة فروع - /branch-areas/create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كتالوج القوالب - /templates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الإدارات - /departments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مجموعات الأسئلة العامة - /global-question-groups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الأسئلة العامة - /global-questions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المشغلون - /operators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ردود القوالب الداخلية - /reports/survey-dashboard/internal-responses</w:t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1. تسجيل الدخول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/auth/login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2. لوحة الاستبيانات الموحدة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/reports/survey-dashboard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مؤشرات موحدة للردود الداخلية والعامة مع فلاتر المصدر والفرع والقالب والتاريخ.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3. لوحة النظام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/reports/system-dashboard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ملخص أداء النظام على مستوى الفروع والإدارات والمشغلين والردود.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4. سجل ردود النظام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/reports/system-responses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تاريخ الردود على مستوى النظام مع أدوات البحث والفرز وفتح التفاصيل.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5. القوالب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قوالب Anonymous Templates وروابطها العامة وإعدادات الأسئلة والردود.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6. الفروع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قائمة الفروع مع البحث والفرز والتنقل، وتستخدم لإدارة بيانات الفروع وفتح تفاصيل كل فرع.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7. مناطق الفروع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/branch-areas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حسابات مناطق الفروع والفروع المرتبطة بكل حساب مع إجراءات الإدارة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8. إنشاء منطقة فروع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/branch-areas/create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لإنشاء حساب Branch Area وربطه بمجموعة فروع يمكنه العمل عليها بعد اختيار الفرع.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9. كتالوج القوالب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/templates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يعرض قوالب الاستبيانات على مستوى النظام مع البحث والفلاتر ونسخ معرف القالب أو الرابط العام.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10. الإدارات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/departments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الإدارات وأدوات إدارتها ومتابعة مسؤوليها والمشغلين.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11. مجموعات الأسئلة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/global-question-groups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لإدارة مجموعات الأسئلة الخاصة بالقوالب العامة.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12. الأسئلة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/global-questions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لإنشاء وإدارة الأسئلة العامة وربطها بالمجموعات وتحديد نوع الإجابة.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13. المشغلون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/operators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المشغلين وتتيح إنشاء وتعديل وتعطيل واسترجاع الحسابات وربط القوالب بالمشغل.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14. ردود القوالب الداخلية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/reports/survey-dashboard/internal-responses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سجل الردود الداخلية Authorized Templates مع الفلترة وفتح التفاصيل عند توفر بيانات.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900" w:right="720" w:bottom="1350" w:left="720" w:header="180" w:footer="180"/>
      <w:bidi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1042415"/>
          <wp:docPr id="9201" name="Niletronix Foot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Footer"/>
                  <pic:cNvPicPr/>
                </pic:nvPicPr>
                <pic:blipFill>
                  <a:blip xmlns:r="http://schemas.openxmlformats.org/officeDocument/2006/relationships" r:embed="rIdFooterImage"/>
                  <a:stretch>
                    <a:fillRect/>
                  </a:stretch>
                </pic:blipFill>
                <pic:spPr>
                  <a:xfrm>
                    <a:off x="0" y="0"/>
                    <a:ext cx="6629400" cy="1042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566928"/>
          <wp:docPr id="9101" name="Niletronix Head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Header"/>
                  <pic:cNvPicPr/>
                </pic:nvPicPr>
                <pic:blipFill>
                  <a:blip xmlns:r="http://schemas.openxmlformats.org/officeDocument/2006/relationships"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6629400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50"/>
    </w:pPr>
    <w:rPr>
      <w:rFonts w:ascii="Arial" w:hAnsi="Arial" w:cs="Arial"/>
      <w:sz w:val="23"/>
      <w:rtl/>
    </w:rPr>
  </w:style>
  <w:style w:type="paragraph" w:styleId="Heading1">
    <w:name w:val="Heading 1"/>
    <w:basedOn w:val="Normal"/>
    <w:pPr>
      <w:bidi/>
      <w:jc w:val="right"/>
      <w:spacing w:before="260" w:after="160"/>
    </w:pPr>
    <w:rPr>
      <w:b/>
      <w:color w:val="0059B3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2"/>
      <w:rtl/>
    </w:rPr>
  </w:style>
  <w:style w:type="paragraph" w:styleId="CoverTitle">
    <w:name w:val="Cover Title"/>
  </w:style>
  <w:style w:type="paragraph" w:styleId="CoverRole">
    <w:name w:val="Cover Role"/>
  </w:style>
  <w:style w:type="paragraph" w:styleId="Badge">
    <w:name w:val="Badge"/>
  </w:style>
  <w:style w:type="paragraph" w:styleId="Small">
    <w:name w:val="Small"/>
  </w:style>
  <w:style w:type="paragraph" w:styleId="SmallCaps">
    <w:name w:val="Small Caps"/>
  </w:style>
  <w:style w:type="paragraph" w:styleId="FeatureIcon">
    <w:name w:val="Feature Icon"/>
  </w:style>
  <w:style w:type="paragraph" w:styleId="PathLine">
    <w:name w:val="Path Lin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logo-2.png"/><Relationship Id="rIdImg2" Type="http://schemas.openxmlformats.org/officeDocument/2006/relationships/image" Target="media/cover-3.png"/><Relationship Id="rIdImg3" Type="http://schemas.openxmlformats.org/officeDocument/2006/relationships/image" Target="media/shot-1-4.png"/><Relationship Id="rIdImg4" Type="http://schemas.openxmlformats.org/officeDocument/2006/relationships/image" Target="media/shot-2-5.png"/><Relationship Id="rIdImg5" Type="http://schemas.openxmlformats.org/officeDocument/2006/relationships/image" Target="media/shot-3-6.png"/><Relationship Id="rIdImg6" Type="http://schemas.openxmlformats.org/officeDocument/2006/relationships/image" Target="media/shot-4-7.png"/><Relationship Id="rIdImg7" Type="http://schemas.openxmlformats.org/officeDocument/2006/relationships/image" Target="media/shot-5-8.png"/><Relationship Id="rIdImg8" Type="http://schemas.openxmlformats.org/officeDocument/2006/relationships/image" Target="media/shot-6-9.png"/><Relationship Id="rIdImg9" Type="http://schemas.openxmlformats.org/officeDocument/2006/relationships/image" Target="media/shot-7-10.png"/><Relationship Id="rIdImg10" Type="http://schemas.openxmlformats.org/officeDocument/2006/relationships/image" Target="media/shot-8-11.png"/><Relationship Id="rIdImg11" Type="http://schemas.openxmlformats.org/officeDocument/2006/relationships/image" Target="media/shot-9-12.png"/><Relationship Id="rIdImg12" Type="http://schemas.openxmlformats.org/officeDocument/2006/relationships/image" Target="media/shot-10-13.png"/><Relationship Id="rIdImg13" Type="http://schemas.openxmlformats.org/officeDocument/2006/relationships/image" Target="media/shot-11-14.png"/><Relationship Id="rIdImg14" Type="http://schemas.openxmlformats.org/officeDocument/2006/relationships/image" Target="media/shot-12-15.png"/><Relationship Id="rIdImg15" Type="http://schemas.openxmlformats.org/officeDocument/2006/relationships/image" Target="media/shot-13-16.png"/><Relationship Id="rIdImg16" Type="http://schemas.openxmlformats.org/officeDocument/2006/relationships/image" Target="media/shot-14-17.png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ThemeCover" Type="http://schemas.openxmlformats.org/officeDocument/2006/relationships/image" Target="media/theme-cover.png"/></Relationships>
</file>

<file path=word/_rels/footer1.xml.rels><?xml version="1.0" encoding="UTF-8" standalone="yes"?><Relationships xmlns="http://schemas.openxmlformats.org/package/2006/relationships"><Relationship Id="rIdFooterImage" Type="http://schemas.openxmlformats.org/officeDocument/2006/relationships/image" Target="media/theme-footer.png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theme-header.png"/></Relationships>
</file>