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Anatomy and Vascular Tissue</w:t>
      </w:r>
    </w:p>
    <w:p>
      <w:r>
        <w:t>Xylem tissue transports water and dissolved minerals from the roots upward through the stem to the leaves.</w:t>
      </w:r>
    </w:p>
    <w:p>
      <w:r>
        <w:t>Phloem tissue carries sugars produced during photosynthesis from the leaves to other parts of the plant.</w:t>
      </w:r>
    </w:p>
    <w:p>
      <w:r>
        <w:t>Stomata are small pores on the leaf surface that open and close to regulate gas exchange and water loss.</w:t>
      </w:r>
    </w:p>
    <w:p>
      <w:r>
        <w:t>The root system anchors the plant in soil and absorbs water and nutrients needed for growth.</w:t>
      </w:r>
    </w:p>
    <w:p>
      <w:r>
        <w:t>Guard cells surround each stoma and control its opening by changing shape in response to water pressure.</w:t>
      </w:r>
    </w:p>
    <w:p>
      <w:r>
        <w:t>The cuticle is a waxy layer on the leaf surface that reduces water loss through evaporation.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