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00"/>
        <w:jc w:val="center"/>
      </w:pPr>
      <w:r>
        <w:rPr>
          <w:rFonts w:ascii="Arial" w:cs="Arial" w:eastAsia="Arial" w:hAnsi="Arial"/>
          <w:b/>
          <w:bCs/>
          <w:color w:val="7F8C8D"/>
          <w:spacing w:val="200"/>
          <w:sz w:val="24"/>
          <w:szCs w:val="24"/>
        </w:rPr>
        <w:t xml:space="preserve">ENGINEERING DESIGN DOCUMENT</w:t>
      </w:r>
    </w:p>
    <w:p>
      <w:pPr>
        <w:pBdr>
          <w:bottom w:val="single" w:color="1B4F72" w:sz="4" w:space="1"/>
        </w:pBdr>
        <w:spacing w:before="200" w:after="200"/>
      </w:pPr>
    </w:p>
    <w:p>
      <w:pPr>
        <w:spacing w:after="200"/>
        <w:jc w:val="center"/>
      </w:pPr>
      <w:r>
        <w:rPr>
          <w:rFonts w:ascii="Arial" w:cs="Arial" w:eastAsia="Arial" w:hAnsi="Arial"/>
          <w:b/>
          <w:bCs/>
          <w:color w:val="1B4F72"/>
          <w:sz w:val="56"/>
          <w:szCs w:val="56"/>
        </w:rPr>
        <w:t xml:space="preserve">KnowledgeQL</w:t>
      </w:r>
    </w:p>
    <w:p>
      <w:pPr>
        <w:spacing w:after="100"/>
        <w:jc w:val="center"/>
      </w:pPr>
      <w:r>
        <w:rPr>
          <w:rFonts w:ascii="Arial" w:cs="Arial" w:eastAsia="Arial" w:hAnsi="Arial"/>
          <w:color w:val="5D6D7E"/>
          <w:sz w:val="32"/>
          <w:szCs w:val="32"/>
        </w:rPr>
        <w:t xml:space="preserve">Agentic NLP-to-SQL Framework</w:t>
      </w:r>
    </w:p>
    <w:p>
      <w:pPr>
        <w:spacing w:after="60"/>
        <w:jc w:val="center"/>
      </w:pPr>
      <w:r>
        <w:rPr>
          <w:rFonts w:ascii="Arial" w:cs="Arial" w:eastAsia="Arial" w:hAnsi="Arial"/>
          <w:color w:val="7F8C8D"/>
          <w:sz w:val="24"/>
          <w:szCs w:val="24"/>
        </w:rPr>
        <w:t xml:space="preserve">Powered by Knowledge Graphs and Graph Databases</w:t>
      </w:r>
    </w:p>
    <w:p>
      <w:pPr>
        <w:pBdr>
          <w:bottom w:val="single" w:color="1B4F72" w:sz="4" w:space="1"/>
        </w:pBdr>
        <w:spacing w:before="200" w:after="200"/>
      </w:pPr>
    </w:p>
    <w:p>
      <w:pPr>
        <w:spacing w:after="120"/>
      </w:pPr>
    </w:p>
    <w:p>
      <w:pPr>
        <w:spacing w:after="120"/>
      </w:pPr>
    </w:p>
    <w:p>
      <w:pPr>
        <w:spacing w:after="120"/>
      </w:pPr>
    </w:p>
    <w:p>
      <w:pPr>
        <w:spacing w:after="60"/>
        <w:jc w:val="center"/>
      </w:pPr>
      <w:r>
        <w:rPr>
          <w:rFonts w:ascii="Arial" w:cs="Arial" w:eastAsia="Arial" w:hAnsi="Arial"/>
          <w:color w:val="5D6D7E"/>
          <w:sz w:val="22"/>
          <w:szCs w:val="22"/>
        </w:rPr>
        <w:t xml:space="preserve">Target Database: Oracle SQL (KYC Domain)</w:t>
      </w:r>
    </w:p>
    <w:p>
      <w:pPr>
        <w:spacing w:after="60"/>
        <w:jc w:val="center"/>
      </w:pPr>
      <w:r>
        <w:rPr>
          <w:rFonts w:ascii="Arial" w:cs="Arial" w:eastAsia="Arial" w:hAnsi="Arial"/>
          <w:color w:val="5D6D7E"/>
          <w:sz w:val="22"/>
          <w:szCs w:val="22"/>
        </w:rPr>
        <w:t xml:space="preserve">Knowledge Graph Engine: Neo4j</w:t>
      </w:r>
    </w:p>
    <w:p>
      <w:pPr>
        <w:spacing w:after="200"/>
        <w:jc w:val="center"/>
      </w:pPr>
      <w:r>
        <w:rPr>
          <w:rFonts w:ascii="Arial" w:cs="Arial" w:eastAsia="Arial" w:hAnsi="Arial"/>
          <w:color w:val="5D6D7E"/>
          <w:sz w:val="22"/>
          <w:szCs w:val="22"/>
        </w:rPr>
        <w:t xml:space="preserve">Version 1.0  |  March 2026</w:t>
      </w:r>
    </w:p>
    <w:p>
      <w:pPr>
        <w:spacing w:after="120"/>
      </w:pPr>
    </w:p>
    <w:p>
      <w:pPr>
        <w:spacing w:after="120"/>
      </w:pPr>
    </w:p>
    <w:p>
      <w:pPr>
        <w:spacing w:after="120"/>
      </w:pP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Document Status</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Draft for Review</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Classification</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Internal – Confidential</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Author</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[Architecture Team]</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Reviewers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[Engineering Leads, DBA Team, Security]</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Last Updated</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March 16, 2026</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pPr>
      <w:r>
        <w:t xml:space="preserve">KnowledgeQL is a production-grade, agentic NLP-to-SQL framework designed to enable non-technical business users to query complex Oracle KYC (Know Your Customer) databases using natural language. The system leverages an agentic architecture where a large language model (LLM) orchestrates the full query lifecycle – from understanding intent, to resolving schema context via a Neo4j knowledge graph, to generating and executing validated Oracle SQL, and finally presenting results in an interactive chat interface.</w:t>
      </w:r>
    </w:p>
    <w:p>
      <w:pPr>
        <w:spacing w:after="160" w:line="276"/>
      </w:pPr>
      <w:r>
        <w:t xml:space="preserve">The core innovation lies in the use of an agentic knowledge graph. At system initialization, the framework introspects the entire Oracle database – extracting metadata about tables, columns, data types, constraints, foreign keys, views, stored procedures, indexes, and business glossary mappings – and materializes this as a richly connected graph in Neo4j. At query time, the agent traverses this graph to retrieve only the relevant schema subgraph needed for the current question, dramatically reducing token usage while maximizing context accuracy.</w:t>
      </w:r>
    </w:p>
    <w:p>
      <w:pPr>
        <w:spacing w:after="160" w:line="276"/>
      </w:pPr>
      <w:r>
        <w:t xml:space="preserve">This document provides a comprehensive engineering design covering system architecture, data flows, component specifications, knowledge graph schema, API contracts, UI/UX design, security posture, deployment topology, and operational runbooks. It is intended as the primary reference for the engineering, DBA, security, and product teams involved in building, deploying, and maintaining KnowledgeQL.</w:t>
      </w:r>
    </w:p>
    <w:p>
      <w:pPr>
        <w:pStyle w:val="Heading2"/>
      </w:pPr>
      <w:r>
        <w:t xml:space="preserve">1.1 Goals and Objectives</w:t>
      </w:r>
    </w:p>
    <w:p>
      <w:pPr>
        <w:pStyle w:val="ListParagraph"/>
        <w:numPr>
          <w:ilvl w:val="0"/>
          <w:numId w:val="2"/>
        </w:numPr>
        <w:spacing w:after="80" w:line="276"/>
      </w:pPr>
      <w:r>
        <w:rPr>
          <w:rFonts w:ascii="Arial" w:cs="Arial" w:eastAsia="Arial" w:hAnsi="Arial"/>
          <w:sz w:val="22"/>
          <w:szCs w:val="22"/>
        </w:rPr>
        <w:t xml:space="preserve">Enable business analysts and compliance officers to query KYC data using plain English without writing SQL.</w:t>
      </w:r>
    </w:p>
    <w:p>
      <w:pPr>
        <w:pStyle w:val="ListParagraph"/>
        <w:numPr>
          <w:ilvl w:val="0"/>
          <w:numId w:val="2"/>
        </w:numPr>
        <w:spacing w:after="80" w:line="276"/>
      </w:pPr>
      <w:r>
        <w:rPr>
          <w:rFonts w:ascii="Arial" w:cs="Arial" w:eastAsia="Arial" w:hAnsi="Arial"/>
          <w:sz w:val="22"/>
          <w:szCs w:val="22"/>
        </w:rPr>
        <w:t xml:space="preserve">Accurately generate complex Oracle SQL involving multi-table joins, subqueries, window functions, CTEs, and Oracle-specific syntax (CONNECT BY, PIVOT, analytic functions).</w:t>
      </w:r>
    </w:p>
    <w:p>
      <w:pPr>
        <w:pStyle w:val="ListParagraph"/>
        <w:numPr>
          <w:ilvl w:val="0"/>
          <w:numId w:val="2"/>
        </w:numPr>
        <w:spacing w:after="80" w:line="276"/>
      </w:pPr>
      <w:r>
        <w:rPr>
          <w:rFonts w:ascii="Arial" w:cs="Arial" w:eastAsia="Arial" w:hAnsi="Arial"/>
          <w:sz w:val="22"/>
          <w:szCs w:val="22"/>
        </w:rPr>
        <w:t xml:space="preserve">Provide full schema awareness through a Neo4j knowledge graph that captures tables, columns, relationships, views, procedures, indexes, and business semantics.</w:t>
      </w:r>
    </w:p>
    <w:p>
      <w:pPr>
        <w:pStyle w:val="ListParagraph"/>
        <w:numPr>
          <w:ilvl w:val="0"/>
          <w:numId w:val="2"/>
        </w:numPr>
        <w:spacing w:after="80" w:line="276"/>
      </w:pPr>
      <w:r>
        <w:rPr>
          <w:rFonts w:ascii="Arial" w:cs="Arial" w:eastAsia="Arial" w:hAnsi="Arial"/>
          <w:sz w:val="22"/>
          <w:szCs w:val="22"/>
        </w:rPr>
        <w:t xml:space="preserve">Deliver an interactive chat UI with inline query preview, limited result display, and a full SQL editor mode.</w:t>
      </w:r>
    </w:p>
    <w:p>
      <w:pPr>
        <w:pStyle w:val="ListParagraph"/>
        <w:numPr>
          <w:ilvl w:val="0"/>
          <w:numId w:val="2"/>
        </w:numPr>
        <w:spacing w:after="80" w:line="276"/>
      </w:pPr>
      <w:r>
        <w:rPr>
          <w:rFonts w:ascii="Arial" w:cs="Arial" w:eastAsia="Arial" w:hAnsi="Arial"/>
          <w:sz w:val="22"/>
          <w:szCs w:val="22"/>
        </w:rPr>
        <w:t xml:space="preserve">Support query explanation, optimization suggestions, and iterative refinement through conversational follow-ups.</w:t>
      </w:r>
    </w:p>
    <w:p>
      <w:pPr>
        <w:pStyle w:val="ListParagraph"/>
        <w:numPr>
          <w:ilvl w:val="0"/>
          <w:numId w:val="2"/>
        </w:numPr>
        <w:spacing w:after="80" w:line="276"/>
      </w:pPr>
      <w:r>
        <w:rPr>
          <w:rFonts w:ascii="Arial" w:cs="Arial" w:eastAsia="Arial" w:hAnsi="Arial"/>
          <w:sz w:val="22"/>
          <w:szCs w:val="22"/>
        </w:rPr>
        <w:t xml:space="preserve">Ensure enterprise-grade security: role-based access control, query sandboxing, audit logging, and data masking for PII.</w:t>
      </w:r>
    </w:p>
    <w:p>
      <w:pPr>
        <w:pStyle w:val="ListParagraph"/>
        <w:numPr>
          <w:ilvl w:val="0"/>
          <w:numId w:val="2"/>
        </w:numPr>
        <w:spacing w:after="80" w:line="276"/>
      </w:pPr>
      <w:r>
        <w:rPr>
          <w:rFonts w:ascii="Arial" w:cs="Arial" w:eastAsia="Arial" w:hAnsi="Arial"/>
          <w:sz w:val="22"/>
          <w:szCs w:val="22"/>
        </w:rPr>
        <w:t xml:space="preserve">Achieve sub-5-second end-to-end latency for 90th percentile queries in steady state.</w:t>
      </w:r>
    </w:p>
    <w:p>
      <w:pPr>
        <w:pStyle w:val="Heading2"/>
      </w:pPr>
      <w:r>
        <w:t xml:space="preserve">1.2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 Scope</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Out of Scope</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Oracle SQL generation (SELECT, complex joins, CTEs, analytics)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DML operations (INSERT, UPDATE, DELETE) in v1</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 knowledge graph construction from Oracle metadata</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Cross-database federated queries</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Interactive chat interface with query preview and results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Real-time streaming analytics / dashboards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Full SQL editor mode with syntax highlighting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Automated schema migration or DDL generation</w:t>
            </w:r>
          </w:p>
        </w:tc>
      </w:tr>
      <w:tr>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Query validation, explanation, and optimization hints</w:t>
            </w:r>
          </w:p>
        </w:tc>
        <w:tc>
          <w:tcPr>
            <w:tcW w:type="dxa" w:w="46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Support for non-Oracle databases in v1</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RBAC, audit logging, PII masking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Natural language interfaces for graph queries</w:t>
            </w:r>
          </w:p>
        </w:tc>
      </w:tr>
    </w:tbl>
    <w:p>
      <w:pPr>
        <w:spacing w:after="120"/>
      </w:pPr>
    </w:p>
    <w:p>
      <w:r>
        <w:br w:type="page"/>
      </w:r>
    </w:p>
    <w:p>
      <w:pPr>
        <w:pStyle w:val="Heading1"/>
      </w:pPr>
      <w:r>
        <w:t xml:space="preserve">2. System Architecture</w:t>
      </w:r>
    </w:p>
    <w:p>
      <w:pPr>
        <w:spacing w:after="160" w:line="276"/>
      </w:pPr>
      <w:r>
        <w:t xml:space="preserve">KnowledgeQL follows a layered, event-driven microservices architecture with clear separation between the presentation tier, agent orchestration tier, knowledge tier, and data tier. Each layer communicates through well-defined APIs and message contracts.</w:t>
      </w:r>
    </w:p>
    <w:p>
      <w:pPr>
        <w:pStyle w:val="Heading2"/>
      </w:pPr>
      <w:r>
        <w:t xml:space="preserve">2.1 High-Level Architecture Overview</w:t>
      </w:r>
    </w:p>
    <w:p>
      <w:pPr>
        <w:spacing w:after="160" w:line="276"/>
      </w:pPr>
      <w:r>
        <w:t xml:space="preserve">The system is composed of five major subsystems that work together to process a natural language query end-to-end:</w:t>
      </w:r>
    </w:p>
    <w:p>
      <w:pPr>
        <w:pStyle w:val="ListParagraph"/>
        <w:numPr>
          <w:ilvl w:val="0"/>
          <w:numId w:val="3"/>
        </w:numPr>
        <w:spacing w:after="80" w:line="276"/>
      </w:pPr>
      <w:r>
        <w:rPr>
          <w:rFonts w:ascii="Arial" w:cs="Arial" w:eastAsia="Arial" w:hAnsi="Arial"/>
          <w:sz w:val="22"/>
          <w:szCs w:val="22"/>
        </w:rPr>
        <w:t xml:space="preserve">Presentation Layer – React-based SPA providing the chat interface and SQL editor. Communicates with the backend via REST and WebSocket APIs.</w:t>
      </w:r>
    </w:p>
    <w:p>
      <w:pPr>
        <w:pStyle w:val="ListParagraph"/>
        <w:numPr>
          <w:ilvl w:val="0"/>
          <w:numId w:val="3"/>
        </w:numPr>
        <w:spacing w:after="80" w:line="276"/>
      </w:pPr>
      <w:r>
        <w:rPr>
          <w:rFonts w:ascii="Arial" w:cs="Arial" w:eastAsia="Arial" w:hAnsi="Arial"/>
          <w:sz w:val="22"/>
          <w:szCs w:val="22"/>
        </w:rPr>
        <w:t xml:space="preserve">API Gateway and Authentication Layer – Handles request routing, rate limiting, JWT validation, and RBAC enforcement. Implemented using Kong or AWS API Gateway.</w:t>
      </w:r>
    </w:p>
    <w:p>
      <w:pPr>
        <w:pStyle w:val="ListParagraph"/>
        <w:numPr>
          <w:ilvl w:val="0"/>
          <w:numId w:val="3"/>
        </w:numPr>
        <w:spacing w:after="80" w:line="276"/>
      </w:pPr>
      <w:r>
        <w:rPr>
          <w:rFonts w:ascii="Arial" w:cs="Arial" w:eastAsia="Arial" w:hAnsi="Arial"/>
          <w:sz w:val="22"/>
          <w:szCs w:val="22"/>
        </w:rPr>
        <w:t xml:space="preserve">Agent Orchestration Service – The core agentic engine built on LangGraph / LangChain that manages the multi-step reasoning pipeline: intent classification, schema retrieval, SQL generation, validation, execution, and result formatting.</w:t>
      </w:r>
    </w:p>
    <w:p>
      <w:pPr>
        <w:pStyle w:val="ListParagraph"/>
        <w:numPr>
          <w:ilvl w:val="0"/>
          <w:numId w:val="3"/>
        </w:numPr>
        <w:spacing w:after="80" w:line="276"/>
      </w:pPr>
      <w:r>
        <w:rPr>
          <w:rFonts w:ascii="Arial" w:cs="Arial" w:eastAsia="Arial" w:hAnsi="Arial"/>
          <w:sz w:val="22"/>
          <w:szCs w:val="22"/>
        </w:rPr>
        <w:t xml:space="preserve">Knowledge Graph Service – Manages the Neo4j graph database containing the full Oracle schema model. Provides Cypher query APIs for schema retrieval and graph-based reasoning.</w:t>
      </w:r>
    </w:p>
    <w:p>
      <w:pPr>
        <w:pStyle w:val="ListParagraph"/>
        <w:numPr>
          <w:ilvl w:val="0"/>
          <w:numId w:val="3"/>
        </w:numPr>
        <w:spacing w:after="80" w:line="276"/>
      </w:pPr>
      <w:r>
        <w:rPr>
          <w:rFonts w:ascii="Arial" w:cs="Arial" w:eastAsia="Arial" w:hAnsi="Arial"/>
          <w:sz w:val="22"/>
          <w:szCs w:val="22"/>
        </w:rPr>
        <w:t xml:space="preserve">Data Access Service – A secure, sandboxed Oracle connection pool that executes validated SQL queries with row limits, timeout enforcement, and result streaming.</w:t>
      </w:r>
    </w:p>
    <w:p>
      <w:pPr>
        <w:spacing w:after="120"/>
      </w:pPr>
    </w:p>
    <w:p>
      <w:pPr>
        <w:pStyle w:val="Heading2"/>
      </w:pPr>
      <w:r>
        <w:t xml:space="preserve">2.2 Architecture Layer Details</w:t>
      </w:r>
    </w:p>
    <w:p>
      <w:pPr>
        <w:pStyle w:val="Heading3"/>
      </w:pPr>
      <w:r>
        <w:t xml:space="preserve">2.2.1 Presentation Layer</w:t>
      </w:r>
    </w:p>
    <w:p>
      <w:pPr>
        <w:spacing w:after="160" w:line="276"/>
      </w:pPr>
      <w:r>
        <w:t xml:space="preserve">The frontend is a React 18+ single-page application using TypeScript, TailwindCSS, and Monaco Editor for the SQL editing experience. Key UI components include:</w:t>
      </w:r>
    </w:p>
    <w:p>
      <w:pPr>
        <w:pStyle w:val="ListParagraph"/>
        <w:numPr>
          <w:ilvl w:val="0"/>
          <w:numId w:val="4"/>
        </w:numPr>
        <w:spacing w:after="80" w:line="276"/>
      </w:pPr>
      <w:r>
        <w:rPr>
          <w:rFonts w:ascii="Arial" w:cs="Arial" w:eastAsia="Arial" w:hAnsi="Arial"/>
          <w:sz w:val="22"/>
          <w:szCs w:val="22"/>
        </w:rPr>
        <w:t xml:space="preserve">Chat Panel: A conversational interface where users type natural language queries and receive formatted responses including SQL, result previews, and explanatory text.</w:t>
      </w:r>
    </w:p>
    <w:p>
      <w:pPr>
        <w:pStyle w:val="ListParagraph"/>
        <w:numPr>
          <w:ilvl w:val="0"/>
          <w:numId w:val="4"/>
        </w:numPr>
        <w:spacing w:after="80" w:line="276"/>
      </w:pPr>
      <w:r>
        <w:rPr>
          <w:rFonts w:ascii="Arial" w:cs="Arial" w:eastAsia="Arial" w:hAnsi="Arial"/>
          <w:sz w:val="22"/>
          <w:szCs w:val="22"/>
        </w:rPr>
        <w:t xml:space="preserve">Query Preview Card: An inline, syntax-highlighted SQL display within the chat that shows the generated query before execution. Includes Copy, Execute, and Open in Editor actions.</w:t>
      </w:r>
    </w:p>
    <w:p>
      <w:pPr>
        <w:pStyle w:val="ListParagraph"/>
        <w:numPr>
          <w:ilvl w:val="0"/>
          <w:numId w:val="4"/>
        </w:numPr>
        <w:spacing w:after="80" w:line="276"/>
      </w:pPr>
      <w:r>
        <w:rPr>
          <w:rFonts w:ascii="Arial" w:cs="Arial" w:eastAsia="Arial" w:hAnsi="Arial"/>
          <w:sz w:val="22"/>
          <w:szCs w:val="22"/>
        </w:rPr>
        <w:t xml:space="preserve">Result Table: A paginated, sortable data grid (AG Grid or TanStack Table) that displays a limited preview of query results (default 100 rows) directly in the chat.</w:t>
      </w:r>
    </w:p>
    <w:p>
      <w:pPr>
        <w:pStyle w:val="ListParagraph"/>
        <w:numPr>
          <w:ilvl w:val="0"/>
          <w:numId w:val="4"/>
        </w:numPr>
        <w:spacing w:after="80" w:line="276"/>
      </w:pPr>
      <w:r>
        <w:rPr>
          <w:rFonts w:ascii="Arial" w:cs="Arial" w:eastAsia="Arial" w:hAnsi="Arial"/>
          <w:sz w:val="22"/>
          <w:szCs w:val="22"/>
        </w:rPr>
        <w:t xml:space="preserve">Full Editor Mode: A Monaco-based SQL editor that opens in a split-pane or full-screen view, pre-populated with the current generated query. Supports syntax highlighting, auto-completion from the knowledge graph, and direct execution.</w:t>
      </w:r>
    </w:p>
    <w:p>
      <w:pPr>
        <w:pStyle w:val="ListParagraph"/>
        <w:numPr>
          <w:ilvl w:val="0"/>
          <w:numId w:val="4"/>
        </w:numPr>
        <w:spacing w:after="80" w:line="276"/>
      </w:pPr>
      <w:r>
        <w:rPr>
          <w:rFonts w:ascii="Arial" w:cs="Arial" w:eastAsia="Arial" w:hAnsi="Arial"/>
          <w:sz w:val="22"/>
          <w:szCs w:val="22"/>
        </w:rPr>
        <w:t xml:space="preserve">Schema Explorer Sidebar: A tree-view navigation of the Oracle schema pulled from Neo4j, allowing users to browse tables, columns, and relationships visually.</w:t>
      </w:r>
    </w:p>
    <w:p>
      <w:pPr>
        <w:pStyle w:val="ListParagraph"/>
        <w:numPr>
          <w:ilvl w:val="0"/>
          <w:numId w:val="4"/>
        </w:numPr>
        <w:spacing w:after="80" w:line="276"/>
      </w:pPr>
      <w:r>
        <w:rPr>
          <w:rFonts w:ascii="Arial" w:cs="Arial" w:eastAsia="Arial" w:hAnsi="Arial"/>
          <w:sz w:val="22"/>
          <w:szCs w:val="22"/>
        </w:rPr>
        <w:t xml:space="preserve">Query History Panel: Persistent log of past queries with natural language input, generated SQL, execution status, and timestamps.</w:t>
      </w:r>
    </w:p>
    <w:p>
      <w:pPr>
        <w:spacing w:after="120"/>
      </w:pPr>
    </w:p>
    <w:p>
      <w:pPr>
        <w:pStyle w:val="Heading3"/>
      </w:pPr>
      <w:r>
        <w:t xml:space="preserve">2.2.2 API Gateway Layer</w:t>
      </w:r>
    </w:p>
    <w:p>
      <w:pPr>
        <w:spacing w:after="160" w:line="276"/>
      </w:pPr>
      <w:r>
        <w:t xml:space="preserve">All client requests pass through a centralized API gateway that enforces authentication, authorization, rate limiting, and request validation. The gateway performs the following functions:</w:t>
      </w:r>
    </w:p>
    <w:p>
      <w:pPr>
        <w:pStyle w:val="ListParagraph"/>
        <w:numPr>
          <w:ilvl w:val="0"/>
          <w:numId w:val="5"/>
        </w:numPr>
        <w:spacing w:after="80" w:line="276"/>
      </w:pPr>
      <w:r>
        <w:rPr>
          <w:rFonts w:ascii="Arial" w:cs="Arial" w:eastAsia="Arial" w:hAnsi="Arial"/>
          <w:sz w:val="22"/>
          <w:szCs w:val="22"/>
        </w:rPr>
        <w:t xml:space="preserve">JWT token validation using RS256 with JWKS endpoint rotation.</w:t>
      </w:r>
    </w:p>
    <w:p>
      <w:pPr>
        <w:pStyle w:val="ListParagraph"/>
        <w:numPr>
          <w:ilvl w:val="0"/>
          <w:numId w:val="5"/>
        </w:numPr>
        <w:spacing w:after="80" w:line="276"/>
      </w:pPr>
      <w:r>
        <w:rPr>
          <w:rFonts w:ascii="Arial" w:cs="Arial" w:eastAsia="Arial" w:hAnsi="Arial"/>
          <w:sz w:val="22"/>
          <w:szCs w:val="22"/>
        </w:rPr>
        <w:t xml:space="preserve">Role-based request filtering: different roles (Analyst, Auditor, Admin) have different query execution privileges.</w:t>
      </w:r>
    </w:p>
    <w:p>
      <w:pPr>
        <w:pStyle w:val="ListParagraph"/>
        <w:numPr>
          <w:ilvl w:val="0"/>
          <w:numId w:val="5"/>
        </w:numPr>
        <w:spacing w:after="80" w:line="276"/>
      </w:pPr>
      <w:r>
        <w:rPr>
          <w:rFonts w:ascii="Arial" w:cs="Arial" w:eastAsia="Arial" w:hAnsi="Arial"/>
          <w:sz w:val="22"/>
          <w:szCs w:val="22"/>
        </w:rPr>
        <w:t xml:space="preserve">Rate limiting: per-user and per-organization quotas to prevent abuse (configurable, default 60 requests/minute).</w:t>
      </w:r>
    </w:p>
    <w:p>
      <w:pPr>
        <w:pStyle w:val="ListParagraph"/>
        <w:numPr>
          <w:ilvl w:val="0"/>
          <w:numId w:val="5"/>
        </w:numPr>
        <w:spacing w:after="80" w:line="276"/>
      </w:pPr>
      <w:r>
        <w:rPr>
          <w:rFonts w:ascii="Arial" w:cs="Arial" w:eastAsia="Arial" w:hAnsi="Arial"/>
          <w:sz w:val="22"/>
          <w:szCs w:val="22"/>
        </w:rPr>
        <w:t xml:space="preserve">Request/response logging for audit trails with PII redaction in log payloads.</w:t>
      </w:r>
    </w:p>
    <w:p>
      <w:pPr>
        <w:pStyle w:val="ListParagraph"/>
        <w:numPr>
          <w:ilvl w:val="0"/>
          <w:numId w:val="5"/>
        </w:numPr>
        <w:spacing w:after="80" w:line="276"/>
      </w:pPr>
      <w:r>
        <w:rPr>
          <w:rFonts w:ascii="Arial" w:cs="Arial" w:eastAsia="Arial" w:hAnsi="Arial"/>
          <w:sz w:val="22"/>
          <w:szCs w:val="22"/>
        </w:rPr>
        <w:t xml:space="preserve">WebSocket upgrade handling for streaming query results and real-time agent status updates.</w:t>
      </w:r>
    </w:p>
    <w:p>
      <w:pPr>
        <w:spacing w:after="120"/>
      </w:pPr>
    </w:p>
    <w:p>
      <w:pPr>
        <w:pStyle w:val="Heading3"/>
      </w:pPr>
      <w:r>
        <w:t xml:space="preserve">2.2.3 Agent Orchestration Service</w:t>
      </w:r>
    </w:p>
    <w:p>
      <w:pPr>
        <w:spacing w:after="160" w:line="276"/>
      </w:pPr>
      <w:r>
        <w:t xml:space="preserve">This is the heart of KnowledgeQL. It implements a multi-agent, graph-based workflow using LangGraph that decomposes natural language into executable SQL through a series of specialized steps. The orchestration follows a state machine pattern with conditional edges and human-in-the-loop checkpoints.</w:t>
      </w:r>
    </w:p>
    <w:p>
      <w:pPr>
        <w:spacing w:after="160" w:line="276"/>
      </w:pPr>
      <w:r>
        <w:t xml:space="preserve">The agent pipeline consists of these sequential and parallel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 Intent Classification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Intent Classifier Agent</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Determines query type: data retrieval, schema exploration, query explanation, or refinement of a previous query. Uses few-shot prompting with domain-specific examples.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 Entity Extraction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Entity Extractor</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Identifies business entities (Customer, Account, Transaction, Risk Score, etc.), temporal references, aggregation intents, filter conditions, and sort requirements from the natural language input.</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3. Schema Retrieval</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Graph Traversal Engine</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Queries Neo4j to retrieve the relevant subgraph: tables, columns, join paths, and business glossary entries that match the extracted entities. Uses multi-hop traversal to find indirect relationships.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 Context Assembly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Context Builder</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Assembles a structured prompt containing the relevant schema DDL, sample data, business rules, join hints, and any conversation history. Applies token budgeting to stay within LLM context limits.</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5. SQL Generation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SQL Generator Agent</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Generates Oracle SQL using the assembled context. Employs chain-of-thought reasoning with self-verification. Produces both the SQL and a natural language explanation.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 SQL Validation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SQL Validator</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Validates syntax using an Oracle SQL parser (sqlglot or oracledb parse). Checks for common anti-patterns, missing join conditions, Cartesian products, and unauthorized table access.</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7. Query Optimization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Query Optimizer</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Applies rule-based and LLM-assisted optimizations: index hint suggestions, predicate pushdown, CTE refactoring, and pagination injection for large result sets.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 Execution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Query Executor</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Executes the validated SQL against Oracle via a read-only connection pool with configurable timeout (default 30s) and row limit (default 10,000 rows).</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9. Result Formatting</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Result Formatter</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Formats results into a chat-friendly response: summary statistics, paginated table, and natural language interpretation of the results.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 Feedback Loop</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Refinement Agent</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If the user provides follow-up input (corrections, additions), the agent re-enters the pipeline at the appropriate phase with conversation context preserved.</w:t>
            </w:r>
          </w:p>
        </w:tc>
      </w:tr>
    </w:tbl>
    <w:p>
      <w:pPr>
        <w:spacing w:after="120"/>
      </w:pPr>
    </w:p>
    <w:p>
      <w:pPr>
        <w:pStyle w:val="Heading3"/>
      </w:pPr>
      <w:r>
        <w:t xml:space="preserve">2.2.4 Knowledge Graph Service</w:t>
      </w:r>
    </w:p>
    <w:p>
      <w:pPr>
        <w:spacing w:after="160" w:line="276"/>
      </w:pPr>
      <w:r>
        <w:t xml:space="preserve">The Knowledge Graph Service manages the lifecycle of the Neo4j-based schema knowledge graph. It is responsible for initial graph construction, incremental updates, and providing traversal APIs to the agent orchestration layer. This service acts as the semantic memory of the system, enabling the agent to reason about database structure without loading the entire schema into every LLM prompt.</w:t>
      </w:r>
    </w:p>
    <w:p>
      <w:pPr>
        <w:spacing w:after="120"/>
      </w:pPr>
    </w:p>
    <w:p>
      <w:pPr>
        <w:pStyle w:val="Heading3"/>
      </w:pPr>
      <w:r>
        <w:t xml:space="preserve">2.2.5 Data Access Service</w:t>
      </w:r>
    </w:p>
    <w:p>
      <w:pPr>
        <w:spacing w:after="160" w:line="276"/>
      </w:pPr>
      <w:r>
        <w:t xml:space="preserve">The Data Access Service provides a secure, controlled interface to the Oracle database. It enforces query sandboxing through a dedicated read-only database user, connection pooling via Oracle Instant Client with python-oracledb, statement timeout enforcement, result set row limits, and real-time query cancellation support. All executed queries are logged with execution plans for performance monitoring.</w:t>
      </w:r>
    </w:p>
    <w:p>
      <w:pPr>
        <w:spacing w:after="120"/>
      </w:pPr>
    </w:p>
    <w:p>
      <w:r>
        <w:br w:type="page"/>
      </w:r>
    </w:p>
    <w:p>
      <w:pPr>
        <w:pStyle w:val="Heading1"/>
      </w:pPr>
      <w:r>
        <w:t xml:space="preserve">3. Knowledge Graph Design (Neo4j)</w:t>
      </w:r>
    </w:p>
    <w:p>
      <w:pPr>
        <w:spacing w:after="160" w:line="276"/>
      </w:pPr>
      <w:r>
        <w:t xml:space="preserve">The knowledge graph is the central innovation that distinguishes KnowledgeQL from simpler NLP-to-SQL systems. Rather than embedding the entire schema as text in every LLM prompt, the system maintains a richly connected graph of database metadata, business semantics, and query patterns in Neo4j. At query time, only the relevant subgraph is extracted and provided as context, dramatically improving accuracy and reducing token costs.</w:t>
      </w:r>
    </w:p>
    <w:p>
      <w:pPr>
        <w:pStyle w:val="Heading2"/>
      </w:pPr>
      <w:r>
        <w:t xml:space="preserve">3.1 Graph Schema: Node Types</w:t>
      </w:r>
    </w:p>
    <w:p>
      <w:pPr>
        <w:spacing w:after="160" w:line="276"/>
      </w:pPr>
      <w:r>
        <w:t xml:space="preserve">The knowledge graph defines the following node labels, each representing a distinct metadata entity in the Oracle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Node Label</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Properties</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Schema</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name, owner, created_date</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Represents an Oracle schema/user namespace. Top-level container for all objects.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Table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name, schema, row_count, avg_row_length, last_analyzed, table_type (TABLE/IOT/EXTERNAL), partitioned, temporary, comments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 physical or virtual table in the database. Includes Oracle-specific metadata from DBA_TABLES.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Column</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name, table_name, data_type, data_length, precision, scale, nullable, default_value, column_id, comments, is_pk, is_fk, is_indexed, histogram_type, num_distinct, sample_values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 single column within a table. Enriched with statistics from DBA_TAB_COL_STATISTICS.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View</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name, schema, view_text, is_materialized, refresh_mode, last_refresh</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Oracle views and materialized views. Stores the original DDL for context.</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Index</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name, table_name, index_type (BTREE/BITMAP/FUNCTION), uniqueness, columns_list, tablespace, compression</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Index metadata from DBA_INDEXES and DBA_IND_COLUMNS.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Constraint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name, type (PK/FK/UNIQUE/CHECK), table_name, condition, status, validated</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All constraint types. FK constraints generate HAS_FOREIGN_KEY edges.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Procedure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name, schema, type (PROCEDURE/FUNCTION/PACKAGE), parameters, return_type, body_summary</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Stored procedures, functions, and packages. Body is summarized, not stored in full.</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Synonym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name, schema, target_schema, target_object</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Public and private synonyms for name resolution.</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Sequence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name, schema, min_value, max_value, increment, cache_size</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Sequence objects used for key generation.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BusinessTerm</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term, definition, aliases, domain, sensitivity_level</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Business glossary entries mapping business language to technical schema elements.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QueryPattern</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pattern_id, description, sql_template, frequency, avg_execution_time</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Frequently used query patterns learned from query history for few-shot examples.</w:t>
            </w:r>
          </w:p>
        </w:tc>
      </w:tr>
    </w:tbl>
    <w:p>
      <w:pPr>
        <w:spacing w:after="120"/>
      </w:pPr>
    </w:p>
    <w:p>
      <w:pPr>
        <w:pStyle w:val="Heading2"/>
      </w:pPr>
      <w:r>
        <w:t xml:space="preserve">3.2 Graph Schema: Relationship Types</w:t>
      </w:r>
    </w:p>
    <w:p>
      <w:pPr>
        <w:spacing w:after="160" w:line="276"/>
      </w:pPr>
      <w:r>
        <w:t xml:space="preserve">Relationships encode the structural and semantic connections between schema objects. These are critical for the agent to discover join paths and understand data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 Target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Properties</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BELONGS_TO</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Table → Schema</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none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Schema containment.</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HAS_COLUMN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Table → Column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ordinal_position</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Table-to-column ownership.</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HAS_PRIMARY_KEY</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Table → Column</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constraint_name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Marks primary key columns.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HAS_FOREIGN_KEY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 → Column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constraint_name, on_delete_action</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Foreign key relationship. Source is the referencing column, target is the referenced column.</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HAS_INDEX</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Table → Index</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none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Index ownership.</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INDEXED_BY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 → Index</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column_position</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 participation in an index.</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HAS_CONSTRAINT</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Table → Constraint</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none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Constraint ownership.</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DEPENDS_ON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View → Table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dependency_type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View-to-table dependencies from DBA_DEPENDENCIES.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CALLS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Procedure → Table/View/Procedure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operation_type (SELECT/INSERT/UPDATE)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Procedure data access patterns.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MAPS_TO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BusinessTerm → Column/Table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confidence, mapping_type (exact/fuzzy)</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Business glossary to schema mapping.</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JOIN_PATH</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Table → Table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join_columns, join_type, cardinality, weight</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Pre-computed optimal join paths between frequently joined tables.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SIMILAR_TO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 → Column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similarity_score, match_type</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Columns with similar names/types across tables that may represent the same concept.</w:t>
            </w:r>
          </w:p>
        </w:tc>
      </w:tr>
    </w:tbl>
    <w:p>
      <w:pPr>
        <w:spacing w:after="120"/>
      </w:pPr>
    </w:p>
    <w:p>
      <w:pPr>
        <w:pStyle w:val="Heading2"/>
      </w:pPr>
      <w:r>
        <w:t xml:space="preserve">3.3 Graph Construction Pipeline</w:t>
      </w:r>
    </w:p>
    <w:p>
      <w:pPr>
        <w:spacing w:after="160" w:line="276"/>
      </w:pPr>
      <w:r>
        <w:t xml:space="preserve">At system initialization (and on scheduled refreshes), the Graph Construction Pipeline connects to the Oracle database and builds the knowledge graph through the following stages:</w:t>
      </w:r>
    </w:p>
    <w:p>
      <w:pPr>
        <w:pStyle w:val="ListParagraph"/>
        <w:numPr>
          <w:ilvl w:val="0"/>
          <w:numId w:val="6"/>
        </w:numPr>
        <w:spacing w:after="80" w:line="276"/>
      </w:pPr>
      <w:r>
        <w:rPr>
          <w:rFonts w:ascii="Arial" w:cs="Arial" w:eastAsia="Arial" w:hAnsi="Arial"/>
          <w:sz w:val="22"/>
          <w:szCs w:val="22"/>
        </w:rPr>
        <w:t xml:space="preserve">Metadata Extraction: Query Oracle data dictionary views (DBA_TABLES, DBA_TAB_COLUMNS, DBA_CONSTRAINTS, DBA_CONS_COLUMNS, DBA_VIEWS, DBA_DEPENDENCIES, DBA_INDEXES, DBA_IND_COLUMNS, DBA_PROCEDURES, DBA_SYNONYMS, DBA_SEQUENCES, DBA_TAB_COL_STATISTICS, DBA_TAB_COMMENTS, DBA_COL_COMMENTS) to extract comprehensive metadata.</w:t>
      </w:r>
    </w:p>
    <w:p>
      <w:pPr>
        <w:pStyle w:val="ListParagraph"/>
        <w:numPr>
          <w:ilvl w:val="0"/>
          <w:numId w:val="6"/>
        </w:numPr>
        <w:spacing w:after="80" w:line="276"/>
      </w:pPr>
      <w:r>
        <w:rPr>
          <w:rFonts w:ascii="Arial" w:cs="Arial" w:eastAsia="Arial" w:hAnsi="Arial"/>
          <w:sz w:val="22"/>
          <w:szCs w:val="22"/>
        </w:rPr>
        <w:t xml:space="preserve">Sample Data Collection: For each table, fetch a small sample (5-10 rows) via SELECT * FROM table FETCH FIRST 10 ROWS ONLY to provide the LLM with concrete examples of data formats and value distributions.</w:t>
      </w:r>
    </w:p>
    <w:p>
      <w:pPr>
        <w:pStyle w:val="ListParagraph"/>
        <w:numPr>
          <w:ilvl w:val="0"/>
          <w:numId w:val="6"/>
        </w:numPr>
        <w:spacing w:after="80" w:line="276"/>
      </w:pPr>
      <w:r>
        <w:rPr>
          <w:rFonts w:ascii="Arial" w:cs="Arial" w:eastAsia="Arial" w:hAnsi="Arial"/>
          <w:sz w:val="22"/>
          <w:szCs w:val="22"/>
        </w:rPr>
        <w:t xml:space="preserve">Relationship Discovery: Parse foreign key constraints to create explicit HAS_FOREIGN_KEY edges. Additionally, use column name similarity analysis (Levenshtein distance, exact match, suffix match on _ID/_CODE/_KEY patterns) to discover implicit relationships and create SIMILAR_TO edges.</w:t>
      </w:r>
    </w:p>
    <w:p>
      <w:pPr>
        <w:pStyle w:val="ListParagraph"/>
        <w:numPr>
          <w:ilvl w:val="0"/>
          <w:numId w:val="6"/>
        </w:numPr>
        <w:spacing w:after="80" w:line="276"/>
      </w:pPr>
      <w:r>
        <w:rPr>
          <w:rFonts w:ascii="Arial" w:cs="Arial" w:eastAsia="Arial" w:hAnsi="Arial"/>
          <w:sz w:val="22"/>
          <w:szCs w:val="22"/>
        </w:rPr>
        <w:t xml:space="preserve">Join Path Computation: Run a shortest-path algorithm on the foreign key graph to pre-compute optimal join paths between all table pairs reachable within 4 hops. Store these as JOIN_PATH edges with cardinality estimates.</w:t>
      </w:r>
    </w:p>
    <w:p>
      <w:pPr>
        <w:pStyle w:val="ListParagraph"/>
        <w:numPr>
          <w:ilvl w:val="0"/>
          <w:numId w:val="6"/>
        </w:numPr>
        <w:spacing w:after="80" w:line="276"/>
      </w:pPr>
      <w:r>
        <w:rPr>
          <w:rFonts w:ascii="Arial" w:cs="Arial" w:eastAsia="Arial" w:hAnsi="Arial"/>
          <w:sz w:val="22"/>
          <w:szCs w:val="22"/>
        </w:rPr>
        <w:t xml:space="preserve">Business Glossary Enrichment: Load a configurable business glossary (CSV/JSON) that maps domain terms to schema elements. Create BusinessTerm nodes and MAPS_TO edges. For KYC, this includes terms like Customer Due Diligence, Beneficial Owner, PEP Status, Risk Rating, etc.</w:t>
      </w:r>
    </w:p>
    <w:p>
      <w:pPr>
        <w:pStyle w:val="ListParagraph"/>
        <w:numPr>
          <w:ilvl w:val="0"/>
          <w:numId w:val="6"/>
        </w:numPr>
        <w:spacing w:after="80" w:line="276"/>
      </w:pPr>
      <w:r>
        <w:rPr>
          <w:rFonts w:ascii="Arial" w:cs="Arial" w:eastAsia="Arial" w:hAnsi="Arial"/>
          <w:sz w:val="22"/>
          <w:szCs w:val="22"/>
        </w:rPr>
        <w:t xml:space="preserve">Graph Materialization: Batch-insert all nodes and edges into Neo4j using the APOC library for high-throughput loading. Create indexes on frequently queried properties (name, schema, data_type).</w:t>
      </w:r>
    </w:p>
    <w:p>
      <w:pPr>
        <w:pStyle w:val="ListParagraph"/>
        <w:numPr>
          <w:ilvl w:val="0"/>
          <w:numId w:val="6"/>
        </w:numPr>
        <w:spacing w:after="80" w:line="276"/>
      </w:pPr>
      <w:r>
        <w:rPr>
          <w:rFonts w:ascii="Arial" w:cs="Arial" w:eastAsia="Arial" w:hAnsi="Arial"/>
          <w:sz w:val="22"/>
          <w:szCs w:val="22"/>
        </w:rPr>
        <w:t xml:space="preserve">Validation: Run consistency checks to ensure referential integrity of the graph matches the source database. Log any discrepancies.</w:t>
      </w:r>
    </w:p>
    <w:p>
      <w:pPr>
        <w:spacing w:after="120"/>
      </w:pPr>
    </w:p>
    <w:p>
      <w:pPr>
        <w:pStyle w:val="Heading2"/>
      </w:pPr>
      <w:r>
        <w:t xml:space="preserve">3.4 Schema Retrieval Strategy at Query Time</w:t>
      </w:r>
    </w:p>
    <w:p>
      <w:pPr>
        <w:spacing w:after="160" w:line="276"/>
      </w:pPr>
      <w:r>
        <w:t xml:space="preserve">When a user asks a question, the agent does not load the entire schema graph. Instead, it performs targeted retrieval using the following algorithm:</w:t>
      </w:r>
    </w:p>
    <w:p>
      <w:pPr>
        <w:pStyle w:val="ListParagraph"/>
        <w:numPr>
          <w:ilvl w:val="0"/>
          <w:numId w:val="7"/>
        </w:numPr>
        <w:spacing w:after="80" w:line="276"/>
      </w:pPr>
      <w:r>
        <w:rPr>
          <w:rFonts w:ascii="Arial" w:cs="Arial" w:eastAsia="Arial" w:hAnsi="Arial"/>
          <w:sz w:val="22"/>
          <w:szCs w:val="22"/>
        </w:rPr>
        <w:t xml:space="preserve">Entity Resolution: Map extracted business entities to graph nodes using a combination of exact match on BusinessTerm nodes, fuzzy text search on Table and Column name properties, and embedding-based semantic search using a vector index on node descriptions.</w:t>
      </w:r>
    </w:p>
    <w:p>
      <w:pPr>
        <w:pStyle w:val="ListParagraph"/>
        <w:numPr>
          <w:ilvl w:val="0"/>
          <w:numId w:val="7"/>
        </w:numPr>
        <w:spacing w:after="80" w:line="276"/>
      </w:pPr>
      <w:r>
        <w:rPr>
          <w:rFonts w:ascii="Arial" w:cs="Arial" w:eastAsia="Arial" w:hAnsi="Arial"/>
          <w:sz w:val="22"/>
          <w:szCs w:val="22"/>
        </w:rPr>
        <w:t xml:space="preserve">Subgraph Expansion: Starting from the matched nodes, expand outward by 1-3 hops (configurable) following HAS_COLUMN, HAS_FOREIGN_KEY, and JOIN_PATH edges to gather related schema context.</w:t>
      </w:r>
    </w:p>
    <w:p>
      <w:pPr>
        <w:pStyle w:val="ListParagraph"/>
        <w:numPr>
          <w:ilvl w:val="0"/>
          <w:numId w:val="7"/>
        </w:numPr>
        <w:spacing w:after="80" w:line="276"/>
      </w:pPr>
      <w:r>
        <w:rPr>
          <w:rFonts w:ascii="Arial" w:cs="Arial" w:eastAsia="Arial" w:hAnsi="Arial"/>
          <w:sz w:val="22"/>
          <w:szCs w:val="22"/>
        </w:rPr>
        <w:t xml:space="preserve">Path Finding: If the query involves multiple tables, use Neo4j’s shortestPath algorithm to find the optimal join path between them. If multiple paths exist, rank by cardinality (prefer paths with lower fan-out).</w:t>
      </w:r>
    </w:p>
    <w:p>
      <w:pPr>
        <w:pStyle w:val="ListParagraph"/>
        <w:numPr>
          <w:ilvl w:val="0"/>
          <w:numId w:val="7"/>
        </w:numPr>
        <w:spacing w:after="80" w:line="276"/>
      </w:pPr>
      <w:r>
        <w:rPr>
          <w:rFonts w:ascii="Arial" w:cs="Arial" w:eastAsia="Arial" w:hAnsi="Arial"/>
          <w:sz w:val="22"/>
          <w:szCs w:val="22"/>
        </w:rPr>
        <w:t xml:space="preserve">Context Serialization: Serialize the retrieved subgraph into a structured text format (DDL-like) suitable for LLM consumption. Include table definitions, column types, foreign key annotations, sample data, and any relevant business glossary entries.</w:t>
      </w:r>
    </w:p>
    <w:p>
      <w:pPr>
        <w:pStyle w:val="ListParagraph"/>
        <w:numPr>
          <w:ilvl w:val="0"/>
          <w:numId w:val="7"/>
        </w:numPr>
        <w:spacing w:after="80" w:line="276"/>
      </w:pPr>
      <w:r>
        <w:rPr>
          <w:rFonts w:ascii="Arial" w:cs="Arial" w:eastAsia="Arial" w:hAnsi="Arial"/>
          <w:sz w:val="22"/>
          <w:szCs w:val="22"/>
        </w:rPr>
        <w:t xml:space="preserve">Token Budgeting: If the serialized context exceeds the token budget (configurable, default 4000 tokens), prioritize tables and columns most directly referenced in the query and trim peripheral context.</w:t>
      </w:r>
    </w:p>
    <w:p>
      <w:pPr>
        <w:spacing w:after="120"/>
      </w:pPr>
    </w:p>
    <w:p>
      <w:pPr>
        <w:pStyle w:val="Heading2"/>
      </w:pPr>
      <w:r>
        <w:t xml:space="preserve">3.5 Key Cypher Queries</w:t>
      </w:r>
    </w:p>
    <w:p>
      <w:pPr>
        <w:spacing w:after="160" w:line="276"/>
      </w:pPr>
      <w:r>
        <w:t xml:space="preserve">The following Cypher patterns are used by the Graph Traversal Engine for runtime schema retrieval. These are parameterized and executed through the Neo4j Python driver:</w:t>
      </w:r>
    </w:p>
    <w:p>
      <w:pPr>
        <w:spacing w:after="160" w:line="276"/>
      </w:pPr>
      <w:r>
        <w:t xml:space="preserve">Retrieve all columns for a table:  MATCH (t:Table {name: $tableName})-[:HAS_COLUMN]-&gt;(c:Column) RETURN c ORDER BY c.column_id</w:t>
      </w:r>
    </w:p>
    <w:p>
      <w:pPr>
        <w:spacing w:after="160" w:line="276"/>
      </w:pPr>
      <w:r>
        <w:t xml:space="preserve">Find join path between two tables:  MATCH path = shortestPath((t1:Table {name: $table1})-[:HAS_FOREIGN_KEY*..6]-(t2:Table {name: $table2})) RETURN path</w:t>
      </w:r>
    </w:p>
    <w:p>
      <w:pPr>
        <w:spacing w:after="160" w:line="276"/>
      </w:pPr>
      <w:r>
        <w:t xml:space="preserve">Resolve a business term to schema elements:  MATCH (bt:BusinessTerm)-[m:MAPS_TO]-&gt;(target) WHERE bt.term =~ $searchPattern OR ANY(alias IN bt.aliases WHERE alias =~ $searchPattern) RETURN bt, m, target ORDER BY m.confidence DESC</w:t>
      </w:r>
    </w:p>
    <w:p>
      <w:pPr>
        <w:spacing w:after="160" w:line="276"/>
      </w:pPr>
      <w:r>
        <w:t xml:space="preserve">Get full context subgraph for a set of tables:  MATCH (t:Table)-[:HAS_COLUMN]-&gt;(c:Column) WHERE t.name IN $tableNames OPTIONAL MATCH (c)-[fk:HAS_FOREIGN_KEY]-&gt;(ref:Column)&lt;-[:HAS_COLUMN]-(refTable:Table) RETURN t, c, fk, ref, refTable</w:t>
      </w:r>
    </w:p>
    <w:p>
      <w:pPr>
        <w:spacing w:after="120"/>
      </w:pPr>
    </w:p>
    <w:p>
      <w:r>
        <w:br w:type="page"/>
      </w:r>
    </w:p>
    <w:p>
      <w:pPr>
        <w:pStyle w:val="Heading1"/>
      </w:pPr>
      <w:r>
        <w:t xml:space="preserve">4. Agent Pipeline Design</w:t>
      </w:r>
    </w:p>
    <w:p>
      <w:pPr>
        <w:spacing w:after="160" w:line="276"/>
      </w:pPr>
      <w:r>
        <w:t xml:space="preserve">The agent pipeline is implemented as a directed acyclic graph (DAG) using LangGraph, where each node represents a processing step and edges define the control flow. The pipeline supports conditional branching (e.g., skip optimization for simple queries), parallel execution (e.g., schema retrieval and entity extraction can run concurrently), and human-in-the-loop checkpoints for sensitive operations.</w:t>
      </w:r>
    </w:p>
    <w:p>
      <w:pPr>
        <w:pStyle w:val="Heading2"/>
      </w:pPr>
      <w:r>
        <w:t xml:space="preserve">4.1 State Machine Definition</w:t>
      </w:r>
    </w:p>
    <w:p>
      <w:pPr>
        <w:spacing w:after="160" w:line="276"/>
      </w:pPr>
      <w:r>
        <w:t xml:space="preserve">The agent maintains a shared state object that flows through the pipeline. This state contains all intermediate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 Field</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user_input</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The raw natural language query from the user.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conversation_history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list[Message]</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Full conversation history for multi-turn context.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intent</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IntentEnum</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Classified intent: DATA_QUERY, SCHEMA_EXPLORE, QUERY_EXPLAIN, QUERY_REFINE.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extracted_entities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list[Entity]</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Business entities, temporal refs, conditions extracted from input.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schema_context</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SchemaContext</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Retrieved subgraph serialized as structured DDL text.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generated_sql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The Oracle SQL query generated by the LLM.</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sql_explanation</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Natural language explanation of what the SQL does.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validation_result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ValidationResult</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Syntax check result, warnings, and anti-pattern flags.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optimized_sql</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SQL after optimization passes (may equal generated_sql if no changes).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execution_result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QueryResult</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 headers, rows (limited), total row count, execution time.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formatted_response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ChatResponse</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The final formatted response sent to the user.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string | null</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Error message if any step fails. Triggers error handling branch.</w:t>
            </w:r>
          </w:p>
        </w:tc>
      </w:tr>
    </w:tbl>
    <w:p>
      <w:pPr>
        <w:spacing w:after="120"/>
      </w:pPr>
    </w:p>
    <w:p>
      <w:pPr>
        <w:pStyle w:val="Heading2"/>
      </w:pPr>
      <w:r>
        <w:t xml:space="preserve">4.2 Pipeline Nodes and Transitions</w:t>
      </w:r>
    </w:p>
    <w:p>
      <w:pPr>
        <w:spacing w:after="160" w:line="276"/>
      </w:pPr>
      <w:r>
        <w:t xml:space="preserve">Each pipeline node is a Python async function that receives the current state and returns an updated state. The LangGraph DAG defines the following transitions:</w:t>
      </w:r>
    </w:p>
    <w:p>
      <w:pPr>
        <w:pStyle w:val="ListParagraph"/>
        <w:numPr>
          <w:ilvl w:val="0"/>
          <w:numId w:val="8"/>
        </w:numPr>
        <w:spacing w:after="80" w:line="276"/>
      </w:pPr>
      <w:r>
        <w:rPr>
          <w:rFonts w:ascii="Arial" w:cs="Arial" w:eastAsia="Arial" w:hAnsi="Arial"/>
          <w:sz w:val="22"/>
          <w:szCs w:val="22"/>
        </w:rPr>
        <w:t xml:space="preserve">START → IntentClassifier: Every query enters the pipeline here.</w:t>
      </w:r>
    </w:p>
    <w:p>
      <w:pPr>
        <w:pStyle w:val="ListParagraph"/>
        <w:numPr>
          <w:ilvl w:val="0"/>
          <w:numId w:val="8"/>
        </w:numPr>
        <w:spacing w:after="80" w:line="276"/>
      </w:pPr>
      <w:r>
        <w:rPr>
          <w:rFonts w:ascii="Arial" w:cs="Arial" w:eastAsia="Arial" w:hAnsi="Arial"/>
          <w:sz w:val="22"/>
          <w:szCs w:val="22"/>
        </w:rPr>
        <w:t xml:space="preserve">IntentClassifier → [EntityExtractor | SchemaExplorer | QueryExplainer]: Conditional branch based on classified intent.</w:t>
      </w:r>
    </w:p>
    <w:p>
      <w:pPr>
        <w:pStyle w:val="ListParagraph"/>
        <w:numPr>
          <w:ilvl w:val="0"/>
          <w:numId w:val="8"/>
        </w:numPr>
        <w:spacing w:after="80" w:line="276"/>
      </w:pPr>
      <w:r>
        <w:rPr>
          <w:rFonts w:ascii="Arial" w:cs="Arial" w:eastAsia="Arial" w:hAnsi="Arial"/>
          <w:sz w:val="22"/>
          <w:szCs w:val="22"/>
        </w:rPr>
        <w:t xml:space="preserve">EntityExtractor → GraphTraversal: Extracted entities are used to query the knowledge graph.</w:t>
      </w:r>
    </w:p>
    <w:p>
      <w:pPr>
        <w:pStyle w:val="ListParagraph"/>
        <w:numPr>
          <w:ilvl w:val="0"/>
          <w:numId w:val="8"/>
        </w:numPr>
        <w:spacing w:after="80" w:line="276"/>
      </w:pPr>
      <w:r>
        <w:rPr>
          <w:rFonts w:ascii="Arial" w:cs="Arial" w:eastAsia="Arial" w:hAnsi="Arial"/>
          <w:sz w:val="22"/>
          <w:szCs w:val="22"/>
        </w:rPr>
        <w:t xml:space="preserve">GraphTraversal → ContextBuilder: Retrieved schema subgraph is assembled into LLM context.</w:t>
      </w:r>
    </w:p>
    <w:p>
      <w:pPr>
        <w:pStyle w:val="ListParagraph"/>
        <w:numPr>
          <w:ilvl w:val="0"/>
          <w:numId w:val="8"/>
        </w:numPr>
        <w:spacing w:after="80" w:line="276"/>
      </w:pPr>
      <w:r>
        <w:rPr>
          <w:rFonts w:ascii="Arial" w:cs="Arial" w:eastAsia="Arial" w:hAnsi="Arial"/>
          <w:sz w:val="22"/>
          <w:szCs w:val="22"/>
        </w:rPr>
        <w:t xml:space="preserve">ContextBuilder → SQLGenerator: Context is passed to the LLM for SQL generation.</w:t>
      </w:r>
    </w:p>
    <w:p>
      <w:pPr>
        <w:pStyle w:val="ListParagraph"/>
        <w:numPr>
          <w:ilvl w:val="0"/>
          <w:numId w:val="8"/>
        </w:numPr>
        <w:spacing w:after="80" w:line="276"/>
      </w:pPr>
      <w:r>
        <w:rPr>
          <w:rFonts w:ascii="Arial" w:cs="Arial" w:eastAsia="Arial" w:hAnsi="Arial"/>
          <w:sz w:val="22"/>
          <w:szCs w:val="22"/>
        </w:rPr>
        <w:t xml:space="preserve">SQLGenerator → SQLValidator: Generated SQL undergoes validation.</w:t>
      </w:r>
    </w:p>
    <w:p>
      <w:pPr>
        <w:pStyle w:val="ListParagraph"/>
        <w:numPr>
          <w:ilvl w:val="0"/>
          <w:numId w:val="8"/>
        </w:numPr>
        <w:spacing w:after="80" w:line="276"/>
      </w:pPr>
      <w:r>
        <w:rPr>
          <w:rFonts w:ascii="Arial" w:cs="Arial" w:eastAsia="Arial" w:hAnsi="Arial"/>
          <w:sz w:val="22"/>
          <w:szCs w:val="22"/>
        </w:rPr>
        <w:t xml:space="preserve">SQLValidator → [QueryOptimizer | SQLGenerator]: If validation fails, loop back to generation with error feedback (max 3 retries).</w:t>
      </w:r>
    </w:p>
    <w:p>
      <w:pPr>
        <w:pStyle w:val="ListParagraph"/>
        <w:numPr>
          <w:ilvl w:val="0"/>
          <w:numId w:val="8"/>
        </w:numPr>
        <w:spacing w:after="80" w:line="276"/>
      </w:pPr>
      <w:r>
        <w:rPr>
          <w:rFonts w:ascii="Arial" w:cs="Arial" w:eastAsia="Arial" w:hAnsi="Arial"/>
          <w:sz w:val="22"/>
          <w:szCs w:val="22"/>
        </w:rPr>
        <w:t xml:space="preserve">QueryOptimizer → HumanCheckpoint: For queries touching sensitive tables or exceeding complexity thresholds, pause for user confirmation.</w:t>
      </w:r>
    </w:p>
    <w:p>
      <w:pPr>
        <w:pStyle w:val="ListParagraph"/>
        <w:numPr>
          <w:ilvl w:val="0"/>
          <w:numId w:val="8"/>
        </w:numPr>
        <w:spacing w:after="80" w:line="276"/>
      </w:pPr>
      <w:r>
        <w:rPr>
          <w:rFonts w:ascii="Arial" w:cs="Arial" w:eastAsia="Arial" w:hAnsi="Arial"/>
          <w:sz w:val="22"/>
          <w:szCs w:val="22"/>
        </w:rPr>
        <w:t xml:space="preserve">HumanCheckpoint → QueryExecutor: User approves execution.</w:t>
      </w:r>
    </w:p>
    <w:p>
      <w:pPr>
        <w:pStyle w:val="ListParagraph"/>
        <w:numPr>
          <w:ilvl w:val="0"/>
          <w:numId w:val="8"/>
        </w:numPr>
        <w:spacing w:after="80" w:line="276"/>
      </w:pPr>
      <w:r>
        <w:rPr>
          <w:rFonts w:ascii="Arial" w:cs="Arial" w:eastAsia="Arial" w:hAnsi="Arial"/>
          <w:sz w:val="22"/>
          <w:szCs w:val="22"/>
        </w:rPr>
        <w:t xml:space="preserve">QueryExecutor → ResultFormatter: Results are formatted for chat display.</w:t>
      </w:r>
    </w:p>
    <w:p>
      <w:pPr>
        <w:pStyle w:val="ListParagraph"/>
        <w:numPr>
          <w:ilvl w:val="0"/>
          <w:numId w:val="8"/>
        </w:numPr>
        <w:spacing w:after="80" w:line="276"/>
      </w:pPr>
      <w:r>
        <w:rPr>
          <w:rFonts w:ascii="Arial" w:cs="Arial" w:eastAsia="Arial" w:hAnsi="Arial"/>
          <w:sz w:val="22"/>
          <w:szCs w:val="22"/>
        </w:rPr>
        <w:t xml:space="preserve">ResultFormatter → END: Response delivered to user.</w:t>
      </w:r>
    </w:p>
    <w:p>
      <w:pPr>
        <w:pStyle w:val="ListParagraph"/>
        <w:numPr>
          <w:ilvl w:val="0"/>
          <w:numId w:val="8"/>
        </w:numPr>
        <w:spacing w:after="80" w:line="276"/>
      </w:pPr>
      <w:r>
        <w:rPr>
          <w:rFonts w:ascii="Arial" w:cs="Arial" w:eastAsia="Arial" w:hAnsi="Arial"/>
          <w:sz w:val="22"/>
          <w:szCs w:val="22"/>
        </w:rPr>
        <w:t xml:space="preserve">Any Node → ErrorHandler: On exception, the error handler provides a graceful failure response.</w:t>
      </w:r>
    </w:p>
    <w:p>
      <w:pPr>
        <w:spacing w:after="120"/>
      </w:pPr>
    </w:p>
    <w:p>
      <w:pPr>
        <w:pStyle w:val="Heading2"/>
      </w:pPr>
      <w:r>
        <w:t xml:space="preserve">4.3 Prompt Engineering Strategy</w:t>
      </w:r>
    </w:p>
    <w:p>
      <w:pPr>
        <w:spacing w:after="160" w:line="276"/>
      </w:pPr>
      <w:r>
        <w:t xml:space="preserve">Each agent node uses carefully crafted prompts. The prompt strategy follows contemporary best practices for NLP-to-SQL systems:</w:t>
      </w:r>
    </w:p>
    <w:p>
      <w:pPr>
        <w:pStyle w:val="Heading3"/>
      </w:pPr>
      <w:r>
        <w:t xml:space="preserve">4.3.1 System Prompt Structure</w:t>
      </w:r>
    </w:p>
    <w:p>
      <w:pPr>
        <w:spacing w:after="160" w:line="276"/>
      </w:pPr>
      <w:r>
        <w:t xml:space="preserve">The system prompt for the SQL Generator includes: a role definition establishing the agent as an expert Oracle SQL developer with deep KYC domain knowledge; explicit output format instructions (SQL in code blocks, explanation in plain text); a comprehensive list of Oracle-specific syntax rules and common pitfalls; few-shot examples curated from the QueryPattern nodes in the knowledge graph; and negative examples showing common errors and how to avoid them.</w:t>
      </w:r>
    </w:p>
    <w:p>
      <w:pPr>
        <w:pStyle w:val="Heading3"/>
      </w:pPr>
      <w:r>
        <w:t xml:space="preserve">4.3.2 Dynamic Context Injection</w:t>
      </w:r>
    </w:p>
    <w:p>
      <w:pPr>
        <w:spacing w:after="160" w:line="276"/>
      </w:pPr>
      <w:r>
        <w:t xml:space="preserve">The schema context retrieved from Neo4j is injected into the prompt in a structured format. Each table is presented as a CREATE TABLE DDL statement with column comments, followed by foreign key declarations, sample data rows, and relevant business glossary entries. The context is ordered by relevance: tables most directly referenced in the user query appear first.</w:t>
      </w:r>
    </w:p>
    <w:p>
      <w:pPr>
        <w:pStyle w:val="Heading3"/>
      </w:pPr>
      <w:r>
        <w:t xml:space="preserve">4.3.3 Chain-of-Thought Reasoning</w:t>
      </w:r>
    </w:p>
    <w:p>
      <w:pPr>
        <w:spacing w:after="160" w:line="276"/>
      </w:pPr>
      <w:r>
        <w:t xml:space="preserve">The SQL Generator is instructed to produce reasoning before SQL. It must first identify which tables are needed and why, then determine the join strategy with specific join conditions, then define the WHERE clause from the user’s filter requirements, then select the output columns and any aggregations, and finally compose the full SQL with proper Oracle syntax. This structured reasoning is captured in the state and can be shown to the user as a query explanation.</w:t>
      </w:r>
    </w:p>
    <w:p>
      <w:pPr>
        <w:pStyle w:val="Heading3"/>
      </w:pPr>
      <w:r>
        <w:t xml:space="preserve">4.3.4 Self-Verification Loop</w:t>
      </w:r>
    </w:p>
    <w:p>
      <w:pPr>
        <w:spacing w:after="160" w:line="276"/>
      </w:pPr>
      <w:r>
        <w:t xml:space="preserve">After generating SQL, the agent performs a self-check by asking the LLM to verify that the generated SQL correctly answers the original question, all join conditions are present and valid, no Cartesian products exist, column names match the schema exactly, and Oracle-specific syntax is correct (e.g., NVL instead of IFNULL, ROWNUM/FETCH FIRST instead of LIMIT). If the self-check identifies issues, the SQL is regenerated with the correction feedback injected into the prompt.</w:t>
      </w:r>
    </w:p>
    <w:p>
      <w:pPr>
        <w:spacing w:after="120"/>
      </w:pPr>
    </w:p>
    <w:p>
      <w:r>
        <w:br w:type="page"/>
      </w:r>
    </w:p>
    <w:p>
      <w:pPr>
        <w:pStyle w:val="Heading1"/>
      </w:pPr>
      <w:r>
        <w:t xml:space="preserve">5. End-to-End Data Flow</w:t>
      </w:r>
    </w:p>
    <w:p>
      <w:pPr>
        <w:spacing w:after="160" w:line="276"/>
      </w:pPr>
      <w:r>
        <w:t xml:space="preserve">This section traces a complete request lifecycle from user input to response delivery:</w:t>
      </w:r>
    </w:p>
    <w:p>
      <w:pPr>
        <w:pStyle w:val="ListParagraph"/>
        <w:numPr>
          <w:ilvl w:val="0"/>
          <w:numId w:val="9"/>
        </w:numPr>
        <w:spacing w:after="80" w:line="276"/>
      </w:pPr>
      <w:r>
        <w:rPr>
          <w:rFonts w:ascii="Arial" w:cs="Arial" w:eastAsia="Arial" w:hAnsi="Arial"/>
          <w:sz w:val="22"/>
          <w:szCs w:val="22"/>
        </w:rPr>
        <w:t xml:space="preserve">User types a natural language query in the chat interface, e.g., “Show me all high-risk customers who had more than 5 transactions exceeding $10,000 in the last quarter, along with their account manager and latest KYC review date.”</w:t>
      </w:r>
    </w:p>
    <w:p>
      <w:pPr>
        <w:pStyle w:val="ListParagraph"/>
        <w:numPr>
          <w:ilvl w:val="0"/>
          <w:numId w:val="9"/>
        </w:numPr>
        <w:spacing w:after="80" w:line="276"/>
      </w:pPr>
      <w:r>
        <w:rPr>
          <w:rFonts w:ascii="Arial" w:cs="Arial" w:eastAsia="Arial" w:hAnsi="Arial"/>
          <w:sz w:val="22"/>
          <w:szCs w:val="22"/>
        </w:rPr>
        <w:t xml:space="preserve">The frontend sends a POST request to /api/v1/query with the message text, conversation ID, and authentication token via WebSocket for streaming.</w:t>
      </w:r>
    </w:p>
    <w:p>
      <w:pPr>
        <w:pStyle w:val="ListParagraph"/>
        <w:numPr>
          <w:ilvl w:val="0"/>
          <w:numId w:val="9"/>
        </w:numPr>
        <w:spacing w:after="80" w:line="276"/>
      </w:pPr>
      <w:r>
        <w:rPr>
          <w:rFonts w:ascii="Arial" w:cs="Arial" w:eastAsia="Arial" w:hAnsi="Arial"/>
          <w:sz w:val="22"/>
          <w:szCs w:val="22"/>
        </w:rPr>
        <w:t xml:space="preserve">The API Gateway validates the JWT, checks RBAC permissions (user has DATA_QUERY privilege), and forwards to the Agent Orchestration Service.</w:t>
      </w:r>
    </w:p>
    <w:p>
      <w:pPr>
        <w:pStyle w:val="ListParagraph"/>
        <w:numPr>
          <w:ilvl w:val="0"/>
          <w:numId w:val="9"/>
        </w:numPr>
        <w:spacing w:after="80" w:line="276"/>
      </w:pPr>
      <w:r>
        <w:rPr>
          <w:rFonts w:ascii="Arial" w:cs="Arial" w:eastAsia="Arial" w:hAnsi="Arial"/>
          <w:sz w:val="22"/>
          <w:szCs w:val="22"/>
        </w:rPr>
        <w:t xml:space="preserve">The Intent Classifier categorizes this as a DATA_QUERY intent with high complexity (multiple entities, temporal filter, aggregation, joins).</w:t>
      </w:r>
    </w:p>
    <w:p>
      <w:pPr>
        <w:pStyle w:val="ListParagraph"/>
        <w:numPr>
          <w:ilvl w:val="0"/>
          <w:numId w:val="9"/>
        </w:numPr>
        <w:spacing w:after="80" w:line="276"/>
      </w:pPr>
      <w:r>
        <w:rPr>
          <w:rFonts w:ascii="Arial" w:cs="Arial" w:eastAsia="Arial" w:hAnsi="Arial"/>
          <w:sz w:val="22"/>
          <w:szCs w:val="22"/>
        </w:rPr>
        <w:t xml:space="preserve">The Entity Extractor identifies entities: Customer (high-risk), Transaction (count &gt; 5, amount &gt; $10,000), temporal reference (last quarter), Account Manager (join), KYC Review Date (join).</w:t>
      </w:r>
    </w:p>
    <w:p>
      <w:pPr>
        <w:pStyle w:val="ListParagraph"/>
        <w:numPr>
          <w:ilvl w:val="0"/>
          <w:numId w:val="9"/>
        </w:numPr>
        <w:spacing w:after="80" w:line="276"/>
      </w:pPr>
      <w:r>
        <w:rPr>
          <w:rFonts w:ascii="Arial" w:cs="Arial" w:eastAsia="Arial" w:hAnsi="Arial"/>
          <w:sz w:val="22"/>
          <w:szCs w:val="22"/>
        </w:rPr>
        <w:t xml:space="preserve">The Graph Traversal Engine queries Neo4j: matches entities to tables (CUSTOMERS, TRANSACTIONS, ACCOUNT_MANAGERS, KYC_REVIEWS), finds join paths via HAS_FOREIGN_KEY edges, retrieves column metadata and sample data.</w:t>
      </w:r>
    </w:p>
    <w:p>
      <w:pPr>
        <w:pStyle w:val="ListParagraph"/>
        <w:numPr>
          <w:ilvl w:val="0"/>
          <w:numId w:val="9"/>
        </w:numPr>
        <w:spacing w:after="80" w:line="276"/>
      </w:pPr>
      <w:r>
        <w:rPr>
          <w:rFonts w:ascii="Arial" w:cs="Arial" w:eastAsia="Arial" w:hAnsi="Arial"/>
          <w:sz w:val="22"/>
          <w:szCs w:val="22"/>
        </w:rPr>
        <w:t xml:space="preserve">The Context Builder assembles the prompt: 4 table DDLs with 47 relevant columns, 3 foreign key join conditions, 2 business glossary entries (High-Risk definition, Quarter boundary logic), and 2 similar few-shot examples from QueryPattern nodes.</w:t>
      </w:r>
    </w:p>
    <w:p>
      <w:pPr>
        <w:pStyle w:val="ListParagraph"/>
        <w:numPr>
          <w:ilvl w:val="0"/>
          <w:numId w:val="9"/>
        </w:numPr>
        <w:spacing w:after="80" w:line="276"/>
      </w:pPr>
      <w:r>
        <w:rPr>
          <w:rFonts w:ascii="Arial" w:cs="Arial" w:eastAsia="Arial" w:hAnsi="Arial"/>
          <w:sz w:val="22"/>
          <w:szCs w:val="22"/>
        </w:rPr>
        <w:t xml:space="preserve">The SQL Generator produces a complex query with a CTE for transaction aggregation, joins across 4 tables, date filtering using ADD_MONTHS(TRUNC(SYSDATE, 'Q'), -3), and proper NULL handling with NVL.</w:t>
      </w:r>
    </w:p>
    <w:p>
      <w:pPr>
        <w:pStyle w:val="ListParagraph"/>
        <w:numPr>
          <w:ilvl w:val="0"/>
          <w:numId w:val="9"/>
        </w:numPr>
        <w:spacing w:after="80" w:line="276"/>
      </w:pPr>
      <w:r>
        <w:rPr>
          <w:rFonts w:ascii="Arial" w:cs="Arial" w:eastAsia="Arial" w:hAnsi="Arial"/>
          <w:sz w:val="22"/>
          <w:szCs w:val="22"/>
        </w:rPr>
        <w:t xml:space="preserve">The SQL Validator parses the query (pass), checks for Cartesian products (none), verifies column existence against the schema context (pass), and flags that a RISK_SCORE index exists for optimization.</w:t>
      </w:r>
    </w:p>
    <w:p>
      <w:pPr>
        <w:pStyle w:val="ListParagraph"/>
        <w:numPr>
          <w:ilvl w:val="0"/>
          <w:numId w:val="9"/>
        </w:numPr>
        <w:spacing w:after="80" w:line="276"/>
      </w:pPr>
      <w:r>
        <w:rPr>
          <w:rFonts w:ascii="Arial" w:cs="Arial" w:eastAsia="Arial" w:hAnsi="Arial"/>
          <w:sz w:val="22"/>
          <w:szCs w:val="22"/>
        </w:rPr>
        <w:t xml:space="preserve">The Query Optimizer adds an index hint and ensures the date predicate is SARGable.</w:t>
      </w:r>
    </w:p>
    <w:p>
      <w:pPr>
        <w:pStyle w:val="ListParagraph"/>
        <w:numPr>
          <w:ilvl w:val="0"/>
          <w:numId w:val="9"/>
        </w:numPr>
        <w:spacing w:after="80" w:line="276"/>
      </w:pPr>
      <w:r>
        <w:rPr>
          <w:rFonts w:ascii="Arial" w:cs="Arial" w:eastAsia="Arial" w:hAnsi="Arial"/>
          <w:sz w:val="22"/>
          <w:szCs w:val="22"/>
        </w:rPr>
        <w:t xml:space="preserve">The Query Executor runs the SQL via a read-only Oracle connection with a 30-second timeout. Returns 127 rows in 1.8 seconds.</w:t>
      </w:r>
    </w:p>
    <w:p>
      <w:pPr>
        <w:pStyle w:val="ListParagraph"/>
        <w:numPr>
          <w:ilvl w:val="0"/>
          <w:numId w:val="9"/>
        </w:numPr>
        <w:spacing w:after="80" w:line="276"/>
      </w:pPr>
      <w:r>
        <w:rPr>
          <w:rFonts w:ascii="Arial" w:cs="Arial" w:eastAsia="Arial" w:hAnsi="Arial"/>
          <w:sz w:val="22"/>
          <w:szCs w:val="22"/>
        </w:rPr>
        <w:t xml:space="preserve">The Result Formatter sends a streaming response: first the natural language summary (“Found 127 high-risk customers...”), then the SQL in a code block, then the first 100 rows in a sortable table, with a “Load More” option and an “Open in Editor” button.</w:t>
      </w:r>
    </w:p>
    <w:p>
      <w:pPr>
        <w:spacing w:after="120"/>
      </w:pPr>
    </w:p>
    <w:p>
      <w:r>
        <w:br w:type="page"/>
      </w:r>
    </w:p>
    <w:p>
      <w:pPr>
        <w:pStyle w:val="Heading1"/>
      </w:pPr>
      <w:r>
        <w:t xml:space="preserve">6. UI/UX Design Specification</w:t>
      </w:r>
    </w:p>
    <w:p>
      <w:pPr>
        <w:pStyle w:val="Heading2"/>
      </w:pPr>
      <w:r>
        <w:t xml:space="preserve">6.1 Layout Structure</w:t>
      </w:r>
    </w:p>
    <w:p>
      <w:pPr>
        <w:spacing w:after="160" w:line="276"/>
      </w:pPr>
      <w:r>
        <w:t xml:space="preserve">The application uses a responsive three-panel layout. The left sidebar (280px, collapsible) contains the Schema Explorer tree and Query History list. The main content area hosts either the Chat View or the Editor View, toggled by the user. The right sidebar (optional, 320px) shows query execution details, explain plans, and agent reasoning steps when expanded.</w:t>
      </w:r>
    </w:p>
    <w:p>
      <w:pPr>
        <w:pStyle w:val="Heading2"/>
      </w:pPr>
      <w:r>
        <w:t xml:space="preserve">6.2 Chat View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7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Behavior</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Message Input Bar</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Auto-expanding textarea at the bottom with a Send button, microphone icon for voice input (stretch goal), and a dropdown for query templates. Supports Shift+Enter for multiline and Enter to send.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 Message Bubble</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Right-aligned, displays the natural language query with a timestamp.</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Agent Response Card</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Left-aligned, contains: a thinking indicator (animated dots) while processing; a natural language summary; a collapsible SQL code block with syntax highlighting (Prism.js), Copy button, Execute button, and Open in Editor button; an inline result table (AG Grid) with sortable columns, pagination (100 rows default), and Export CSV button; an Explain button that expands to show the agent’s chain-of-thought reasoning.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Follow-Up Suggestions</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Clickable chips below the response suggesting refinements like “Add date range filter”, “Group by region”, “Show only top 10”.</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Error Response</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Red-bordered card showing the error type, a plain-English explanation of what went wrong, and suggested fixes.</w:t>
            </w:r>
          </w:p>
        </w:tc>
      </w:tr>
    </w:tbl>
    <w:p>
      <w:pPr>
        <w:spacing w:after="120"/>
      </w:pPr>
    </w:p>
    <w:p>
      <w:pPr>
        <w:pStyle w:val="Heading2"/>
      </w:pPr>
      <w:r>
        <w:t xml:space="preserve">6.3 Editor View Components</w:t>
      </w:r>
    </w:p>
    <w:p>
      <w:pPr>
        <w:spacing w:after="160" w:line="276"/>
      </w:pPr>
      <w:r>
        <w:t xml:space="preserve">When the user clicks “Open in Editor,” the main content area transitions to a split-pane layout:</w:t>
      </w:r>
    </w:p>
    <w:p>
      <w:pPr>
        <w:pStyle w:val="ListParagraph"/>
        <w:numPr>
          <w:ilvl w:val="0"/>
          <w:numId w:val="10"/>
        </w:numPr>
        <w:spacing w:after="80" w:line="276"/>
      </w:pPr>
      <w:r>
        <w:rPr>
          <w:rFonts w:ascii="Arial" w:cs="Arial" w:eastAsia="Arial" w:hAnsi="Arial"/>
          <w:sz w:val="22"/>
          <w:szCs w:val="22"/>
        </w:rPr>
        <w:t xml:space="preserve">Top Pane (60%): Monaco Editor instance pre-loaded with the generated SQL. Features include Oracle SQL syntax highlighting, auto-completion powered by the Neo4j knowledge graph (table names, column names, Oracle functions), real-time syntax error highlighting via sqlglot, keyboard shortcuts for execution (Ctrl+Enter), formatting (Shift+Alt+F), and undo/redo.</w:t>
      </w:r>
    </w:p>
    <w:p>
      <w:pPr>
        <w:pStyle w:val="ListParagraph"/>
        <w:numPr>
          <w:ilvl w:val="0"/>
          <w:numId w:val="10"/>
        </w:numPr>
        <w:spacing w:after="80" w:line="276"/>
      </w:pPr>
      <w:r>
        <w:rPr>
          <w:rFonts w:ascii="Arial" w:cs="Arial" w:eastAsia="Arial" w:hAnsi="Arial"/>
          <w:sz w:val="22"/>
          <w:szCs w:val="22"/>
        </w:rPr>
        <w:t xml:space="preserve">Bottom Pane (40%): Result panel identical to the chat inline result table but with additional features: column resizing, horizontal scrolling for wide result sets, cell value copy, and full-screen toggle.</w:t>
      </w:r>
    </w:p>
    <w:p>
      <w:pPr>
        <w:pStyle w:val="ListParagraph"/>
        <w:numPr>
          <w:ilvl w:val="0"/>
          <w:numId w:val="10"/>
        </w:numPr>
        <w:spacing w:after="80" w:line="276"/>
      </w:pPr>
      <w:r>
        <w:rPr>
          <w:rFonts w:ascii="Arial" w:cs="Arial" w:eastAsia="Arial" w:hAnsi="Arial"/>
          <w:sz w:val="22"/>
          <w:szCs w:val="22"/>
        </w:rPr>
        <w:t xml:space="preserve">Toolbar: Run button, Format button, Explain Plan button (shows Oracle EXPLAIN PLAN output), Save to History, Export (CSV/JSON/Excel), and a Back to Chat button that returns to the conversational view.</w:t>
      </w:r>
    </w:p>
    <w:p>
      <w:pPr>
        <w:spacing w:after="120"/>
      </w:pPr>
    </w:p>
    <w:p>
      <w:pPr>
        <w:pStyle w:val="Heading2"/>
      </w:pPr>
      <w:r>
        <w:t xml:space="preserve">6.4 Schema Explorer</w:t>
      </w:r>
    </w:p>
    <w:p>
      <w:pPr>
        <w:spacing w:after="160" w:line="276"/>
      </w:pPr>
      <w:r>
        <w:t xml:space="preserve">The Schema Explorer is a hierarchical tree view that mirrors the Neo4j knowledge graph structure. At the top level, schemas are listed. Expanding a schema reveals tables, views, procedures, and sequences. Expanding a table shows columns with type annotations, primary key indicators, and foreign key links. Clicking a foreign key link highlights the referenced table. Users can right-click a table to “Generate SELECT *” or “Describe Table” directly into the chat. The explorer supports search/filter by name and includes a visual indicator for table row count (small/medium/large icons).</w:t>
      </w:r>
    </w:p>
    <w:p>
      <w:pPr>
        <w:spacing w:after="120"/>
      </w:pPr>
    </w:p>
    <w:p>
      <w:pPr>
        <w:pStyle w:val="Heading2"/>
      </w:pPr>
      <w:r>
        <w:t xml:space="preserve">6.5 Accessibility and Responsive Design</w:t>
      </w:r>
    </w:p>
    <w:p>
      <w:pPr>
        <w:spacing w:after="160" w:line="276"/>
      </w:pPr>
      <w:r>
        <w:t xml:space="preserve">The UI meets WCAG 2.1 AA compliance. All interactive elements are keyboard-navigable. The chat interface supports screen readers with ARIA labels. Color contrast ratios exceed 4.5:1 for text. The layout gracefully degrades to a single-column view on tablets and provides a minimal query-only interface on mobile devices.</w:t>
      </w:r>
    </w:p>
    <w:p>
      <w:pPr>
        <w:spacing w:after="120"/>
      </w:pPr>
    </w:p>
    <w:p>
      <w:r>
        <w:br w:type="page"/>
      </w:r>
    </w:p>
    <w:p>
      <w:pPr>
        <w:pStyle w:val="Heading1"/>
      </w:pPr>
      <w: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 / Notes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Frontend Framework</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React 18 + TypeScript</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SPA with Vite build tooling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UI Components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Shadcn/ui + TailwindCSS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Accessible, customizable component library</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SQL Editor</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Monaco Editor</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VS Code’s editor with Oracle SQL language support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 Grid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AG Grid Community</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High-performance grid with virtual scrolling</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State Management</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Zustand + React Query</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Lightweight state with server-state caching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Backend Framework</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FastAPI (Python 3.11+)</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Async-first with Pydantic validation</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Agent Framework</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LangGraph + LangChain</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Graph-based agent orchestration with tool use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LLM Provider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OpenAI GPT-4o / Anthropic Claude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Configurable, supports fallback between providers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Knowledge Graph DB</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Neo4j 5.x Enterprise</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ACID-compliant graph database with APOC library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 Driver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 Python driver 5.x</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Async Bolt protocol with connection pooling</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Oracle Connector</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python-oracledb 2.x (Thin mode)</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Pure Python Oracle driver, no Instant Client needed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Caching</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Redis 7.x</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Query result caching, session state, rate limiting</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Message Queue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Redis Streams / RabbitMQ</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Async job processing for graph refresh, analytics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Keycloak / Auth0</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OIDC provider with RBAC and SSO support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Containerization</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Docker + Docker Compose</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Multi-container deployment with health checks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Orchestration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Kubernetes (EKS/GKE/AKS)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Production deployment with auto-scaling</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Observability</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OpenTelemetry + Grafana + Loki</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Distributed tracing, metrics, and log aggregation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CI/CD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GitHub Actions + ArgoCD</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Automated testing, building, and GitOps deployment</w:t>
            </w:r>
          </w:p>
        </w:tc>
      </w:tr>
    </w:tbl>
    <w:p>
      <w:pPr>
        <w:spacing w:after="120"/>
      </w:pPr>
    </w:p>
    <w:p>
      <w:r>
        <w:br w:type="page"/>
      </w:r>
    </w:p>
    <w:p>
      <w:pPr>
        <w:pStyle w:val="Heading1"/>
      </w:pPr>
      <w:r>
        <w:t xml:space="preserve">8. API Specification</w:t>
      </w:r>
    </w:p>
    <w:p>
      <w:pPr>
        <w:pStyle w:val="Heading2"/>
      </w:pPr>
      <w:r>
        <w:t xml:space="preserve">8.1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960"/>
        <w:gridCol w:w="1600"/>
      </w:tblGrid>
      <w:tr>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/api/v1/query</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Submit a natural language query. Returns streaming response via SSE.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/api/v1/query/{id}</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Retrieve a previous query result by 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/api/v1/query/{id}/execute</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Re-execute or execute a modified SQL from the editor.</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/api/v1/schema/tables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all tables with basic metadata from the knowledge graph.</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/api/v1/schema/tables/{name}</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 detailed schema for a specific table including columns, constraints, and relationships.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/api/v1/schema/search?q={term}</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Search tables and columns by name or business term.</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/api/v1/schema/join-path?from={t1}&amp;to={t2}</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 the optimal join path between two tables.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/api/v1/history</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 query history for the current user with pagination.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/api/v1/explain</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 natural language explanation of a SQL query.</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Bearer JWT</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/api/v1/graph/refresh</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Trigger a knowledge graph refresh from Oracle metadata.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 JWT</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/api/v1/health</w:t>
            </w:r>
          </w:p>
        </w:tc>
        <w:tc>
          <w:tcPr>
            <w:tcW w:type="dxa" w:w="3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System health check including Oracle, Neo4j, Redis, LLM connectivity.</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None</w:t>
            </w:r>
          </w:p>
        </w:tc>
      </w:tr>
    </w:tbl>
    <w:p>
      <w:pPr>
        <w:spacing w:after="120"/>
      </w:pPr>
    </w:p>
    <w:p>
      <w:pPr>
        <w:pStyle w:val="Heading2"/>
      </w:pPr>
      <w:r>
        <w:t xml:space="preserve">8.2 WebSocket Protocol</w:t>
      </w:r>
    </w:p>
    <w:p>
      <w:pPr>
        <w:spacing w:after="160" w:line="276"/>
      </w:pPr>
      <w:r>
        <w:t xml:space="preserve">The primary query endpoint supports WebSocket connections for streaming responses. The protocol uses JSON messages with a type field:</w:t>
      </w:r>
    </w:p>
    <w:p>
      <w:pPr>
        <w:pStyle w:val="ListParagraph"/>
        <w:numPr>
          <w:ilvl w:val="0"/>
          <w:numId w:val="11"/>
        </w:numPr>
        <w:spacing w:after="80" w:line="276"/>
      </w:pPr>
      <w:r>
        <w:rPr>
          <w:rFonts w:ascii="Arial" w:cs="Arial" w:eastAsia="Arial" w:hAnsi="Arial"/>
          <w:sz w:val="22"/>
          <w:szCs w:val="22"/>
        </w:rPr>
        <w:t xml:space="preserve">Client → Server: { type: 'query', payload: { text: '...', conversation_id: '...' } }</w:t>
      </w:r>
    </w:p>
    <w:p>
      <w:pPr>
        <w:pStyle w:val="ListParagraph"/>
        <w:numPr>
          <w:ilvl w:val="0"/>
          <w:numId w:val="11"/>
        </w:numPr>
        <w:spacing w:after="80" w:line="276"/>
      </w:pPr>
      <w:r>
        <w:rPr>
          <w:rFonts w:ascii="Arial" w:cs="Arial" w:eastAsia="Arial" w:hAnsi="Arial"/>
          <w:sz w:val="22"/>
          <w:szCs w:val="22"/>
        </w:rPr>
        <w:t xml:space="preserve">Server → Client: { type: 'status', payload: { step: 'extracting_entities', progress: 0.2 } }</w:t>
      </w:r>
    </w:p>
    <w:p>
      <w:pPr>
        <w:pStyle w:val="ListParagraph"/>
        <w:numPr>
          <w:ilvl w:val="0"/>
          <w:numId w:val="11"/>
        </w:numPr>
        <w:spacing w:after="80" w:line="276"/>
      </w:pPr>
      <w:r>
        <w:rPr>
          <w:rFonts w:ascii="Arial" w:cs="Arial" w:eastAsia="Arial" w:hAnsi="Arial"/>
          <w:sz w:val="22"/>
          <w:szCs w:val="22"/>
        </w:rPr>
        <w:t xml:space="preserve">Server → Client: { type: 'sql', payload: { sql: '...', explanation: '...' } }</w:t>
      </w:r>
    </w:p>
    <w:p>
      <w:pPr>
        <w:pStyle w:val="ListParagraph"/>
        <w:numPr>
          <w:ilvl w:val="0"/>
          <w:numId w:val="11"/>
        </w:numPr>
        <w:spacing w:after="80" w:line="276"/>
      </w:pPr>
      <w:r>
        <w:rPr>
          <w:rFonts w:ascii="Arial" w:cs="Arial" w:eastAsia="Arial" w:hAnsi="Arial"/>
          <w:sz w:val="22"/>
          <w:szCs w:val="22"/>
        </w:rPr>
        <w:t xml:space="preserve">Server → Client: { type: 'results', payload: { columns: [...], rows: [...], total: 127 } }</w:t>
      </w:r>
    </w:p>
    <w:p>
      <w:pPr>
        <w:pStyle w:val="ListParagraph"/>
        <w:numPr>
          <w:ilvl w:val="0"/>
          <w:numId w:val="11"/>
        </w:numPr>
        <w:spacing w:after="80" w:line="276"/>
      </w:pPr>
      <w:r>
        <w:rPr>
          <w:rFonts w:ascii="Arial" w:cs="Arial" w:eastAsia="Arial" w:hAnsi="Arial"/>
          <w:sz w:val="22"/>
          <w:szCs w:val="22"/>
        </w:rPr>
        <w:t xml:space="preserve">Server → Client: { type: 'error', payload: { code: 'VALIDATION_FAILED', message: '...' } }</w:t>
      </w:r>
    </w:p>
    <w:p>
      <w:pPr>
        <w:pStyle w:val="ListParagraph"/>
        <w:numPr>
          <w:ilvl w:val="0"/>
          <w:numId w:val="11"/>
        </w:numPr>
        <w:spacing w:after="80" w:line="276"/>
      </w:pPr>
      <w:r>
        <w:rPr>
          <w:rFonts w:ascii="Arial" w:cs="Arial" w:eastAsia="Arial" w:hAnsi="Arial"/>
          <w:sz w:val="22"/>
          <w:szCs w:val="22"/>
        </w:rPr>
        <w:t xml:space="preserve">Server → Client: { type: 'suggestions', payload: { items: ['Add date filter', ...] } }</w:t>
      </w:r>
    </w:p>
    <w:p>
      <w:pPr>
        <w:pStyle w:val="ListParagraph"/>
        <w:numPr>
          <w:ilvl w:val="0"/>
          <w:numId w:val="11"/>
        </w:numPr>
        <w:spacing w:after="80" w:line="276"/>
      </w:pPr>
      <w:r>
        <w:rPr>
          <w:rFonts w:ascii="Arial" w:cs="Arial" w:eastAsia="Arial" w:hAnsi="Arial"/>
          <w:sz w:val="22"/>
          <w:szCs w:val="22"/>
        </w:rPr>
        <w:t xml:space="preserve">Server → Client: { type: 'done' }</w:t>
      </w:r>
    </w:p>
    <w:p>
      <w:pPr>
        <w:spacing w:after="120"/>
      </w:pPr>
    </w:p>
    <w:p>
      <w:r>
        <w:br w:type="page"/>
      </w:r>
    </w:p>
    <w:p>
      <w:pPr>
        <w:pStyle w:val="Heading1"/>
      </w:pPr>
      <w:r>
        <w:t xml:space="preserve">9. Security Design</w:t>
      </w:r>
    </w:p>
    <w:p>
      <w:pPr>
        <w:spacing w:after="160" w:line="276"/>
      </w:pPr>
      <w:r>
        <w:t xml:space="preserve">Security is paramount for a system that provides natural language access to sensitive KYC data. The security design follows defense-in-depth principles with controls at every layer.</w:t>
      </w:r>
    </w:p>
    <w:p>
      <w:pPr>
        <w:pStyle w:val="Heading2"/>
      </w:pPr>
      <w:r>
        <w:t xml:space="preserve">9.1 Authentication and Authorization</w:t>
      </w:r>
    </w:p>
    <w:p>
      <w:pPr>
        <w:pStyle w:val="ListParagraph"/>
        <w:numPr>
          <w:ilvl w:val="0"/>
          <w:numId w:val="12"/>
        </w:numPr>
        <w:spacing w:after="80" w:line="276"/>
      </w:pPr>
      <w:r>
        <w:rPr>
          <w:rFonts w:ascii="Arial" w:cs="Arial" w:eastAsia="Arial" w:hAnsi="Arial"/>
          <w:sz w:val="22"/>
          <w:szCs w:val="22"/>
        </w:rPr>
        <w:t xml:space="preserve">SSO Integration: Keycloak (or Auth0) federated with the organization’s LDAP/Active Directory for single sign-on.</w:t>
      </w:r>
    </w:p>
    <w:p>
      <w:pPr>
        <w:pStyle w:val="ListParagraph"/>
        <w:numPr>
          <w:ilvl w:val="0"/>
          <w:numId w:val="12"/>
        </w:numPr>
        <w:spacing w:after="80" w:line="276"/>
      </w:pPr>
      <w:r>
        <w:rPr>
          <w:rFonts w:ascii="Arial" w:cs="Arial" w:eastAsia="Arial" w:hAnsi="Arial"/>
          <w:sz w:val="22"/>
          <w:szCs w:val="22"/>
        </w:rPr>
        <w:t xml:space="preserve">JWT Tokens: Short-lived access tokens (15 min) with refresh tokens (8 hours). RS256 signing with automatic key rotation.</w:t>
      </w:r>
    </w:p>
    <w:p>
      <w:pPr>
        <w:pStyle w:val="ListParagraph"/>
        <w:numPr>
          <w:ilvl w:val="0"/>
          <w:numId w:val="12"/>
        </w:numPr>
        <w:spacing w:after="80" w:line="276"/>
      </w:pPr>
      <w:r>
        <w:rPr>
          <w:rFonts w:ascii="Arial" w:cs="Arial" w:eastAsia="Arial" w:hAnsi="Arial"/>
          <w:sz w:val="22"/>
          <w:szCs w:val="22"/>
        </w:rPr>
        <w:t xml:space="preserve">RBAC Model: Four roles – Viewer (can see query history only), Analyst (can query, view results), Auditor (can query all schemas, view audit logs), Admin (can manage users, refresh graph, configure system).</w:t>
      </w:r>
    </w:p>
    <w:p>
      <w:pPr>
        <w:pStyle w:val="ListParagraph"/>
        <w:numPr>
          <w:ilvl w:val="0"/>
          <w:numId w:val="12"/>
        </w:numPr>
        <w:spacing w:after="80" w:line="276"/>
      </w:pPr>
      <w:r>
        <w:rPr>
          <w:rFonts w:ascii="Arial" w:cs="Arial" w:eastAsia="Arial" w:hAnsi="Arial"/>
          <w:sz w:val="22"/>
          <w:szCs w:val="22"/>
        </w:rPr>
        <w:t xml:space="preserve">Table-Level Access Control: Each role maps to a set of Oracle schemas/tables they can query. The SQL Validator rejects queries that reference tables outside the user’s allowed set.</w:t>
      </w:r>
    </w:p>
    <w:p>
      <w:pPr>
        <w:pStyle w:val="ListParagraph"/>
        <w:numPr>
          <w:ilvl w:val="0"/>
          <w:numId w:val="12"/>
        </w:numPr>
        <w:spacing w:after="80" w:line="276"/>
      </w:pPr>
      <w:r>
        <w:rPr>
          <w:rFonts w:ascii="Arial" w:cs="Arial" w:eastAsia="Arial" w:hAnsi="Arial"/>
          <w:sz w:val="22"/>
          <w:szCs w:val="22"/>
        </w:rPr>
        <w:t xml:space="preserve">Column-Level Masking: Sensitive columns (SSN, passport numbers, bank account numbers) are automatically masked in query results based on the user’s clearance level. Masking rules are stored as properties on Column nodes in the knowledge graph.</w:t>
      </w:r>
    </w:p>
    <w:p>
      <w:pPr>
        <w:spacing w:after="120"/>
      </w:pPr>
    </w:p>
    <w:p>
      <w:pPr>
        <w:pStyle w:val="Heading2"/>
      </w:pPr>
      <w:r>
        <w:t xml:space="preserve">9.2 Query Sandboxing</w:t>
      </w:r>
    </w:p>
    <w:p>
      <w:pPr>
        <w:pStyle w:val="ListParagraph"/>
        <w:numPr>
          <w:ilvl w:val="0"/>
          <w:numId w:val="13"/>
        </w:numPr>
        <w:spacing w:after="80" w:line="276"/>
      </w:pPr>
      <w:r>
        <w:rPr>
          <w:rFonts w:ascii="Arial" w:cs="Arial" w:eastAsia="Arial" w:hAnsi="Arial"/>
          <w:sz w:val="22"/>
          <w:szCs w:val="22"/>
        </w:rPr>
        <w:t xml:space="preserve">Read-Only Connections: The Oracle user used by the Data Access Service has only SELECT and EXECUTE privileges. No DML or DDL.</w:t>
      </w:r>
    </w:p>
    <w:p>
      <w:pPr>
        <w:pStyle w:val="ListParagraph"/>
        <w:numPr>
          <w:ilvl w:val="0"/>
          <w:numId w:val="13"/>
        </w:numPr>
        <w:spacing w:after="80" w:line="276"/>
      </w:pPr>
      <w:r>
        <w:rPr>
          <w:rFonts w:ascii="Arial" w:cs="Arial" w:eastAsia="Arial" w:hAnsi="Arial"/>
          <w:sz w:val="22"/>
          <w:szCs w:val="22"/>
        </w:rPr>
        <w:t xml:space="preserve">Statement Timeout: Enforced at both the application level (Python asyncio timeout) and the Oracle session level (ALTER SESSION SET SQL_TRACE = FALSE; DBMS_SESSION.SET_IDENTIFIER).</w:t>
      </w:r>
    </w:p>
    <w:p>
      <w:pPr>
        <w:pStyle w:val="ListParagraph"/>
        <w:numPr>
          <w:ilvl w:val="0"/>
          <w:numId w:val="13"/>
        </w:numPr>
        <w:spacing w:after="80" w:line="276"/>
      </w:pPr>
      <w:r>
        <w:rPr>
          <w:rFonts w:ascii="Arial" w:cs="Arial" w:eastAsia="Arial" w:hAnsi="Arial"/>
          <w:sz w:val="22"/>
          <w:szCs w:val="22"/>
        </w:rPr>
        <w:t xml:space="preserve">Row Limit Enforcement: All queries are wrapped with FETCH FIRST N ROWS ONLY or injected with ROWNUM predicates to prevent full table scans returning millions of rows.</w:t>
      </w:r>
    </w:p>
    <w:p>
      <w:pPr>
        <w:pStyle w:val="ListParagraph"/>
        <w:numPr>
          <w:ilvl w:val="0"/>
          <w:numId w:val="13"/>
        </w:numPr>
        <w:spacing w:after="80" w:line="276"/>
      </w:pPr>
      <w:r>
        <w:rPr>
          <w:rFonts w:ascii="Arial" w:cs="Arial" w:eastAsia="Arial" w:hAnsi="Arial"/>
          <w:sz w:val="22"/>
          <w:szCs w:val="22"/>
        </w:rPr>
        <w:t xml:space="preserve">Blocked Patterns: The SQL Validator rejects queries containing DDL statements, DML statements, DBMS_LOCK, DBMS_PIPE, UTL_FILE, UTL_HTTP, or any Oracle packages that could cause side effects.</w:t>
      </w:r>
    </w:p>
    <w:p>
      <w:pPr>
        <w:pStyle w:val="ListParagraph"/>
        <w:numPr>
          <w:ilvl w:val="0"/>
          <w:numId w:val="13"/>
        </w:numPr>
        <w:spacing w:after="80" w:line="276"/>
      </w:pPr>
      <w:r>
        <w:rPr>
          <w:rFonts w:ascii="Arial" w:cs="Arial" w:eastAsia="Arial" w:hAnsi="Arial"/>
          <w:sz w:val="22"/>
          <w:szCs w:val="22"/>
        </w:rPr>
        <w:t xml:space="preserve">Resource Governor: Oracle Resource Manager profiles limit CPU and I/O for the KnowledgeQL service user.</w:t>
      </w:r>
    </w:p>
    <w:p>
      <w:pPr>
        <w:spacing w:after="120"/>
      </w:pPr>
    </w:p>
    <w:p>
      <w:pPr>
        <w:pStyle w:val="Heading2"/>
      </w:pPr>
      <w:r>
        <w:t xml:space="preserve">9.3 Audit Logging</w:t>
      </w:r>
    </w:p>
    <w:p>
      <w:pPr>
        <w:spacing w:after="160" w:line="276"/>
      </w:pPr>
      <w:r>
        <w:t xml:space="preserve">Every query is logged with: timestamp, user ID, natural language input (PII-redacted), generated SQL, execution time, row count returned, and whether the query was modified in the editor. Logs are stored in a dedicated audit schema in Oracle and replicated to the observability stack (Loki/Elasticsearch) for long-term retention and analysis. Audit logs are immutable and retained for the period specified by the organization’s compliance policy (minimum 7 years for KYC).</w:t>
      </w:r>
    </w:p>
    <w:p>
      <w:pPr>
        <w:spacing w:after="120"/>
      </w:pPr>
    </w:p>
    <w:p>
      <w:pPr>
        <w:pStyle w:val="Heading2"/>
      </w:pPr>
      <w:r>
        <w:t xml:space="preserve">9.4 Data Protection</w:t>
      </w:r>
    </w:p>
    <w:p>
      <w:pPr>
        <w:pStyle w:val="ListParagraph"/>
        <w:numPr>
          <w:ilvl w:val="0"/>
          <w:numId w:val="14"/>
        </w:numPr>
        <w:spacing w:after="80" w:line="276"/>
      </w:pPr>
      <w:r>
        <w:rPr>
          <w:rFonts w:ascii="Arial" w:cs="Arial" w:eastAsia="Arial" w:hAnsi="Arial"/>
          <w:sz w:val="22"/>
          <w:szCs w:val="22"/>
        </w:rPr>
        <w:t xml:space="preserve">TLS 1.3 for all in-transit communication (frontend to gateway, gateway to services, services to databases).</w:t>
      </w:r>
    </w:p>
    <w:p>
      <w:pPr>
        <w:pStyle w:val="ListParagraph"/>
        <w:numPr>
          <w:ilvl w:val="0"/>
          <w:numId w:val="14"/>
        </w:numPr>
        <w:spacing w:after="80" w:line="276"/>
      </w:pPr>
      <w:r>
        <w:rPr>
          <w:rFonts w:ascii="Arial" w:cs="Arial" w:eastAsia="Arial" w:hAnsi="Arial"/>
          <w:sz w:val="22"/>
          <w:szCs w:val="22"/>
        </w:rPr>
        <w:t xml:space="preserve">Oracle Transparent Data Encryption (TDE) for at-rest encryption of KYC data.</w:t>
      </w:r>
    </w:p>
    <w:p>
      <w:pPr>
        <w:pStyle w:val="ListParagraph"/>
        <w:numPr>
          <w:ilvl w:val="0"/>
          <w:numId w:val="14"/>
        </w:numPr>
        <w:spacing w:after="80" w:line="276"/>
      </w:pPr>
      <w:r>
        <w:rPr>
          <w:rFonts w:ascii="Arial" w:cs="Arial" w:eastAsia="Arial" w:hAnsi="Arial"/>
          <w:sz w:val="22"/>
          <w:szCs w:val="22"/>
        </w:rPr>
        <w:t xml:space="preserve">Neo4j enterprise encryption for the knowledge graph at rest.</w:t>
      </w:r>
    </w:p>
    <w:p>
      <w:pPr>
        <w:pStyle w:val="ListParagraph"/>
        <w:numPr>
          <w:ilvl w:val="0"/>
          <w:numId w:val="14"/>
        </w:numPr>
        <w:spacing w:after="80" w:line="276"/>
      </w:pPr>
      <w:r>
        <w:rPr>
          <w:rFonts w:ascii="Arial" w:cs="Arial" w:eastAsia="Arial" w:hAnsi="Arial"/>
          <w:sz w:val="22"/>
          <w:szCs w:val="22"/>
        </w:rPr>
        <w:t xml:space="preserve">No PII is stored in Redis cache – only query IDs and non-sensitive metadata.</w:t>
      </w:r>
    </w:p>
    <w:p>
      <w:pPr>
        <w:pStyle w:val="ListParagraph"/>
        <w:numPr>
          <w:ilvl w:val="0"/>
          <w:numId w:val="14"/>
        </w:numPr>
        <w:spacing w:after="80" w:line="276"/>
      </w:pPr>
      <w:r>
        <w:rPr>
          <w:rFonts w:ascii="Arial" w:cs="Arial" w:eastAsia="Arial" w:hAnsi="Arial"/>
          <w:sz w:val="22"/>
          <w:szCs w:val="22"/>
        </w:rPr>
        <w:t xml:space="preserve">LLM API calls do not include actual data values – only schema metadata and sample data (which is synthetic or anonymized).</w:t>
      </w:r>
    </w:p>
    <w:p>
      <w:pPr>
        <w:spacing w:after="120"/>
      </w:pPr>
    </w:p>
    <w:p>
      <w:r>
        <w:br w:type="page"/>
      </w:r>
    </w:p>
    <w:p>
      <w:pPr>
        <w:pStyle w:val="Heading1"/>
      </w:pPr>
      <w:r>
        <w:t xml:space="preserve">10. Deployment Architecture</w:t>
      </w:r>
    </w:p>
    <w:p>
      <w:pPr>
        <w:pStyle w:val="Heading2"/>
      </w:pPr>
      <w:r>
        <w:t xml:space="preserve">10.1 Container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Replicas</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Resources</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Health Check</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Frontend (Nginx + React)</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0.5 CPU, 512MB RAM</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HTTP GET /index.html</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Gateway (Kong)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 CPU, 1GB RAM</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HTTP GET /status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Agent Orchestration</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3-10 (HPA)</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 CPU, 4GB RAM</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HTTP GET /health</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Knowledge Graph Service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 CPU, 2GB RAM</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HTTP GET /health</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Data Access Service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2-5 (HPA)</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 CPU, 2GB RAM</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HTTP GET /health</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 (Cluster)</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 CPU, 16GB RAM</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Bolt connection check</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Redis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3 (Sentinel)</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 CPU, 4GB RAM</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PING command</w:t>
            </w:r>
          </w:p>
        </w:tc>
      </w:tr>
    </w:tbl>
    <w:p>
      <w:pPr>
        <w:spacing w:after="120"/>
      </w:pPr>
    </w:p>
    <w:p>
      <w:pPr>
        <w:pStyle w:val="Heading2"/>
      </w:pPr>
      <w:r>
        <w:t xml:space="preserve">10.2 Initialization Sequence</w:t>
      </w:r>
    </w:p>
    <w:p>
      <w:pPr>
        <w:spacing w:after="160" w:line="276"/>
      </w:pPr>
      <w:r>
        <w:t xml:space="preserve">On first deployment or when triggered by an admin, the system executes the following initialization sequence:</w:t>
      </w:r>
    </w:p>
    <w:p>
      <w:pPr>
        <w:pStyle w:val="ListParagraph"/>
        <w:numPr>
          <w:ilvl w:val="0"/>
          <w:numId w:val="7"/>
        </w:numPr>
        <w:spacing w:after="80" w:line="276"/>
      </w:pPr>
      <w:r>
        <w:rPr>
          <w:rFonts w:ascii="Arial" w:cs="Arial" w:eastAsia="Arial" w:hAnsi="Arial"/>
          <w:sz w:val="22"/>
          <w:szCs w:val="22"/>
        </w:rPr>
        <w:t xml:space="preserve">Health Check: Verify connectivity to Oracle, Neo4j, Redis, and the configured LLM provider.</w:t>
      </w:r>
    </w:p>
    <w:p>
      <w:pPr>
        <w:pStyle w:val="ListParagraph"/>
        <w:numPr>
          <w:ilvl w:val="0"/>
          <w:numId w:val="7"/>
        </w:numPr>
        <w:spacing w:after="80" w:line="276"/>
      </w:pPr>
      <w:r>
        <w:rPr>
          <w:rFonts w:ascii="Arial" w:cs="Arial" w:eastAsia="Arial" w:hAnsi="Arial"/>
          <w:sz w:val="22"/>
          <w:szCs w:val="22"/>
        </w:rPr>
        <w:t xml:space="preserve">Graph Construction: Run the full metadata extraction and graph construction pipeline (Section 3.3). Expected duration: 5-15 minutes depending on schema size.</w:t>
      </w:r>
    </w:p>
    <w:p>
      <w:pPr>
        <w:pStyle w:val="ListParagraph"/>
        <w:numPr>
          <w:ilvl w:val="0"/>
          <w:numId w:val="7"/>
        </w:numPr>
        <w:spacing w:after="80" w:line="276"/>
      </w:pPr>
      <w:r>
        <w:rPr>
          <w:rFonts w:ascii="Arial" w:cs="Arial" w:eastAsia="Arial" w:hAnsi="Arial"/>
          <w:sz w:val="22"/>
          <w:szCs w:val="22"/>
        </w:rPr>
        <w:t xml:space="preserve">Cache Warm-Up: Pre-compute and cache frequently used schema summaries, table lists, and join paths in Redis.</w:t>
      </w:r>
    </w:p>
    <w:p>
      <w:pPr>
        <w:pStyle w:val="ListParagraph"/>
        <w:numPr>
          <w:ilvl w:val="0"/>
          <w:numId w:val="7"/>
        </w:numPr>
        <w:spacing w:after="80" w:line="276"/>
      </w:pPr>
      <w:r>
        <w:rPr>
          <w:rFonts w:ascii="Arial" w:cs="Arial" w:eastAsia="Arial" w:hAnsi="Arial"/>
          <w:sz w:val="22"/>
          <w:szCs w:val="22"/>
        </w:rPr>
        <w:t xml:space="preserve">Index Creation: Build Neo4j full-text indexes on node name and description properties for fast search.</w:t>
      </w:r>
    </w:p>
    <w:p>
      <w:pPr>
        <w:pStyle w:val="ListParagraph"/>
        <w:numPr>
          <w:ilvl w:val="0"/>
          <w:numId w:val="7"/>
        </w:numPr>
        <w:spacing w:after="80" w:line="276"/>
      </w:pPr>
      <w:r>
        <w:rPr>
          <w:rFonts w:ascii="Arial" w:cs="Arial" w:eastAsia="Arial" w:hAnsi="Arial"/>
          <w:sz w:val="22"/>
          <w:szCs w:val="22"/>
        </w:rPr>
        <w:t xml:space="preserve">Validation: Run a suite of test queries against the knowledge graph to verify correctness.</w:t>
      </w:r>
    </w:p>
    <w:p>
      <w:pPr>
        <w:pStyle w:val="ListParagraph"/>
        <w:numPr>
          <w:ilvl w:val="0"/>
          <w:numId w:val="7"/>
        </w:numPr>
        <w:spacing w:after="80" w:line="276"/>
      </w:pPr>
      <w:r>
        <w:rPr>
          <w:rFonts w:ascii="Arial" w:cs="Arial" w:eastAsia="Arial" w:hAnsi="Arial"/>
          <w:sz w:val="22"/>
          <w:szCs w:val="22"/>
        </w:rPr>
        <w:t xml:space="preserve">Ready Signal: Mark the service as healthy in the Kubernetes readiness probe.</w:t>
      </w:r>
    </w:p>
    <w:p>
      <w:pPr>
        <w:spacing w:after="120"/>
      </w:pPr>
    </w:p>
    <w:p>
      <w:pPr>
        <w:pStyle w:val="Heading2"/>
      </w:pPr>
      <w:r>
        <w:t xml:space="preserve">10.3 Incremental Graph Refresh</w:t>
      </w:r>
    </w:p>
    <w:p>
      <w:pPr>
        <w:spacing w:after="160" w:line="276"/>
      </w:pPr>
      <w:r>
        <w:t xml:space="preserve">To keep the knowledge graph synchronized with schema changes in Oracle, the system supports incremental refresh via a scheduled job (default: nightly at 2:00 AM) or admin-triggered on-demand refresh. The incremental refresh queries Oracle’s DBA_OBJECTS for objects with LAST_DDL_TIME after the last refresh timestamp. Only changed objects are updated in Neo4j using MERGE operations to preserve existing relationships and properties. A diff report is generated and logged for audit purposes.</w:t>
      </w:r>
    </w:p>
    <w:p>
      <w:pPr>
        <w:spacing w:after="120"/>
      </w:pPr>
    </w:p>
    <w:p>
      <w:r>
        <w:br w:type="page"/>
      </w:r>
    </w:p>
    <w:p>
      <w:pPr>
        <w:pStyle w:val="Heading1"/>
      </w:pPr>
      <w:r>
        <w:t xml:space="preserve">11. Performance Engineering</w:t>
      </w:r>
    </w:p>
    <w:p>
      <w:pPr>
        <w:pStyle w:val="Heading2"/>
      </w:pPr>
      <w:r>
        <w:t xml:space="preserve">11.1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P50</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P90</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Strategy</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Intent Classification</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200ms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400ms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Lightweight classifier model or few-shot with GPT-4o-mini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Entity Extraction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300ms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500ms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Prompt-based extraction, parallelized with intent classification</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Graph Traversal</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50ms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150ms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Neo4j indexed lookups, cached hot paths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Context Assembly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100ms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200ms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Pre-serialized table DDLs cached in Redis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SQL Generation (LLM)</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1500ms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3000ms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Streaming response, prompt optimization, model selection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SQL Validation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50ms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100ms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Local sqlglot parsing, no network call</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Query Execution</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500ms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2000ms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Indexed queries, Oracle parallel hints, row limits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Result Formatting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100ms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200ms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Streaming serialization, pagination</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Total End-to-End</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2.8s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6.5s</w:t>
            </w:r>
          </w:p>
        </w:tc>
        <w:tc>
          <w:tcPr>
            <w:tcW w:type="dxa" w:w="4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Pipeline parallelism, caching at every layer</w:t>
            </w:r>
          </w:p>
        </w:tc>
      </w:tr>
    </w:tbl>
    <w:p>
      <w:pPr>
        <w:spacing w:after="120"/>
      </w:pPr>
    </w:p>
    <w:p>
      <w:pPr>
        <w:pStyle w:val="Heading2"/>
      </w:pPr>
      <w:r>
        <w:t xml:space="preserve">11.2 Caching Strategy</w:t>
      </w:r>
    </w:p>
    <w:p>
      <w:pPr>
        <w:pStyle w:val="ListParagraph"/>
        <w:numPr>
          <w:ilvl w:val="0"/>
          <w:numId w:val="15"/>
        </w:numPr>
        <w:spacing w:after="80" w:line="276"/>
      </w:pPr>
      <w:r>
        <w:rPr>
          <w:rFonts w:ascii="Arial" w:cs="Arial" w:eastAsia="Arial" w:hAnsi="Arial"/>
          <w:sz w:val="22"/>
          <w:szCs w:val="22"/>
        </w:rPr>
        <w:t xml:space="preserve">Schema Cache (Redis, TTL 24h): Serialized table DDLs, column lists, and join paths. Invalidated on graph refresh.</w:t>
      </w:r>
    </w:p>
    <w:p>
      <w:pPr>
        <w:pStyle w:val="ListParagraph"/>
        <w:numPr>
          <w:ilvl w:val="0"/>
          <w:numId w:val="15"/>
        </w:numPr>
        <w:spacing w:after="80" w:line="276"/>
      </w:pPr>
      <w:r>
        <w:rPr>
          <w:rFonts w:ascii="Arial" w:cs="Arial" w:eastAsia="Arial" w:hAnsi="Arial"/>
          <w:sz w:val="22"/>
          <w:szCs w:val="22"/>
        </w:rPr>
        <w:t xml:space="preserve">Query Result Cache (Redis, TTL 1h): Hash of (SQL + bind parameters) mapped to result set. Bypassed if user requests fresh execution.</w:t>
      </w:r>
    </w:p>
    <w:p>
      <w:pPr>
        <w:pStyle w:val="ListParagraph"/>
        <w:numPr>
          <w:ilvl w:val="0"/>
          <w:numId w:val="15"/>
        </w:numPr>
        <w:spacing w:after="80" w:line="276"/>
      </w:pPr>
      <w:r>
        <w:rPr>
          <w:rFonts w:ascii="Arial" w:cs="Arial" w:eastAsia="Arial" w:hAnsi="Arial"/>
          <w:sz w:val="22"/>
          <w:szCs w:val="22"/>
        </w:rPr>
        <w:t xml:space="preserve">LLM Response Cache (Redis, TTL 4h): Hash of (prompt template + schema context + user query) mapped to generated SQL. Dramatically reduces LLM costs for repeated or similar queries.</w:t>
      </w:r>
    </w:p>
    <w:p>
      <w:pPr>
        <w:pStyle w:val="ListParagraph"/>
        <w:numPr>
          <w:ilvl w:val="0"/>
          <w:numId w:val="15"/>
        </w:numPr>
        <w:spacing w:after="80" w:line="276"/>
      </w:pPr>
      <w:r>
        <w:rPr>
          <w:rFonts w:ascii="Arial" w:cs="Arial" w:eastAsia="Arial" w:hAnsi="Arial"/>
          <w:sz w:val="22"/>
          <w:szCs w:val="22"/>
        </w:rPr>
        <w:t xml:space="preserve">Neo4j Query Cache: Neo4j’s internal query plan cache handles Cypher query compilation. Application-level caching of subgraph results for frequently accessed tables.</w:t>
      </w:r>
    </w:p>
    <w:p>
      <w:pPr>
        <w:pStyle w:val="ListParagraph"/>
        <w:numPr>
          <w:ilvl w:val="0"/>
          <w:numId w:val="15"/>
        </w:numPr>
        <w:spacing w:after="80" w:line="276"/>
      </w:pPr>
      <w:r>
        <w:rPr>
          <w:rFonts w:ascii="Arial" w:cs="Arial" w:eastAsia="Arial" w:hAnsi="Arial"/>
          <w:sz w:val="22"/>
          <w:szCs w:val="22"/>
        </w:rPr>
        <w:t xml:space="preserve">Frontend Cache (React Query): Client-side caching of schema metadata, history, and recent results with stale-while-revalidate pattern.</w:t>
      </w:r>
    </w:p>
    <w:p>
      <w:pPr>
        <w:spacing w:after="120"/>
      </w:pPr>
    </w:p>
    <w:p>
      <w:pPr>
        <w:pStyle w:val="Heading2"/>
      </w:pPr>
      <w:r>
        <w:t xml:space="preserve">11.3 Scalability Considerations</w:t>
      </w:r>
    </w:p>
    <w:p>
      <w:pPr>
        <w:spacing w:after="160" w:line="276"/>
      </w:pPr>
      <w:r>
        <w:t xml:space="preserve">The Agent Orchestration Service is the primary bottleneck due to LLM API latency. Horizontal scaling is achieved through Kubernetes HPA based on request queue depth. Each instance maintains its own connection to Neo4j and Oracle, with connection pooling managed at the service level. For extremely high throughput scenarios (more than 100 concurrent users), a queue-based architecture with Redis Streams decouples request ingestion from processing, allowing graceful degradation under load.</w:t>
      </w:r>
    </w:p>
    <w:p>
      <w:pPr>
        <w:spacing w:after="120"/>
      </w:pPr>
    </w:p>
    <w:p>
      <w:r>
        <w:br w:type="page"/>
      </w:r>
    </w:p>
    <w:p>
      <w:pPr>
        <w:pStyle w:val="Heading1"/>
      </w:pPr>
      <w:r>
        <w:t xml:space="preserve">12. Contemporary NLP-to-SQL Design Patterns</w:t>
      </w:r>
    </w:p>
    <w:p>
      <w:pPr>
        <w:spacing w:after="160" w:line="276"/>
      </w:pPr>
      <w:r>
        <w:t xml:space="preserve">KnowledgeQL incorporates several design patterns observed in state-of-the-art enterprise NLP-to-SQL systems:</w:t>
      </w:r>
    </w:p>
    <w:p>
      <w:pPr>
        <w:pStyle w:val="Heading2"/>
      </w:pPr>
      <w:r>
        <w:t xml:space="preserve">12.1 Schema Linking</w:t>
      </w:r>
    </w:p>
    <w:p>
      <w:pPr>
        <w:spacing w:after="160" w:line="276"/>
      </w:pPr>
      <w:r>
        <w:t xml:space="preserve">Schema linking is the process of mapping mentions in the natural language query to specific schema elements. KnowledgeQL uses a hybrid approach: exact match on table and column names, fuzzy match using Levenshtein distance for typos and abbreviations, semantic match using embedding similarity between query terms and business glossary entries, and contextual disambiguation using conversation history. The knowledge graph serves as the lookup substrate for all linking strategies.</w:t>
      </w:r>
    </w:p>
    <w:p>
      <w:pPr>
        <w:pStyle w:val="Heading2"/>
      </w:pPr>
      <w:r>
        <w:t xml:space="preserve">12.2 Decomposed Prompting (DIN-SQL Pattern)</w:t>
      </w:r>
    </w:p>
    <w:p>
      <w:pPr>
        <w:spacing w:after="160" w:line="276"/>
      </w:pPr>
      <w:r>
        <w:t xml:space="preserve">Following the DIN-SQL methodology, KnowledgeQL decomposes the NLP-to-SQL task into sub-problems: first classify the query difficulty (easy, medium, hard based on join count and aggregation complexity), then apply difficulty-specific prompt templates. Easy queries use direct generation; medium queries use schema-linked generation; hard queries use a decompose-then-compose strategy where the complex query is broken into simpler sub-queries that are individually generated and then composed.</w:t>
      </w:r>
    </w:p>
    <w:p>
      <w:pPr>
        <w:pStyle w:val="Heading2"/>
      </w:pPr>
      <w:r>
        <w:t xml:space="preserve">12.3 Retrieval-Augmented Generation (RAG) for SQL</w:t>
      </w:r>
    </w:p>
    <w:p>
      <w:pPr>
        <w:spacing w:after="160" w:line="276"/>
      </w:pPr>
      <w:r>
        <w:t xml:space="preserve">The knowledge graph functions as a structured RAG system. Unlike vector-only RAG that retrieves text chunks, KnowledgeQL retrieves structured schema subgraphs that preserve relational semantics. This is augmented with a vector store of past successful query pairs (natural language and SQL) stored as QueryPattern nodes in the knowledge graph, enabling few-shot retrieval of the most relevant examples for each new query.</w:t>
      </w:r>
    </w:p>
    <w:p>
      <w:pPr>
        <w:pStyle w:val="Heading2"/>
      </w:pPr>
      <w:r>
        <w:t xml:space="preserve">12.4 Self-Consistency and Verification</w:t>
      </w:r>
    </w:p>
    <w:p>
      <w:pPr>
        <w:spacing w:after="160" w:line="276"/>
      </w:pPr>
      <w:r>
        <w:t xml:space="preserve">KnowledgeQL generates multiple candidate SQL queries (default: 3) and uses a verification step to select the best one. The verifier checks each candidate for syntactic correctness, schema consistency (all referenced tables and columns exist), logical consistency (join conditions are complete), and semantic consistency (the query plausibly answers the question). This pattern is inspired by the CHESS framework and significantly reduces hallucination errors.</w:t>
      </w:r>
    </w:p>
    <w:p>
      <w:pPr>
        <w:pStyle w:val="Heading2"/>
      </w:pPr>
      <w:r>
        <w:t xml:space="preserve">12.5 Interactive Error Recovery</w:t>
      </w:r>
    </w:p>
    <w:p>
      <w:pPr>
        <w:spacing w:after="160" w:line="276"/>
      </w:pPr>
      <w:r>
        <w:t xml:space="preserve">When SQL generation or execution fails, the agent does not simply return an error. It engages in interactive recovery: explaining what went wrong in plain language, suggesting corrections (if a table name is misspelled, suggesting the closest match from the knowledge graph), offering to simplify the query (if the complexity exceeds what the LLM can reliably generate), and allowing the user to provide additional context or constraints to guide regeneration.</w:t>
      </w:r>
    </w:p>
    <w:p>
      <w:pPr>
        <w:pStyle w:val="Heading2"/>
      </w:pPr>
      <w:r>
        <w:t xml:space="preserve">12.6 Query Fingerprinting and Learning</w:t>
      </w:r>
    </w:p>
    <w:p>
      <w:pPr>
        <w:spacing w:after="160" w:line="276"/>
      </w:pPr>
      <w:r>
        <w:t xml:space="preserve">Each successfully executed query is fingerprinted by abstracting away literal values and normalizing the SQL structure. These fingerprints are stored as QueryPattern nodes in the knowledge graph with frequency counters. Over time, the system learns which query patterns are most common for the KYC domain and uses them as few-shot examples for new queries, improving accuracy progressively.</w:t>
      </w:r>
    </w:p>
    <w:p>
      <w:pPr>
        <w:pStyle w:val="Heading2"/>
      </w:pPr>
      <w:r>
        <w:t xml:space="preserve">12.7 Guardrails and Safety Layers</w:t>
      </w:r>
    </w:p>
    <w:p>
      <w:pPr>
        <w:spacing w:after="160" w:line="276"/>
      </w:pPr>
      <w:r>
        <w:t xml:space="preserve">Production NLP-to-SQL systems require multiple safety layers. KnowledgeQL implements: input sanitization to prevent prompt injection attacks, output validation to ensure generated SQL does not contain unauthorized operations, execution sandboxing with statement-level resource limits, result redaction based on column sensitivity levels, and a kill switch that allows admins to disable natural language querying while maintaining direct SQL editor access.</w:t>
      </w:r>
    </w:p>
    <w:p>
      <w:pPr>
        <w:spacing w:after="120"/>
      </w:pPr>
    </w:p>
    <w:p>
      <w:r>
        <w:br w:type="page"/>
      </w:r>
    </w:p>
    <w:p>
      <w:pPr>
        <w:pStyle w:val="Heading1"/>
      </w:pPr>
      <w:r>
        <w:t xml:space="preserve">13. Observability and Monitoring</w:t>
      </w:r>
    </w:p>
    <w:p>
      <w:pPr>
        <w:pStyle w:val="Heading2"/>
      </w:pPr>
      <w:r>
        <w:t xml:space="preserve">13.1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Threshold</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Query success rate</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Agent Orchestration</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&lt; 95% over 5 min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End-to-end latency (P90)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OpenTelemetry</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&gt; 8 seconds</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LLM token usage / hour</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LLM Provider API</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&gt; 500K tokens/hour</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SQL validation failure rate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SQL Validator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&gt; 30% over 15 min</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Oracle connection pool utilization</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Data Access Service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&gt; 85%</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 query latency (P95)</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 driver metrics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&gt; 200ms</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Knowledge graph node count</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Neo4j</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Deviation &gt; 10% from last refresh</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Active WebSocket connections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Gateway</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&gt; 80% of capacity</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Cache hit ratio</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Redis</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&lt; 60% over 1 hour</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Error rate by type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Error Handler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Any 5xx &gt; 1% over 5 min</w:t>
            </w:r>
          </w:p>
        </w:tc>
      </w:tr>
    </w:tbl>
    <w:p>
      <w:pPr>
        <w:spacing w:after="120"/>
      </w:pPr>
    </w:p>
    <w:p>
      <w:pPr>
        <w:pStyle w:val="Heading2"/>
      </w:pPr>
      <w:r>
        <w:t xml:space="preserve">13.2 Distributed Tracing</w:t>
      </w:r>
    </w:p>
    <w:p>
      <w:pPr>
        <w:spacing w:after="160" w:line="276"/>
      </w:pPr>
      <w:r>
        <w:t xml:space="preserve">Every request is assigned a trace ID that propagates through all services. OpenTelemetry instrumentation captures spans for each pipeline phase (intent classification, graph traversal, LLM call, SQL execution, etc.), enabling end-to-end latency analysis and bottleneck identification. Traces are exported to Grafana Tempo and visualized in Grafana dashboards alongside metrics and logs.</w:t>
      </w:r>
    </w:p>
    <w:p>
      <w:pPr>
        <w:spacing w:after="120"/>
      </w:pPr>
    </w:p>
    <w:p>
      <w:pPr>
        <w:pStyle w:val="Heading2"/>
      </w:pPr>
      <w:r>
        <w:t xml:space="preserve">13.3 LLM-Specific Monitoring</w:t>
      </w:r>
    </w:p>
    <w:p>
      <w:pPr>
        <w:spacing w:after="160" w:line="276"/>
      </w:pPr>
      <w:r>
        <w:t xml:space="preserve">LLM interactions are monitored with additional granularity: prompt token count and cost per query, completion token count and cost per query, LLM latency breakdown (time to first token, total generation time), self-consistency check failure rate, cache hit rate for LLM responses, and model fallback events (when primary LLM is unavailable and the system switches to the backup provider).</w:t>
      </w:r>
    </w:p>
    <w:p>
      <w:pPr>
        <w:spacing w:after="120"/>
      </w:pPr>
    </w:p>
    <w:p>
      <w:r>
        <w:br w:type="page"/>
      </w:r>
    </w:p>
    <w:p>
      <w:pPr>
        <w:pStyle w:val="Heading1"/>
      </w:pPr>
      <w:r>
        <w:t xml:space="preserve">14. Testing Strategy</w:t>
      </w:r>
    </w:p>
    <w:p>
      <w:pPr>
        <w:pStyle w:val="Heading2"/>
      </w:pPr>
      <w:r>
        <w:t xml:space="preserve">14.1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Tools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Unit Tests</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Individual pipeline nodes, Cypher query builders, SQL validator rules</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pytest, pytest-asyncio, unittest.mock</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Integration Tests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End-to-end pipeline with mock LLM, real Neo4j (testcontainers), real Oracle (Docker)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pytest, testcontainers-python, docker-compose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Schema Tests</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Knowledge graph construction correctness against a reference Oracle schema</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Custom validators comparing Neo4j graph to Oracle data dictionary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SQL Accuracy Tests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Benchmark suite of 200+ NL-to-SQL pairs validated against known-correct SQL</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 harness comparing generated SQL output to expected results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Load Tests</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Concurrent user simulation, latency under load, connection pool behavior</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Locust, k6</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Security Tests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Prompt injection, SQL injection, RBAC bypass attempts, unauthorized table access</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 adversarial test suite, OWASP ZAP</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UI Tests</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Chat flow, editor interaction, schema explorer, responsive layout</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Playwright, React Testing Library</w:t>
            </w:r>
          </w:p>
        </w:tc>
      </w:tr>
    </w:tbl>
    <w:p>
      <w:pPr>
        <w:spacing w:after="120"/>
      </w:pPr>
    </w:p>
    <w:p>
      <w:pPr>
        <w:pStyle w:val="Heading2"/>
      </w:pPr>
      <w:r>
        <w:t xml:space="preserve">14.2 SQL Accuracy Benchmark</w:t>
      </w:r>
    </w:p>
    <w:p>
      <w:pPr>
        <w:spacing w:after="160" w:line="276"/>
      </w:pPr>
      <w:r>
        <w:t xml:space="preserve">The SQL accuracy benchmark is a curated dataset of natural language questions paired with reference SQL queries against the KYC schema. The benchmark is divided into difficulty levels: Easy (single table, simple filters – 50 questions), Medium (2-3 table joins, aggregations – 80 questions), Hard (4+ table joins, subqueries, CTEs, window functions – 50 questions), and Oracle-Specific (CONNECT BY, PIVOT, analytic functions, DECODE – 20 questions). The system targets 90% execution accuracy (generated SQL returns the same result set as the reference) and 95% syntactic validity (generated SQL parses without errors).</w:t>
      </w:r>
    </w:p>
    <w:p>
      <w:pPr>
        <w:spacing w:after="120"/>
      </w:pPr>
    </w:p>
    <w:p>
      <w:r>
        <w:br w:type="page"/>
      </w:r>
    </w:p>
    <w:p>
      <w:pPr>
        <w:pStyle w:val="Heading1"/>
      </w:pPr>
      <w:r>
        <w:t xml:space="preserve">15.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Features</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Q2 2026</w:t>
            </w:r>
          </w:p>
        </w:tc>
        <w:tc>
          <w:tcPr>
            <w:tcW w:type="dxa" w:w="6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Core NLP-to-SQL, knowledge graph, chat UI, editor mode, RBAC, audit logging</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Q3 2026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Voice input, saved query templates, scheduled query execution, email/Slack result delivery</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Q4 2026</w:t>
            </w:r>
          </w:p>
        </w:tc>
        <w:tc>
          <w:tcPr>
            <w:tcW w:type="dxa" w:w="6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Multi-database support (PostgreSQL, SQL Server), cross-database joins, federated queries</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v2.0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Q1 2027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Write-mode support (INSERT/UPDATE with approval workflows), automated report generation, dashboard builder</w:t>
            </w:r>
          </w:p>
        </w:tc>
      </w:tr>
      <w:tr>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v2.1</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Q2 2027</w:t>
            </w:r>
          </w:p>
        </w:tc>
        <w:tc>
          <w:tcPr>
            <w:tcW w:type="dxa" w:w="6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Graph-based lineage tracking, impact analysis for schema changes, automated documentation generation</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v3.0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Q3 2027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Multi-modal input (chart images to queries), autonomous data analysis agent, natural language to stored procedures</w:t>
            </w:r>
          </w:p>
        </w:tc>
      </w:tr>
    </w:tbl>
    <w:p>
      <w:pPr>
        <w:spacing w:after="120"/>
      </w:pPr>
    </w:p>
    <w:p>
      <w:r>
        <w:br w:type="page"/>
      </w:r>
    </w:p>
    <w:p>
      <w:pPr>
        <w:pStyle w:val="Heading1"/>
      </w:pPr>
      <w:r>
        <w:t xml:space="preserve">16. Appendices</w:t>
      </w:r>
    </w:p>
    <w:p>
      <w:pPr>
        <w:pStyle w:val="Heading2"/>
      </w:pPr>
      <w:r>
        <w:t xml:space="preserve">Appendix A: Oracle Data Dictionary Views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View</w:t>
            </w:r>
          </w:p>
        </w:tc>
        <w:tc>
          <w:tcPr>
            <w:tcW w:type="dxa" w:w="6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DBA_TABLES</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Table metadata: name, tablespace, row count, partitioning info</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DBA_TAB_COLUMNS</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 details: name, data type, length, precision, nullable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DBA_CONSTRAINTS</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Constraint definitions: PK, FK, UNIQUE, CHECK</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DBA_CONS_COLUMNS</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Columns participating in each constraint</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DBA_VIEWS</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View definitions and source SQL text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DBA_MVIEWS</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Materialized view metadata and refresh schedules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DBA_DEPENDENCIES</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Object dependency graph (views → tables, procedures → tables)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DBA_INDEXES</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Index metadata: type, uniqueness, tablespace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DBA_IND_COLUMNS</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Columns in each index with position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DBA_PROCEDURES</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Stored procedures, functions, and packages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DBA_SYNONYMS</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Public and private synonym mappings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DBA_SEQUENCES</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Sequence definitions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DBA_TAB_COL_STATISTICS</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Column statistics: distinct values, histograms, density</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DBA_TAB_COMMENTS</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Table-level comments (business descriptions)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DBA_COL_COMMENTS</w:t>
            </w:r>
          </w:p>
        </w:tc>
        <w:tc>
          <w:tcPr>
            <w:tcW w:type="dxa" w:w="6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Column-level comments (field descriptions)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DBA_OBJECTS</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Object metadata including LAST_DDL_TIME for incremental refresh</w:t>
            </w:r>
          </w:p>
        </w:tc>
      </w:tr>
    </w:tbl>
    <w:p>
      <w:pPr>
        <w:spacing w:after="120"/>
      </w:pPr>
    </w:p>
    <w:p>
      <w:pPr>
        <w:pStyle w:val="Heading2"/>
      </w:pPr>
      <w:r>
        <w:t xml:space="preserve">Appendix B: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ORACLE_DSN</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Oracle connection string (host:port/service)</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Required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ORACLE_USER</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Oracle service account username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Required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ORACLE_PASSWORD</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Oracle service account password (from secrets manager)</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Required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NEO4J_URI</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 Bolt URI</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bolt://localhost:7687</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NEO4J_USER</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Neo4j username</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neo4j</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NEO4J_PASSWORD</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Neo4j password (from secrets manager)</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Required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REDIS_URL</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Redis connection URL</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redis://localhost:6379</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LLM_PROVIDER</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Primary LLM provider (openai, anthropic)</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openai</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LLM_MODEL</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Model identifier</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gpt-4o</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LLM_API_KEY</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LLM provider API key (from secrets manager)</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Required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LLM_FALLBACK_PROVIDER</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Backup LLM provider</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anthropic</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MAX_RESULT_ROWS</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Maximum rows returned per query</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QUERY_TIMEOUT_SECONDS</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Oracle query execution timeout</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30</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GRAPH_REFRESH_CRON</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Cron schedule for graph refresh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 2 * * *</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LOG_LEVEL</w:t>
            </w:r>
          </w:p>
        </w:tc>
        <w:tc>
          <w:tcPr>
            <w:tcW w:type="dxa" w:w="4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Application log level</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INFO</w:t>
            </w:r>
          </w:p>
        </w:tc>
      </w:tr>
    </w:tbl>
    <w:p>
      <w:pPr>
        <w:spacing w:after="120"/>
      </w:pPr>
    </w:p>
    <w:p>
      <w:pPr>
        <w:pStyle w:val="Heading2"/>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7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KYC</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Know Your Customer – regulatory process of verifying the identity and assessing risk of clients.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KG</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Knowledge Graph – a graph-structured knowledge base representing entities and their relationships.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NLP-to-SQL</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The task of translating natural language questions into executable SQL queries.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Schema Linking</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Mapping natural language mentions to specific database schema elements.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Agentic</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An AI architecture where the LLM acts as an autonomous agent, making decisions and using tools.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LangGraph</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 framework for building stateful, multi-actor LLM applications using graph-based workflows.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CTE</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Common Table Expression – a temporary named result set in SQL (WITH clause).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PII</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Personally Identifiable Information – data that can identify an individual.</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SARGable</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Search ARGument ABLE – a SQL predicate that can use an index for efficient filtering.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HPA</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Horizontal Pod Autoscaler – Kubernetes component that scales pods based on metrics.</w:t>
            </w:r>
          </w:p>
        </w:tc>
      </w:tr>
    </w:tbl>
    <w:p>
      <w:pPr>
        <w:spacing w:after="120"/>
      </w:pPr>
    </w:p>
    <w:p>
      <w:pPr>
        <w:pBdr>
          <w:bottom w:val="single" w:color="1B4F72" w:sz="4" w:space="1"/>
        </w:pBdr>
        <w:spacing w:before="200" w:after="200"/>
      </w:pPr>
    </w:p>
    <w:p>
      <w:pPr>
        <w:spacing w:before="200"/>
        <w:jc w:val="center"/>
      </w:pPr>
      <w:r>
        <w:rPr>
          <w:rFonts w:ascii="Arial" w:cs="Arial" w:eastAsia="Arial" w:hAnsi="Arial"/>
          <w:i/>
          <w:iCs/>
          <w:color w:val="7F8C8D"/>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i/>
        <w:iCs/>
        <w:color w:val="7F8C8D"/>
        <w:sz w:val="18"/>
        <w:szCs w:val="18"/>
      </w:rPr>
      <w:t xml:space="preserve">KnowledgeQL – Engineering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9"/>
    <w:lvlOverride w:ilvl="0">
      <w:startOverride w:val="1"/>
    </w:lvlOverride>
  </w:num>
  <w:num w:numId="9">
    <w:abstractNumId w:val="6"/>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2026-03-16T16:36:11.876Z</dcterms:created>
  <dcterms:modified xsi:type="dcterms:W3CDTF">2026-03-16T16:36:11.877Z</dcterms:modified>
</cp:coreProperties>
</file>

<file path=docProps/custom.xml><?xml version="1.0" encoding="utf-8"?>
<Properties xmlns="http://schemas.openxmlformats.org/officeDocument/2006/custom-properties" xmlns:vt="http://schemas.openxmlformats.org/officeDocument/2006/docPropsVTypes"/>
</file>