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A7E" w:rsidRPr="00124A7E" w:rsidTr="00124A7E"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 case ID:</w:t>
            </w:r>
          </w:p>
        </w:tc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UC001</w:t>
            </w:r>
          </w:p>
        </w:tc>
      </w:tr>
      <w:tr w:rsidR="00124A7E" w:rsidRPr="00124A7E" w:rsidTr="00124A7E"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Search Stock Ticker</w:t>
            </w:r>
          </w:p>
        </w:tc>
      </w:tr>
      <w:tr w:rsidR="00124A7E" w:rsidRPr="00124A7E" w:rsidTr="00124A7E"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User searches for a specific stock ticker symbol in the application's search bar</w:t>
            </w:r>
          </w:p>
        </w:tc>
      </w:tr>
      <w:tr w:rsidR="00124A7E" w:rsidRPr="00124A7E" w:rsidTr="00124A7E"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User</w:t>
            </w:r>
          </w:p>
        </w:tc>
      </w:tr>
      <w:tr w:rsidR="00124A7E" w:rsidRPr="00124A7E" w:rsidTr="00124A7E"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Secondary Actor:</w:t>
            </w:r>
          </w:p>
        </w:tc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proofErr w:type="spellStart"/>
            <w:r w:rsidRPr="00124A7E">
              <w:rPr>
                <w:rFonts w:ascii="Times New Roman" w:hAnsi="Times New Roman" w:cs="Times New Roman"/>
              </w:rPr>
              <w:t>FastAPI</w:t>
            </w:r>
            <w:proofErr w:type="spellEnd"/>
            <w:r w:rsidRPr="00124A7E">
              <w:rPr>
                <w:rFonts w:ascii="Times New Roman" w:hAnsi="Times New Roman" w:cs="Times New Roman"/>
              </w:rPr>
              <w:t xml:space="preserve"> Server</w:t>
            </w:r>
          </w:p>
        </w:tc>
      </w:tr>
      <w:tr w:rsidR="00124A7E" w:rsidRPr="00124A7E" w:rsidTr="00124A7E"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4675" w:type="dxa"/>
          </w:tcPr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Application is running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User has internet connection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User knows the stock ticker symbol</w:t>
            </w:r>
          </w:p>
        </w:tc>
      </w:tr>
      <w:tr w:rsidR="00124A7E" w:rsidRPr="00124A7E" w:rsidTr="00124A7E">
        <w:tc>
          <w:tcPr>
            <w:tcW w:w="4675" w:type="dxa"/>
          </w:tcPr>
          <w:p w:rsidR="00124A7E" w:rsidRPr="00124A7E" w:rsidRDefault="00124A7E">
            <w:pPr>
              <w:rPr>
                <w:rFonts w:ascii="Times New Roman" w:hAnsi="Times New Roman" w:cs="Times New Roman"/>
              </w:rPr>
            </w:pPr>
            <w:proofErr w:type="spellStart"/>
            <w:r w:rsidRPr="00124A7E">
              <w:rPr>
                <w:rFonts w:ascii="Times New Roman" w:hAnsi="Times New Roman" w:cs="Times New Roman"/>
              </w:rPr>
              <w:t>Postconditions</w:t>
            </w:r>
            <w:proofErr w:type="spellEnd"/>
            <w:r w:rsidRPr="00124A7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5" w:type="dxa"/>
          </w:tcPr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Ticker symbol is validated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Historical stock data is retrieved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Prediction process is initiated</w:t>
            </w:r>
          </w:p>
        </w:tc>
      </w:tr>
    </w:tbl>
    <w:p w:rsidR="005A69BA" w:rsidRPr="00124A7E" w:rsidRDefault="005A69BA">
      <w:pPr>
        <w:rPr>
          <w:rFonts w:ascii="Times New Roman" w:hAnsi="Times New Roman" w:cs="Times New Roman"/>
        </w:rPr>
      </w:pPr>
    </w:p>
    <w:p w:rsidR="00124A7E" w:rsidRPr="00124A7E" w:rsidRDefault="00124A7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 case ID: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UC002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Predict Stock Price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Generate future stock price predictions using LSTM machine learning model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LSTM Model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Secondary Actor: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None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4675" w:type="dxa"/>
          </w:tcPr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Historical stock price data is preprocessed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LSTM model is trained and loaded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proofErr w:type="spellStart"/>
            <w:r w:rsidRPr="00124A7E">
              <w:rPr>
                <w:rFonts w:ascii="Times New Roman" w:hAnsi="Times New Roman" w:cs="Times New Roman"/>
              </w:rPr>
              <w:t>Postconditions</w:t>
            </w:r>
            <w:proofErr w:type="spellEnd"/>
            <w:r w:rsidRPr="00124A7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5" w:type="dxa"/>
          </w:tcPr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Price predictions are generated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Prediction confidence is calculated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Error metrics are computed</w:t>
            </w:r>
          </w:p>
        </w:tc>
      </w:tr>
    </w:tbl>
    <w:p w:rsidR="00124A7E" w:rsidRPr="00124A7E" w:rsidRDefault="00124A7E">
      <w:pPr>
        <w:rPr>
          <w:rFonts w:ascii="Times New Roman" w:hAnsi="Times New Roman" w:cs="Times New Roman"/>
        </w:rPr>
      </w:pPr>
    </w:p>
    <w:p w:rsidR="00124A7E" w:rsidRPr="00124A7E" w:rsidRDefault="00124A7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 case ID: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UC003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Return Prediction Results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Transfer prediction data and error metrics from server to frontend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proofErr w:type="spellStart"/>
            <w:r w:rsidRPr="00124A7E">
              <w:rPr>
                <w:rFonts w:ascii="Times New Roman" w:hAnsi="Times New Roman" w:cs="Times New Roman"/>
              </w:rPr>
              <w:t>FastAPI</w:t>
            </w:r>
            <w:proofErr w:type="spellEnd"/>
            <w:r w:rsidRPr="00124A7E">
              <w:rPr>
                <w:rFonts w:ascii="Times New Roman" w:hAnsi="Times New Roman" w:cs="Times New Roman"/>
              </w:rPr>
              <w:t xml:space="preserve"> Server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Secondary Actor: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Frontend Application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4675" w:type="dxa"/>
          </w:tcPr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Predictions and error metrics are generated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Server connection is established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proofErr w:type="spellStart"/>
            <w:r w:rsidRPr="00124A7E">
              <w:rPr>
                <w:rFonts w:ascii="Times New Roman" w:hAnsi="Times New Roman" w:cs="Times New Roman"/>
              </w:rPr>
              <w:t>Postconditions</w:t>
            </w:r>
            <w:proofErr w:type="spellEnd"/>
            <w:r w:rsidRPr="00124A7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5" w:type="dxa"/>
          </w:tcPr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Prediction data is packaged into JSON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Response is sent to frontend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Frontend is ready to visualize results</w:t>
            </w:r>
          </w:p>
        </w:tc>
      </w:tr>
    </w:tbl>
    <w:p w:rsidR="00124A7E" w:rsidRDefault="00124A7E">
      <w:pPr>
        <w:rPr>
          <w:rFonts w:ascii="Times New Roman" w:hAnsi="Times New Roman" w:cs="Times New Roman"/>
        </w:rPr>
      </w:pPr>
    </w:p>
    <w:p w:rsidR="00124A7E" w:rsidRPr="00124A7E" w:rsidRDefault="00124A7E">
      <w:pPr>
        <w:rPr>
          <w:rFonts w:ascii="Times New Roman" w:hAnsi="Times New Roman" w:cs="Times New Roman"/>
        </w:rPr>
      </w:pPr>
      <w:bookmarkStart w:id="0" w:name="_GoBack"/>
      <w:bookmarkEnd w:id="0"/>
    </w:p>
    <w:p w:rsidR="00124A7E" w:rsidRPr="00124A7E" w:rsidRDefault="00124A7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lastRenderedPageBreak/>
              <w:t>Use case ID: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UC004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Visualize Results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Display stock price predictions and performance metrics in user interface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User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Secondary Actor:</w:t>
            </w:r>
          </w:p>
        </w:tc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Frontend Application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4675" w:type="dxa"/>
          </w:tcPr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Prediction data received from server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Visualization components are loaded</w:t>
            </w:r>
          </w:p>
        </w:tc>
      </w:tr>
      <w:tr w:rsidR="00124A7E" w:rsidRPr="00124A7E" w:rsidTr="00651F06">
        <w:tc>
          <w:tcPr>
            <w:tcW w:w="4675" w:type="dxa"/>
          </w:tcPr>
          <w:p w:rsidR="00124A7E" w:rsidRPr="00124A7E" w:rsidRDefault="00124A7E" w:rsidP="00651F06">
            <w:pPr>
              <w:rPr>
                <w:rFonts w:ascii="Times New Roman" w:hAnsi="Times New Roman" w:cs="Times New Roman"/>
              </w:rPr>
            </w:pPr>
            <w:proofErr w:type="spellStart"/>
            <w:r w:rsidRPr="00124A7E">
              <w:rPr>
                <w:rFonts w:ascii="Times New Roman" w:hAnsi="Times New Roman" w:cs="Times New Roman"/>
              </w:rPr>
              <w:t>Postconditions</w:t>
            </w:r>
            <w:proofErr w:type="spellEnd"/>
            <w:r w:rsidRPr="00124A7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5" w:type="dxa"/>
          </w:tcPr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Price prediction chart is rendered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Error metrics are displayed</w:t>
            </w:r>
          </w:p>
          <w:p w:rsidR="00124A7E" w:rsidRPr="00124A7E" w:rsidRDefault="00124A7E" w:rsidP="00124A7E">
            <w:pPr>
              <w:rPr>
                <w:rFonts w:ascii="Times New Roman" w:hAnsi="Times New Roman" w:cs="Times New Roman"/>
              </w:rPr>
            </w:pPr>
            <w:r w:rsidRPr="00124A7E">
              <w:rPr>
                <w:rFonts w:ascii="Times New Roman" w:hAnsi="Times New Roman" w:cs="Times New Roman"/>
              </w:rPr>
              <w:t>- User can interact with visualization</w:t>
            </w:r>
          </w:p>
        </w:tc>
      </w:tr>
    </w:tbl>
    <w:p w:rsidR="00124A7E" w:rsidRPr="00124A7E" w:rsidRDefault="00124A7E">
      <w:pPr>
        <w:rPr>
          <w:rFonts w:ascii="Times New Roman" w:hAnsi="Times New Roman" w:cs="Times New Roman"/>
        </w:rPr>
      </w:pPr>
    </w:p>
    <w:sectPr w:rsidR="00124A7E" w:rsidRPr="0012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48"/>
    <w:rsid w:val="000E6B2A"/>
    <w:rsid w:val="00124A7E"/>
    <w:rsid w:val="005A69BA"/>
    <w:rsid w:val="005F07EE"/>
    <w:rsid w:val="0091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E236"/>
  <w15:chartTrackingRefBased/>
  <w15:docId w15:val="{8E63815D-12A0-4301-8492-758B2799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</cp:revision>
  <dcterms:created xsi:type="dcterms:W3CDTF">2025-02-05T15:38:00Z</dcterms:created>
  <dcterms:modified xsi:type="dcterms:W3CDTF">2025-02-05T15:46:00Z</dcterms:modified>
</cp:coreProperties>
</file>