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182A" w14:textId="77777777" w:rsidR="00555A3F" w:rsidRPr="00555A3F" w:rsidRDefault="00555A3F" w:rsidP="00555A3F">
      <w:pPr>
        <w:rPr>
          <w:b/>
          <w:bCs/>
          <w:sz w:val="20"/>
          <w:szCs w:val="20"/>
        </w:rPr>
      </w:pPr>
      <w:r w:rsidRPr="00555A3F">
        <w:rPr>
          <w:b/>
          <w:bCs/>
          <w:sz w:val="20"/>
          <w:szCs w:val="20"/>
        </w:rPr>
        <w:t>CHAPTER 1: INTRODUCTION</w:t>
      </w:r>
    </w:p>
    <w:p w14:paraId="7C2500E9" w14:textId="77777777" w:rsidR="00555A3F" w:rsidRPr="00555A3F" w:rsidRDefault="00555A3F" w:rsidP="00555A3F">
      <w:pPr>
        <w:rPr>
          <w:b/>
          <w:bCs/>
          <w:sz w:val="20"/>
          <w:szCs w:val="20"/>
        </w:rPr>
      </w:pPr>
      <w:r w:rsidRPr="00555A3F">
        <w:rPr>
          <w:b/>
          <w:bCs/>
          <w:sz w:val="20"/>
          <w:szCs w:val="20"/>
        </w:rPr>
        <w:t>1.1 Background</w:t>
      </w:r>
    </w:p>
    <w:p w14:paraId="32A0DBF0" w14:textId="77777777" w:rsidR="00555A3F" w:rsidRPr="00555A3F" w:rsidRDefault="00555A3F" w:rsidP="00555A3F">
      <w:pPr>
        <w:rPr>
          <w:sz w:val="20"/>
          <w:szCs w:val="20"/>
        </w:rPr>
      </w:pPr>
      <w:r w:rsidRPr="00555A3F">
        <w:rPr>
          <w:sz w:val="20"/>
          <w:szCs w:val="20"/>
        </w:rPr>
        <w:t>Getting the right healthcare begins with one decision: which doctor should the patient see? For many people, that decision is not simple.</w:t>
      </w:r>
    </w:p>
    <w:p w14:paraId="6022523D" w14:textId="77777777" w:rsidR="00555A3F" w:rsidRPr="00555A3F" w:rsidRDefault="00555A3F" w:rsidP="00555A3F">
      <w:pPr>
        <w:numPr>
          <w:ilvl w:val="0"/>
          <w:numId w:val="4"/>
        </w:numPr>
        <w:rPr>
          <w:sz w:val="20"/>
          <w:szCs w:val="20"/>
        </w:rPr>
      </w:pPr>
      <w:r w:rsidRPr="00555A3F">
        <w:rPr>
          <w:sz w:val="20"/>
          <w:szCs w:val="20"/>
        </w:rPr>
        <w:t xml:space="preserve">A person with </w:t>
      </w:r>
      <w:r w:rsidRPr="00555A3F">
        <w:rPr>
          <w:b/>
          <w:bCs/>
          <w:sz w:val="20"/>
          <w:szCs w:val="20"/>
        </w:rPr>
        <w:t>joint pain</w:t>
      </w:r>
      <w:r w:rsidRPr="00555A3F">
        <w:rPr>
          <w:sz w:val="20"/>
          <w:szCs w:val="20"/>
        </w:rPr>
        <w:t xml:space="preserve"> may not know whether to consult an </w:t>
      </w:r>
      <w:proofErr w:type="spellStart"/>
      <w:r w:rsidRPr="00555A3F">
        <w:rPr>
          <w:sz w:val="20"/>
          <w:szCs w:val="20"/>
        </w:rPr>
        <w:t>orthopedic</w:t>
      </w:r>
      <w:proofErr w:type="spellEnd"/>
      <w:r w:rsidRPr="00555A3F">
        <w:rPr>
          <w:sz w:val="20"/>
          <w:szCs w:val="20"/>
        </w:rPr>
        <w:t xml:space="preserve"> specialist or a general physician.</w:t>
      </w:r>
    </w:p>
    <w:p w14:paraId="1FB9D603" w14:textId="77777777" w:rsidR="00555A3F" w:rsidRPr="00555A3F" w:rsidRDefault="00555A3F" w:rsidP="00555A3F">
      <w:pPr>
        <w:numPr>
          <w:ilvl w:val="0"/>
          <w:numId w:val="4"/>
        </w:numPr>
        <w:rPr>
          <w:sz w:val="20"/>
          <w:szCs w:val="20"/>
        </w:rPr>
      </w:pPr>
      <w:r w:rsidRPr="00555A3F">
        <w:rPr>
          <w:sz w:val="20"/>
          <w:szCs w:val="20"/>
        </w:rPr>
        <w:t xml:space="preserve">A person with a </w:t>
      </w:r>
      <w:r w:rsidRPr="00555A3F">
        <w:rPr>
          <w:b/>
          <w:bCs/>
          <w:sz w:val="20"/>
          <w:szCs w:val="20"/>
        </w:rPr>
        <w:t>persistent cough</w:t>
      </w:r>
      <w:r w:rsidRPr="00555A3F">
        <w:rPr>
          <w:sz w:val="20"/>
          <w:szCs w:val="20"/>
        </w:rPr>
        <w:t xml:space="preserve"> may be unsure whether it belongs with a general physician, a pulmonologist or an ENT specialist.</w:t>
      </w:r>
    </w:p>
    <w:p w14:paraId="3754017D" w14:textId="77777777" w:rsidR="00555A3F" w:rsidRPr="00555A3F" w:rsidRDefault="00555A3F" w:rsidP="00555A3F">
      <w:pPr>
        <w:rPr>
          <w:sz w:val="20"/>
          <w:szCs w:val="20"/>
        </w:rPr>
      </w:pPr>
      <w:r w:rsidRPr="00555A3F">
        <w:rPr>
          <w:sz w:val="20"/>
          <w:szCs w:val="20"/>
        </w:rPr>
        <w:t>Choosing the wrong type of doctor costs time and money, and putting off a visit altogether can delay treatment. [Add a reference supporting this point, if available.]</w:t>
      </w:r>
    </w:p>
    <w:p w14:paraId="2CC9EE6E" w14:textId="77777777" w:rsidR="00555A3F" w:rsidRPr="00555A3F" w:rsidRDefault="00555A3F" w:rsidP="00555A3F">
      <w:pPr>
        <w:rPr>
          <w:sz w:val="20"/>
          <w:szCs w:val="20"/>
        </w:rPr>
      </w:pPr>
      <w:r w:rsidRPr="00555A3F">
        <w:rPr>
          <w:sz w:val="20"/>
          <w:szCs w:val="20"/>
        </w:rPr>
        <w:t>Online doctor directories exist, but most assume the patient already knows which specialty to search for. Symptom-checking tools try to close that gap, but many present lists of possible diseases. This can cause unnecessary anxiety and blurs the line between guidance and medical diagnosis. There is still a gap between "I have a symptom" and "I know which doctor to visit".</w:t>
      </w:r>
    </w:p>
    <w:p w14:paraId="59CCB984" w14:textId="77777777" w:rsidR="00555A3F" w:rsidRPr="00555A3F" w:rsidRDefault="00555A3F" w:rsidP="00555A3F">
      <w:pPr>
        <w:rPr>
          <w:sz w:val="20"/>
          <w:szCs w:val="20"/>
        </w:rPr>
      </w:pPr>
      <w:proofErr w:type="spellStart"/>
      <w:r w:rsidRPr="00555A3F">
        <w:rPr>
          <w:b/>
          <w:bCs/>
          <w:sz w:val="20"/>
          <w:szCs w:val="20"/>
        </w:rPr>
        <w:t>SuggestDoc</w:t>
      </w:r>
      <w:proofErr w:type="spellEnd"/>
      <w:r w:rsidRPr="00555A3F">
        <w:rPr>
          <w:sz w:val="20"/>
          <w:szCs w:val="20"/>
        </w:rPr>
        <w:t xml:space="preserve"> is a web-based doctor discovery application built to close this gap. The patient selects a district, then searches or browses a predefined list of common symptoms. The system shows doctors from all the specialties relevant to that symptom, grouped clearly, with clinic address, consultation hours, contact number and map directions.</w:t>
      </w:r>
    </w:p>
    <w:p w14:paraId="1DF5E8B4" w14:textId="77777777" w:rsidR="00555A3F" w:rsidRPr="00555A3F" w:rsidRDefault="00555A3F" w:rsidP="00555A3F">
      <w:pPr>
        <w:rPr>
          <w:sz w:val="20"/>
          <w:szCs w:val="20"/>
        </w:rPr>
      </w:pPr>
      <w:r w:rsidRPr="00555A3F">
        <w:rPr>
          <w:sz w:val="20"/>
          <w:szCs w:val="20"/>
        </w:rPr>
        <w:t>The application suggests who can help. It never names or implies a diagnosis.</w:t>
      </w:r>
    </w:p>
    <w:p w14:paraId="7DECFC81" w14:textId="77777777" w:rsidR="00555A3F" w:rsidRPr="00555A3F" w:rsidRDefault="00555A3F" w:rsidP="00555A3F">
      <w:pPr>
        <w:rPr>
          <w:sz w:val="20"/>
          <w:szCs w:val="20"/>
        </w:rPr>
      </w:pPr>
      <w:r w:rsidRPr="00555A3F">
        <w:rPr>
          <w:sz w:val="20"/>
          <w:szCs w:val="20"/>
        </w:rPr>
        <w:pict w14:anchorId="51113458">
          <v:rect id="_x0000_i1175" style="width:0;height:1.5pt" o:hralign="center" o:hrstd="t" o:hr="t" fillcolor="#a0a0a0" stroked="f"/>
        </w:pict>
      </w:r>
    </w:p>
    <w:p w14:paraId="079FED22" w14:textId="77777777" w:rsidR="00555A3F" w:rsidRPr="00555A3F" w:rsidRDefault="00555A3F" w:rsidP="00555A3F">
      <w:pPr>
        <w:rPr>
          <w:b/>
          <w:bCs/>
          <w:sz w:val="20"/>
          <w:szCs w:val="20"/>
        </w:rPr>
      </w:pPr>
      <w:r w:rsidRPr="00555A3F">
        <w:rPr>
          <w:b/>
          <w:bCs/>
          <w:sz w:val="20"/>
          <w:szCs w:val="20"/>
        </w:rPr>
        <w:t>1.2 Problem Statement</w:t>
      </w:r>
    </w:p>
    <w:p w14:paraId="1D58E607" w14:textId="77777777" w:rsidR="00555A3F" w:rsidRPr="00555A3F" w:rsidRDefault="00555A3F" w:rsidP="00555A3F">
      <w:pPr>
        <w:rPr>
          <w:sz w:val="20"/>
          <w:szCs w:val="20"/>
        </w:rPr>
      </w:pPr>
      <w:r w:rsidRPr="00555A3F">
        <w:rPr>
          <w:sz w:val="20"/>
          <w:szCs w:val="20"/>
        </w:rPr>
        <w:t>Patients often lack the medical knowledge to decide which specialist a symptom calls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6704"/>
      </w:tblGrid>
      <w:tr w:rsidR="00555A3F" w:rsidRPr="00555A3F" w14:paraId="1B305710" w14:textId="77777777">
        <w:trPr>
          <w:tblHeader/>
          <w:tblCellSpacing w:w="15" w:type="dxa"/>
        </w:trPr>
        <w:tc>
          <w:tcPr>
            <w:tcW w:w="0" w:type="auto"/>
            <w:vAlign w:val="center"/>
            <w:hideMark/>
          </w:tcPr>
          <w:p w14:paraId="767D689E" w14:textId="77777777" w:rsidR="00555A3F" w:rsidRPr="00555A3F" w:rsidRDefault="00555A3F" w:rsidP="00555A3F">
            <w:pPr>
              <w:rPr>
                <w:b/>
                <w:bCs/>
                <w:sz w:val="20"/>
                <w:szCs w:val="20"/>
              </w:rPr>
            </w:pPr>
            <w:r w:rsidRPr="00555A3F">
              <w:rPr>
                <w:b/>
                <w:bCs/>
                <w:sz w:val="20"/>
                <w:szCs w:val="20"/>
              </w:rPr>
              <w:t>Gap</w:t>
            </w:r>
          </w:p>
        </w:tc>
        <w:tc>
          <w:tcPr>
            <w:tcW w:w="0" w:type="auto"/>
            <w:vAlign w:val="center"/>
            <w:hideMark/>
          </w:tcPr>
          <w:p w14:paraId="44235994" w14:textId="77777777" w:rsidR="00555A3F" w:rsidRPr="00555A3F" w:rsidRDefault="00555A3F" w:rsidP="00555A3F">
            <w:pPr>
              <w:rPr>
                <w:b/>
                <w:bCs/>
                <w:sz w:val="20"/>
                <w:szCs w:val="20"/>
              </w:rPr>
            </w:pPr>
            <w:r w:rsidRPr="00555A3F">
              <w:rPr>
                <w:b/>
                <w:bCs/>
                <w:sz w:val="20"/>
                <w:szCs w:val="20"/>
              </w:rPr>
              <w:t>Description</w:t>
            </w:r>
          </w:p>
        </w:tc>
      </w:tr>
      <w:tr w:rsidR="00555A3F" w:rsidRPr="00555A3F" w14:paraId="4A29F39F" w14:textId="77777777">
        <w:trPr>
          <w:tblCellSpacing w:w="15" w:type="dxa"/>
        </w:trPr>
        <w:tc>
          <w:tcPr>
            <w:tcW w:w="0" w:type="auto"/>
            <w:vAlign w:val="center"/>
            <w:hideMark/>
          </w:tcPr>
          <w:p w14:paraId="2888C18D" w14:textId="77777777" w:rsidR="00555A3F" w:rsidRPr="00555A3F" w:rsidRDefault="00555A3F" w:rsidP="00555A3F">
            <w:pPr>
              <w:rPr>
                <w:sz w:val="20"/>
                <w:szCs w:val="20"/>
              </w:rPr>
            </w:pPr>
            <w:r w:rsidRPr="00555A3F">
              <w:rPr>
                <w:b/>
                <w:bCs/>
                <w:sz w:val="20"/>
                <w:szCs w:val="20"/>
              </w:rPr>
              <w:t>Existing directories</w:t>
            </w:r>
          </w:p>
        </w:tc>
        <w:tc>
          <w:tcPr>
            <w:tcW w:w="0" w:type="auto"/>
            <w:vAlign w:val="center"/>
            <w:hideMark/>
          </w:tcPr>
          <w:p w14:paraId="217615AB" w14:textId="77777777" w:rsidR="00555A3F" w:rsidRPr="00555A3F" w:rsidRDefault="00555A3F" w:rsidP="00555A3F">
            <w:pPr>
              <w:rPr>
                <w:sz w:val="20"/>
                <w:szCs w:val="20"/>
              </w:rPr>
            </w:pPr>
            <w:r w:rsidRPr="00555A3F">
              <w:rPr>
                <w:sz w:val="20"/>
                <w:szCs w:val="20"/>
              </w:rPr>
              <w:t>Require the patient to know the specialty beforehand</w:t>
            </w:r>
          </w:p>
        </w:tc>
      </w:tr>
      <w:tr w:rsidR="00555A3F" w:rsidRPr="00555A3F" w14:paraId="2B5177F4" w14:textId="77777777">
        <w:trPr>
          <w:tblCellSpacing w:w="15" w:type="dxa"/>
        </w:trPr>
        <w:tc>
          <w:tcPr>
            <w:tcW w:w="0" w:type="auto"/>
            <w:vAlign w:val="center"/>
            <w:hideMark/>
          </w:tcPr>
          <w:p w14:paraId="467404EF" w14:textId="77777777" w:rsidR="00555A3F" w:rsidRPr="00555A3F" w:rsidRDefault="00555A3F" w:rsidP="00555A3F">
            <w:pPr>
              <w:rPr>
                <w:sz w:val="20"/>
                <w:szCs w:val="20"/>
              </w:rPr>
            </w:pPr>
            <w:r w:rsidRPr="00555A3F">
              <w:rPr>
                <w:b/>
                <w:bCs/>
                <w:sz w:val="20"/>
                <w:szCs w:val="20"/>
              </w:rPr>
              <w:t>Symptom checkers</w:t>
            </w:r>
          </w:p>
        </w:tc>
        <w:tc>
          <w:tcPr>
            <w:tcW w:w="0" w:type="auto"/>
            <w:vAlign w:val="center"/>
            <w:hideMark/>
          </w:tcPr>
          <w:p w14:paraId="6BEE2D6C" w14:textId="77777777" w:rsidR="00555A3F" w:rsidRPr="00555A3F" w:rsidRDefault="00555A3F" w:rsidP="00555A3F">
            <w:pPr>
              <w:rPr>
                <w:sz w:val="20"/>
                <w:szCs w:val="20"/>
              </w:rPr>
            </w:pPr>
            <w:r w:rsidRPr="00555A3F">
              <w:rPr>
                <w:sz w:val="20"/>
                <w:szCs w:val="20"/>
              </w:rPr>
              <w:t>Risk giving diagnosis-like output without clinical oversight</w:t>
            </w:r>
          </w:p>
        </w:tc>
      </w:tr>
      <w:tr w:rsidR="00555A3F" w:rsidRPr="00555A3F" w14:paraId="2E5DE339" w14:textId="77777777">
        <w:trPr>
          <w:tblCellSpacing w:w="15" w:type="dxa"/>
        </w:trPr>
        <w:tc>
          <w:tcPr>
            <w:tcW w:w="0" w:type="auto"/>
            <w:vAlign w:val="center"/>
            <w:hideMark/>
          </w:tcPr>
          <w:p w14:paraId="6F739EE2" w14:textId="77777777" w:rsidR="00555A3F" w:rsidRPr="00555A3F" w:rsidRDefault="00555A3F" w:rsidP="00555A3F">
            <w:pPr>
              <w:rPr>
                <w:sz w:val="20"/>
                <w:szCs w:val="20"/>
              </w:rPr>
            </w:pPr>
            <w:r w:rsidRPr="00555A3F">
              <w:rPr>
                <w:b/>
                <w:bCs/>
                <w:sz w:val="20"/>
                <w:szCs w:val="20"/>
              </w:rPr>
              <w:t>Patients</w:t>
            </w:r>
          </w:p>
        </w:tc>
        <w:tc>
          <w:tcPr>
            <w:tcW w:w="0" w:type="auto"/>
            <w:vAlign w:val="center"/>
            <w:hideMark/>
          </w:tcPr>
          <w:p w14:paraId="41A33CBD" w14:textId="77777777" w:rsidR="00555A3F" w:rsidRPr="00555A3F" w:rsidRDefault="00555A3F" w:rsidP="00555A3F">
            <w:pPr>
              <w:rPr>
                <w:sz w:val="20"/>
                <w:szCs w:val="20"/>
              </w:rPr>
            </w:pPr>
            <w:r w:rsidRPr="00555A3F">
              <w:rPr>
                <w:sz w:val="20"/>
                <w:szCs w:val="20"/>
              </w:rPr>
              <w:t>Need local, contactable doctors whose credentials have been checked</w:t>
            </w:r>
          </w:p>
        </w:tc>
      </w:tr>
      <w:tr w:rsidR="00555A3F" w:rsidRPr="00555A3F" w14:paraId="50FE1C84" w14:textId="77777777">
        <w:trPr>
          <w:tblCellSpacing w:w="15" w:type="dxa"/>
        </w:trPr>
        <w:tc>
          <w:tcPr>
            <w:tcW w:w="0" w:type="auto"/>
            <w:vAlign w:val="center"/>
            <w:hideMark/>
          </w:tcPr>
          <w:p w14:paraId="62E2BCE6" w14:textId="77777777" w:rsidR="00555A3F" w:rsidRPr="00555A3F" w:rsidRDefault="00555A3F" w:rsidP="00555A3F">
            <w:pPr>
              <w:rPr>
                <w:sz w:val="20"/>
                <w:szCs w:val="20"/>
              </w:rPr>
            </w:pPr>
            <w:r w:rsidRPr="00555A3F">
              <w:rPr>
                <w:b/>
                <w:bCs/>
                <w:sz w:val="20"/>
                <w:szCs w:val="20"/>
              </w:rPr>
              <w:t>Doctors</w:t>
            </w:r>
          </w:p>
        </w:tc>
        <w:tc>
          <w:tcPr>
            <w:tcW w:w="0" w:type="auto"/>
            <w:vAlign w:val="center"/>
            <w:hideMark/>
          </w:tcPr>
          <w:p w14:paraId="2F75B06D" w14:textId="77777777" w:rsidR="00555A3F" w:rsidRPr="00555A3F" w:rsidRDefault="00555A3F" w:rsidP="00555A3F">
            <w:pPr>
              <w:rPr>
                <w:sz w:val="20"/>
                <w:szCs w:val="20"/>
              </w:rPr>
            </w:pPr>
            <w:r w:rsidRPr="00555A3F">
              <w:rPr>
                <w:sz w:val="20"/>
                <w:szCs w:val="20"/>
              </w:rPr>
              <w:t>Need a simple way to be listed, with a verification step before they become public</w:t>
            </w:r>
          </w:p>
        </w:tc>
      </w:tr>
    </w:tbl>
    <w:p w14:paraId="3F98C267" w14:textId="77777777" w:rsidR="00555A3F" w:rsidRPr="00555A3F" w:rsidRDefault="00555A3F" w:rsidP="00555A3F">
      <w:pPr>
        <w:rPr>
          <w:sz w:val="20"/>
          <w:szCs w:val="20"/>
        </w:rPr>
      </w:pPr>
      <w:r w:rsidRPr="00555A3F">
        <w:rPr>
          <w:sz w:val="20"/>
          <w:szCs w:val="20"/>
        </w:rPr>
        <w:t xml:space="preserve">There is a need for a system that guides a patient from a symptom to the right kind of local doctor </w:t>
      </w:r>
      <w:r w:rsidRPr="00555A3F">
        <w:rPr>
          <w:b/>
          <w:bCs/>
          <w:sz w:val="20"/>
          <w:szCs w:val="20"/>
        </w:rPr>
        <w:t>without diagnosing any condition</w:t>
      </w:r>
      <w:r w:rsidRPr="00555A3F">
        <w:rPr>
          <w:sz w:val="20"/>
          <w:szCs w:val="20"/>
        </w:rPr>
        <w:t>.</w:t>
      </w:r>
    </w:p>
    <w:p w14:paraId="6266CA13" w14:textId="77777777" w:rsidR="00555A3F" w:rsidRPr="00555A3F" w:rsidRDefault="00555A3F" w:rsidP="00555A3F">
      <w:pPr>
        <w:rPr>
          <w:sz w:val="20"/>
          <w:szCs w:val="20"/>
        </w:rPr>
      </w:pPr>
      <w:r w:rsidRPr="00555A3F">
        <w:rPr>
          <w:sz w:val="20"/>
          <w:szCs w:val="20"/>
        </w:rPr>
        <w:pict w14:anchorId="1C12026A">
          <v:rect id="_x0000_i1176" style="width:0;height:1.5pt" o:hralign="center" o:hrstd="t" o:hr="t" fillcolor="#a0a0a0" stroked="f"/>
        </w:pict>
      </w:r>
    </w:p>
    <w:p w14:paraId="1C6320E2" w14:textId="77777777" w:rsidR="00555A3F" w:rsidRPr="00555A3F" w:rsidRDefault="00555A3F" w:rsidP="00555A3F">
      <w:pPr>
        <w:rPr>
          <w:b/>
          <w:bCs/>
          <w:sz w:val="20"/>
          <w:szCs w:val="20"/>
        </w:rPr>
      </w:pPr>
      <w:r w:rsidRPr="00555A3F">
        <w:rPr>
          <w:b/>
          <w:bCs/>
          <w:sz w:val="20"/>
          <w:szCs w:val="20"/>
        </w:rPr>
        <w:t>1.3 Objectives</w:t>
      </w:r>
    </w:p>
    <w:p w14:paraId="21F139BF" w14:textId="77777777" w:rsidR="00555A3F" w:rsidRPr="00555A3F" w:rsidRDefault="00555A3F" w:rsidP="00555A3F">
      <w:pPr>
        <w:numPr>
          <w:ilvl w:val="0"/>
          <w:numId w:val="5"/>
        </w:numPr>
        <w:rPr>
          <w:sz w:val="20"/>
          <w:szCs w:val="20"/>
        </w:rPr>
      </w:pPr>
      <w:r w:rsidRPr="00555A3F">
        <w:rPr>
          <w:sz w:val="20"/>
          <w:szCs w:val="20"/>
        </w:rPr>
        <w:t xml:space="preserve">To design a </w:t>
      </w:r>
      <w:r w:rsidRPr="00555A3F">
        <w:rPr>
          <w:b/>
          <w:bCs/>
          <w:sz w:val="20"/>
          <w:szCs w:val="20"/>
        </w:rPr>
        <w:t>symptom-to-specialty mapping</w:t>
      </w:r>
      <w:r w:rsidRPr="00555A3F">
        <w:rPr>
          <w:sz w:val="20"/>
          <w:szCs w:val="20"/>
        </w:rPr>
        <w:t xml:space="preserve"> so that one symptom can lead to several relevant specialties, letting patients find suitable doctors without prior medical knowledge.</w:t>
      </w:r>
    </w:p>
    <w:p w14:paraId="3E411E57" w14:textId="77777777" w:rsidR="00555A3F" w:rsidRPr="00555A3F" w:rsidRDefault="00555A3F" w:rsidP="00555A3F">
      <w:pPr>
        <w:numPr>
          <w:ilvl w:val="0"/>
          <w:numId w:val="5"/>
        </w:numPr>
        <w:rPr>
          <w:sz w:val="20"/>
          <w:szCs w:val="20"/>
        </w:rPr>
      </w:pPr>
      <w:r w:rsidRPr="00555A3F">
        <w:rPr>
          <w:sz w:val="20"/>
          <w:szCs w:val="20"/>
        </w:rPr>
        <w:t xml:space="preserve">To let patients </w:t>
      </w:r>
      <w:r w:rsidRPr="00555A3F">
        <w:rPr>
          <w:b/>
          <w:bCs/>
          <w:sz w:val="20"/>
          <w:szCs w:val="20"/>
        </w:rPr>
        <w:t>narrow results by district</w:t>
      </w:r>
      <w:r w:rsidRPr="00555A3F">
        <w:rPr>
          <w:sz w:val="20"/>
          <w:szCs w:val="20"/>
        </w:rPr>
        <w:t>, using the 36 districts of Maharashtra.</w:t>
      </w:r>
    </w:p>
    <w:p w14:paraId="6335D428" w14:textId="77777777" w:rsidR="00555A3F" w:rsidRPr="00555A3F" w:rsidRDefault="00555A3F" w:rsidP="00555A3F">
      <w:pPr>
        <w:numPr>
          <w:ilvl w:val="0"/>
          <w:numId w:val="5"/>
        </w:numPr>
        <w:rPr>
          <w:sz w:val="20"/>
          <w:szCs w:val="20"/>
        </w:rPr>
      </w:pPr>
      <w:r w:rsidRPr="00555A3F">
        <w:rPr>
          <w:sz w:val="20"/>
          <w:szCs w:val="20"/>
        </w:rPr>
        <w:t xml:space="preserve">To present doctors in a </w:t>
      </w:r>
      <w:r w:rsidRPr="00555A3F">
        <w:rPr>
          <w:b/>
          <w:bCs/>
          <w:sz w:val="20"/>
          <w:szCs w:val="20"/>
        </w:rPr>
        <w:t>clear, neutral format</w:t>
      </w:r>
      <w:r w:rsidRPr="00555A3F">
        <w:rPr>
          <w:sz w:val="20"/>
          <w:szCs w:val="20"/>
        </w:rPr>
        <w:t xml:space="preserve"> that includes specialty, qualifications, experience, clinic address, consultation hours, phone number and map directions.</w:t>
      </w:r>
    </w:p>
    <w:p w14:paraId="2318F998" w14:textId="77777777" w:rsidR="00555A3F" w:rsidRPr="00555A3F" w:rsidRDefault="00555A3F" w:rsidP="00555A3F">
      <w:pPr>
        <w:numPr>
          <w:ilvl w:val="0"/>
          <w:numId w:val="5"/>
        </w:numPr>
        <w:rPr>
          <w:sz w:val="20"/>
          <w:szCs w:val="20"/>
        </w:rPr>
      </w:pPr>
      <w:r w:rsidRPr="00555A3F">
        <w:rPr>
          <w:sz w:val="20"/>
          <w:szCs w:val="20"/>
        </w:rPr>
        <w:lastRenderedPageBreak/>
        <w:t xml:space="preserve">To provide </w:t>
      </w:r>
      <w:r w:rsidRPr="00555A3F">
        <w:rPr>
          <w:b/>
          <w:bCs/>
          <w:sz w:val="20"/>
          <w:szCs w:val="20"/>
        </w:rPr>
        <w:t>role-based registration</w:t>
      </w:r>
      <w:r w:rsidRPr="00555A3F">
        <w:rPr>
          <w:sz w:val="20"/>
          <w:szCs w:val="20"/>
        </w:rPr>
        <w:t xml:space="preserve"> for patients and doctors, with a verification status so that unverified doctors stay hidden from patients.</w:t>
      </w:r>
    </w:p>
    <w:p w14:paraId="102C07C0" w14:textId="77777777" w:rsidR="00555A3F" w:rsidRPr="00555A3F" w:rsidRDefault="00555A3F" w:rsidP="00555A3F">
      <w:pPr>
        <w:numPr>
          <w:ilvl w:val="0"/>
          <w:numId w:val="5"/>
        </w:numPr>
        <w:rPr>
          <w:sz w:val="20"/>
          <w:szCs w:val="20"/>
        </w:rPr>
      </w:pPr>
      <w:r w:rsidRPr="00555A3F">
        <w:rPr>
          <w:sz w:val="20"/>
          <w:szCs w:val="20"/>
        </w:rPr>
        <w:t xml:space="preserve">To protect data using </w:t>
      </w:r>
      <w:r w:rsidRPr="00555A3F">
        <w:rPr>
          <w:b/>
          <w:bCs/>
          <w:sz w:val="20"/>
          <w:szCs w:val="20"/>
        </w:rPr>
        <w:t>database-level access control</w:t>
      </w:r>
      <w:r w:rsidRPr="00555A3F">
        <w:rPr>
          <w:sz w:val="20"/>
          <w:szCs w:val="20"/>
        </w:rPr>
        <w:t>, so users can read and change only what they are allowed to.</w:t>
      </w:r>
    </w:p>
    <w:p w14:paraId="043207D4" w14:textId="77777777" w:rsidR="00555A3F" w:rsidRPr="00555A3F" w:rsidRDefault="00555A3F" w:rsidP="00555A3F">
      <w:pPr>
        <w:numPr>
          <w:ilvl w:val="0"/>
          <w:numId w:val="5"/>
        </w:numPr>
        <w:rPr>
          <w:sz w:val="20"/>
          <w:szCs w:val="20"/>
        </w:rPr>
      </w:pPr>
      <w:r w:rsidRPr="00555A3F">
        <w:rPr>
          <w:sz w:val="20"/>
          <w:szCs w:val="20"/>
        </w:rPr>
        <w:t xml:space="preserve">To deploy the system as a </w:t>
      </w:r>
      <w:r w:rsidRPr="00555A3F">
        <w:rPr>
          <w:b/>
          <w:bCs/>
          <w:sz w:val="20"/>
          <w:szCs w:val="20"/>
        </w:rPr>
        <w:t>responsive web application</w:t>
      </w:r>
      <w:r w:rsidRPr="00555A3F">
        <w:rPr>
          <w:sz w:val="20"/>
          <w:szCs w:val="20"/>
        </w:rPr>
        <w:t xml:space="preserve"> that works on both desktop and mobile devices.</w:t>
      </w:r>
    </w:p>
    <w:p w14:paraId="0E62F08A" w14:textId="77777777" w:rsidR="00555A3F" w:rsidRPr="00555A3F" w:rsidRDefault="00555A3F" w:rsidP="00555A3F">
      <w:pPr>
        <w:numPr>
          <w:ilvl w:val="0"/>
          <w:numId w:val="5"/>
        </w:numPr>
        <w:rPr>
          <w:sz w:val="20"/>
          <w:szCs w:val="20"/>
        </w:rPr>
      </w:pPr>
      <w:r w:rsidRPr="00555A3F">
        <w:rPr>
          <w:sz w:val="20"/>
          <w:szCs w:val="20"/>
        </w:rPr>
        <w:t xml:space="preserve">To lay the groundwork (database structure and queue display) for a </w:t>
      </w:r>
      <w:r w:rsidRPr="00555A3F">
        <w:rPr>
          <w:b/>
          <w:bCs/>
          <w:sz w:val="20"/>
          <w:szCs w:val="20"/>
        </w:rPr>
        <w:t>digital token system</w:t>
      </w:r>
      <w:r w:rsidRPr="00555A3F">
        <w:rPr>
          <w:sz w:val="20"/>
          <w:szCs w:val="20"/>
        </w:rPr>
        <w:t xml:space="preserve"> that reduces waiting-room crowding. [Confirm wording once you decide how much of this you describe as implemented.]</w:t>
      </w:r>
    </w:p>
    <w:p w14:paraId="04B28B2B" w14:textId="77777777" w:rsidR="00555A3F" w:rsidRPr="00555A3F" w:rsidRDefault="00555A3F" w:rsidP="00555A3F">
      <w:pPr>
        <w:rPr>
          <w:sz w:val="20"/>
          <w:szCs w:val="20"/>
        </w:rPr>
      </w:pPr>
      <w:r w:rsidRPr="00555A3F">
        <w:rPr>
          <w:sz w:val="20"/>
          <w:szCs w:val="20"/>
        </w:rPr>
        <w:pict w14:anchorId="79F36C4E">
          <v:rect id="_x0000_i1177" style="width:0;height:1.5pt" o:hralign="center" o:hrstd="t" o:hr="t" fillcolor="#a0a0a0" stroked="f"/>
        </w:pict>
      </w:r>
    </w:p>
    <w:p w14:paraId="5091AA77" w14:textId="77777777" w:rsidR="00555A3F" w:rsidRPr="00555A3F" w:rsidRDefault="00555A3F" w:rsidP="00555A3F">
      <w:pPr>
        <w:rPr>
          <w:b/>
          <w:bCs/>
          <w:sz w:val="20"/>
          <w:szCs w:val="20"/>
        </w:rPr>
      </w:pPr>
      <w:r w:rsidRPr="00555A3F">
        <w:rPr>
          <w:b/>
          <w:bCs/>
          <w:sz w:val="20"/>
          <w:szCs w:val="20"/>
        </w:rPr>
        <w:t>1.4 Scope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4"/>
        <w:gridCol w:w="4242"/>
      </w:tblGrid>
      <w:tr w:rsidR="00555A3F" w:rsidRPr="00555A3F" w14:paraId="362A9979" w14:textId="77777777">
        <w:trPr>
          <w:tblHeader/>
          <w:tblCellSpacing w:w="15" w:type="dxa"/>
        </w:trPr>
        <w:tc>
          <w:tcPr>
            <w:tcW w:w="0" w:type="auto"/>
            <w:vAlign w:val="center"/>
            <w:hideMark/>
          </w:tcPr>
          <w:p w14:paraId="7F4579C2" w14:textId="77777777" w:rsidR="00555A3F" w:rsidRPr="00555A3F" w:rsidRDefault="00555A3F" w:rsidP="00555A3F">
            <w:pPr>
              <w:rPr>
                <w:b/>
                <w:bCs/>
                <w:sz w:val="20"/>
                <w:szCs w:val="20"/>
              </w:rPr>
            </w:pPr>
            <w:r w:rsidRPr="00555A3F">
              <w:rPr>
                <w:b/>
                <w:bCs/>
                <w:sz w:val="20"/>
                <w:szCs w:val="20"/>
              </w:rPr>
              <w:t>Within Scope</w:t>
            </w:r>
          </w:p>
        </w:tc>
        <w:tc>
          <w:tcPr>
            <w:tcW w:w="0" w:type="auto"/>
            <w:vAlign w:val="center"/>
            <w:hideMark/>
          </w:tcPr>
          <w:p w14:paraId="275D0236" w14:textId="77777777" w:rsidR="00555A3F" w:rsidRPr="00555A3F" w:rsidRDefault="00555A3F" w:rsidP="00555A3F">
            <w:pPr>
              <w:rPr>
                <w:b/>
                <w:bCs/>
                <w:sz w:val="20"/>
                <w:szCs w:val="20"/>
              </w:rPr>
            </w:pPr>
            <w:r w:rsidRPr="00555A3F">
              <w:rPr>
                <w:b/>
                <w:bCs/>
                <w:sz w:val="20"/>
                <w:szCs w:val="20"/>
              </w:rPr>
              <w:t>Outside Scope</w:t>
            </w:r>
          </w:p>
        </w:tc>
      </w:tr>
      <w:tr w:rsidR="00555A3F" w:rsidRPr="00555A3F" w14:paraId="70D9CC38" w14:textId="77777777">
        <w:trPr>
          <w:tblCellSpacing w:w="15" w:type="dxa"/>
        </w:trPr>
        <w:tc>
          <w:tcPr>
            <w:tcW w:w="0" w:type="auto"/>
            <w:vAlign w:val="center"/>
            <w:hideMark/>
          </w:tcPr>
          <w:p w14:paraId="1B4E9837" w14:textId="77777777" w:rsidR="00555A3F" w:rsidRPr="00555A3F" w:rsidRDefault="00555A3F" w:rsidP="00555A3F">
            <w:pPr>
              <w:rPr>
                <w:sz w:val="20"/>
                <w:szCs w:val="20"/>
              </w:rPr>
            </w:pPr>
            <w:r w:rsidRPr="00555A3F">
              <w:rPr>
                <w:sz w:val="20"/>
                <w:szCs w:val="20"/>
              </w:rPr>
              <w:t>Patient-facing application: select a district, search 60 common symptoms, view matching doctors</w:t>
            </w:r>
          </w:p>
        </w:tc>
        <w:tc>
          <w:tcPr>
            <w:tcW w:w="0" w:type="auto"/>
            <w:vAlign w:val="center"/>
            <w:hideMark/>
          </w:tcPr>
          <w:p w14:paraId="313246FB" w14:textId="77777777" w:rsidR="00555A3F" w:rsidRPr="00555A3F" w:rsidRDefault="00555A3F" w:rsidP="00555A3F">
            <w:pPr>
              <w:rPr>
                <w:sz w:val="20"/>
                <w:szCs w:val="20"/>
              </w:rPr>
            </w:pPr>
            <w:r w:rsidRPr="00555A3F">
              <w:rPr>
                <w:sz w:val="20"/>
                <w:szCs w:val="20"/>
              </w:rPr>
              <w:t>Diagnosis, treatment advice or prescriptions</w:t>
            </w:r>
          </w:p>
        </w:tc>
      </w:tr>
      <w:tr w:rsidR="00555A3F" w:rsidRPr="00555A3F" w14:paraId="0DA4918D" w14:textId="77777777">
        <w:trPr>
          <w:tblCellSpacing w:w="15" w:type="dxa"/>
        </w:trPr>
        <w:tc>
          <w:tcPr>
            <w:tcW w:w="0" w:type="auto"/>
            <w:vAlign w:val="center"/>
            <w:hideMark/>
          </w:tcPr>
          <w:p w14:paraId="6E7C73A8" w14:textId="77777777" w:rsidR="00555A3F" w:rsidRPr="00555A3F" w:rsidRDefault="00555A3F" w:rsidP="00555A3F">
            <w:pPr>
              <w:rPr>
                <w:sz w:val="20"/>
                <w:szCs w:val="20"/>
              </w:rPr>
            </w:pPr>
            <w:r w:rsidRPr="00555A3F">
              <w:rPr>
                <w:sz w:val="20"/>
                <w:szCs w:val="20"/>
              </w:rPr>
              <w:t>Thirteen medical specialties linked to symptoms through a many-to-many mapping</w:t>
            </w:r>
          </w:p>
        </w:tc>
        <w:tc>
          <w:tcPr>
            <w:tcW w:w="0" w:type="auto"/>
            <w:vAlign w:val="center"/>
            <w:hideMark/>
          </w:tcPr>
          <w:p w14:paraId="376DE2DA" w14:textId="77777777" w:rsidR="00555A3F" w:rsidRPr="00555A3F" w:rsidRDefault="00555A3F" w:rsidP="00555A3F">
            <w:pPr>
              <w:rPr>
                <w:sz w:val="20"/>
                <w:szCs w:val="20"/>
              </w:rPr>
            </w:pPr>
            <w:r w:rsidRPr="00555A3F">
              <w:rPr>
                <w:sz w:val="20"/>
                <w:szCs w:val="20"/>
              </w:rPr>
              <w:t>Online consultations</w:t>
            </w:r>
          </w:p>
        </w:tc>
      </w:tr>
      <w:tr w:rsidR="00555A3F" w:rsidRPr="00555A3F" w14:paraId="6565FA5A" w14:textId="77777777">
        <w:trPr>
          <w:tblCellSpacing w:w="15" w:type="dxa"/>
        </w:trPr>
        <w:tc>
          <w:tcPr>
            <w:tcW w:w="0" w:type="auto"/>
            <w:vAlign w:val="center"/>
            <w:hideMark/>
          </w:tcPr>
          <w:p w14:paraId="7D708537" w14:textId="77777777" w:rsidR="00555A3F" w:rsidRPr="00555A3F" w:rsidRDefault="00555A3F" w:rsidP="00555A3F">
            <w:pPr>
              <w:rPr>
                <w:sz w:val="20"/>
                <w:szCs w:val="20"/>
              </w:rPr>
            </w:pPr>
            <w:r w:rsidRPr="00555A3F">
              <w:rPr>
                <w:sz w:val="20"/>
                <w:szCs w:val="20"/>
              </w:rPr>
              <w:t>Doctor and patient registration, doctor certificate upload, and a verification status for doctors</w:t>
            </w:r>
          </w:p>
        </w:tc>
        <w:tc>
          <w:tcPr>
            <w:tcW w:w="0" w:type="auto"/>
            <w:vAlign w:val="center"/>
            <w:hideMark/>
          </w:tcPr>
          <w:p w14:paraId="60B39B9F" w14:textId="77777777" w:rsidR="00555A3F" w:rsidRPr="00555A3F" w:rsidRDefault="00555A3F" w:rsidP="00555A3F">
            <w:pPr>
              <w:rPr>
                <w:sz w:val="20"/>
                <w:szCs w:val="20"/>
              </w:rPr>
            </w:pPr>
            <w:r w:rsidRPr="00555A3F">
              <w:rPr>
                <w:sz w:val="20"/>
                <w:szCs w:val="20"/>
              </w:rPr>
              <w:t>Payments</w:t>
            </w:r>
          </w:p>
        </w:tc>
      </w:tr>
      <w:tr w:rsidR="00555A3F" w:rsidRPr="00555A3F" w14:paraId="06801487" w14:textId="77777777">
        <w:trPr>
          <w:tblCellSpacing w:w="15" w:type="dxa"/>
        </w:trPr>
        <w:tc>
          <w:tcPr>
            <w:tcW w:w="0" w:type="auto"/>
            <w:vAlign w:val="center"/>
            <w:hideMark/>
          </w:tcPr>
          <w:p w14:paraId="14423580" w14:textId="77777777" w:rsidR="00555A3F" w:rsidRPr="00555A3F" w:rsidRDefault="00555A3F" w:rsidP="00555A3F">
            <w:pPr>
              <w:rPr>
                <w:sz w:val="20"/>
                <w:szCs w:val="20"/>
              </w:rPr>
            </w:pPr>
            <w:r w:rsidRPr="00555A3F">
              <w:rPr>
                <w:sz w:val="20"/>
                <w:szCs w:val="20"/>
              </w:rPr>
              <w:t xml:space="preserve">Coverage of Maharashtra, with an initial focus on Nagpur and </w:t>
            </w:r>
            <w:proofErr w:type="spellStart"/>
            <w:r w:rsidRPr="00555A3F">
              <w:rPr>
                <w:sz w:val="20"/>
                <w:szCs w:val="20"/>
              </w:rPr>
              <w:t>Gondia</w:t>
            </w:r>
            <w:proofErr w:type="spellEnd"/>
          </w:p>
        </w:tc>
        <w:tc>
          <w:tcPr>
            <w:tcW w:w="0" w:type="auto"/>
            <w:vAlign w:val="center"/>
            <w:hideMark/>
          </w:tcPr>
          <w:p w14:paraId="4B0B2B11" w14:textId="77777777" w:rsidR="00555A3F" w:rsidRPr="00555A3F" w:rsidRDefault="00555A3F" w:rsidP="00555A3F">
            <w:pPr>
              <w:rPr>
                <w:sz w:val="20"/>
                <w:szCs w:val="20"/>
              </w:rPr>
            </w:pPr>
            <w:r w:rsidRPr="00555A3F">
              <w:rPr>
                <w:sz w:val="20"/>
                <w:szCs w:val="20"/>
              </w:rPr>
              <w:t>Emergency services</w:t>
            </w:r>
          </w:p>
        </w:tc>
      </w:tr>
      <w:tr w:rsidR="00555A3F" w:rsidRPr="00555A3F" w14:paraId="77994EA6" w14:textId="77777777">
        <w:trPr>
          <w:tblCellSpacing w:w="15" w:type="dxa"/>
        </w:trPr>
        <w:tc>
          <w:tcPr>
            <w:tcW w:w="0" w:type="auto"/>
            <w:vAlign w:val="center"/>
            <w:hideMark/>
          </w:tcPr>
          <w:p w14:paraId="7AA0415A" w14:textId="77777777" w:rsidR="00555A3F" w:rsidRPr="00555A3F" w:rsidRDefault="00555A3F" w:rsidP="00555A3F">
            <w:pPr>
              <w:rPr>
                <w:sz w:val="20"/>
                <w:szCs w:val="20"/>
              </w:rPr>
            </w:pPr>
          </w:p>
        </w:tc>
        <w:tc>
          <w:tcPr>
            <w:tcW w:w="0" w:type="auto"/>
            <w:vAlign w:val="center"/>
            <w:hideMark/>
          </w:tcPr>
          <w:p w14:paraId="70F81061" w14:textId="77777777" w:rsidR="00555A3F" w:rsidRPr="00555A3F" w:rsidRDefault="00555A3F" w:rsidP="00555A3F">
            <w:pPr>
              <w:rPr>
                <w:sz w:val="20"/>
                <w:szCs w:val="20"/>
              </w:rPr>
            </w:pPr>
            <w:r w:rsidRPr="00555A3F">
              <w:rPr>
                <w:sz w:val="20"/>
                <w:szCs w:val="20"/>
              </w:rPr>
              <w:t>Real-time clinic management beyond the token structure described in later chapters</w:t>
            </w:r>
          </w:p>
        </w:tc>
      </w:tr>
    </w:tbl>
    <w:p w14:paraId="4F6B286B" w14:textId="77777777" w:rsidR="00555A3F" w:rsidRPr="00555A3F" w:rsidRDefault="00555A3F" w:rsidP="00555A3F">
      <w:pPr>
        <w:rPr>
          <w:sz w:val="20"/>
          <w:szCs w:val="20"/>
        </w:rPr>
      </w:pPr>
      <w:r w:rsidRPr="00555A3F">
        <w:rPr>
          <w:i/>
          <w:iCs/>
          <w:sz w:val="20"/>
          <w:szCs w:val="20"/>
        </w:rPr>
        <w:t>Note:</w:t>
      </w:r>
      <w:r w:rsidRPr="00555A3F">
        <w:rPr>
          <w:sz w:val="20"/>
          <w:szCs w:val="20"/>
        </w:rPr>
        <w:t xml:space="preserve"> The demonstration version uses a small set of doctors, some of which are sample data created for testing. [Adjust this sentence to match exactly what you present.]</w:t>
      </w:r>
    </w:p>
    <w:p w14:paraId="5CFA8349" w14:textId="77777777" w:rsidR="00555A3F" w:rsidRPr="00555A3F" w:rsidRDefault="00555A3F" w:rsidP="00555A3F">
      <w:pPr>
        <w:rPr>
          <w:sz w:val="20"/>
          <w:szCs w:val="20"/>
        </w:rPr>
      </w:pPr>
      <w:r w:rsidRPr="00555A3F">
        <w:rPr>
          <w:sz w:val="20"/>
          <w:szCs w:val="20"/>
        </w:rPr>
        <w:pict w14:anchorId="0A8ED756">
          <v:rect id="_x0000_i1178" style="width:0;height:1.5pt" o:hralign="center" o:hrstd="t" o:hr="t" fillcolor="#a0a0a0" stroked="f"/>
        </w:pict>
      </w:r>
    </w:p>
    <w:p w14:paraId="118B6F60" w14:textId="77777777" w:rsidR="00555A3F" w:rsidRPr="00555A3F" w:rsidRDefault="00555A3F" w:rsidP="00555A3F">
      <w:pPr>
        <w:rPr>
          <w:b/>
          <w:bCs/>
          <w:sz w:val="20"/>
          <w:szCs w:val="20"/>
        </w:rPr>
      </w:pPr>
      <w:r w:rsidRPr="00555A3F">
        <w:rPr>
          <w:b/>
          <w:bCs/>
          <w:sz w:val="20"/>
          <w:szCs w:val="20"/>
        </w:rPr>
        <w:t>1.5 Significance of the Project</w:t>
      </w:r>
    </w:p>
    <w:p w14:paraId="2D3C5FE9" w14:textId="77777777" w:rsidR="00555A3F" w:rsidRPr="00555A3F" w:rsidRDefault="00555A3F" w:rsidP="00555A3F">
      <w:pPr>
        <w:rPr>
          <w:sz w:val="20"/>
          <w:szCs w:val="20"/>
        </w:rPr>
      </w:pPr>
      <w:r w:rsidRPr="00555A3F">
        <w:rPr>
          <w:sz w:val="20"/>
          <w:szCs w:val="20"/>
        </w:rPr>
        <w:t>The project shows that a carefully designed symptom-to-specialty mapping can guide patients toward appropriate care without any diagnosis.</w:t>
      </w:r>
    </w:p>
    <w:p w14:paraId="003843AB" w14:textId="77777777" w:rsidR="00555A3F" w:rsidRPr="00555A3F" w:rsidRDefault="00555A3F" w:rsidP="00555A3F">
      <w:pPr>
        <w:numPr>
          <w:ilvl w:val="0"/>
          <w:numId w:val="6"/>
        </w:numPr>
        <w:rPr>
          <w:sz w:val="20"/>
          <w:szCs w:val="20"/>
        </w:rPr>
      </w:pPr>
      <w:r w:rsidRPr="00555A3F">
        <w:rPr>
          <w:sz w:val="20"/>
          <w:szCs w:val="20"/>
        </w:rPr>
        <w:t xml:space="preserve">It </w:t>
      </w:r>
      <w:r w:rsidRPr="00555A3F">
        <w:rPr>
          <w:b/>
          <w:bCs/>
          <w:sz w:val="20"/>
          <w:szCs w:val="20"/>
        </w:rPr>
        <w:t>reduces the effort</w:t>
      </w:r>
      <w:r w:rsidRPr="00555A3F">
        <w:rPr>
          <w:sz w:val="20"/>
          <w:szCs w:val="20"/>
        </w:rPr>
        <w:t xml:space="preserve"> patients spend deciding whom to consult.</w:t>
      </w:r>
    </w:p>
    <w:p w14:paraId="09889851" w14:textId="77777777" w:rsidR="00555A3F" w:rsidRPr="00555A3F" w:rsidRDefault="00555A3F" w:rsidP="00555A3F">
      <w:pPr>
        <w:numPr>
          <w:ilvl w:val="0"/>
          <w:numId w:val="6"/>
        </w:numPr>
        <w:rPr>
          <w:sz w:val="20"/>
          <w:szCs w:val="20"/>
        </w:rPr>
      </w:pPr>
      <w:r w:rsidRPr="00555A3F">
        <w:rPr>
          <w:sz w:val="20"/>
          <w:szCs w:val="20"/>
        </w:rPr>
        <w:t xml:space="preserve">It gives doctors a </w:t>
      </w:r>
      <w:r w:rsidRPr="00555A3F">
        <w:rPr>
          <w:b/>
          <w:bCs/>
          <w:sz w:val="20"/>
          <w:szCs w:val="20"/>
        </w:rPr>
        <w:t>structured and verified way</w:t>
      </w:r>
      <w:r w:rsidRPr="00555A3F">
        <w:rPr>
          <w:sz w:val="20"/>
          <w:szCs w:val="20"/>
        </w:rPr>
        <w:t xml:space="preserve"> to be found.</w:t>
      </w:r>
    </w:p>
    <w:p w14:paraId="584820CF" w14:textId="77777777" w:rsidR="00555A3F" w:rsidRPr="00555A3F" w:rsidRDefault="00555A3F" w:rsidP="00555A3F">
      <w:pPr>
        <w:numPr>
          <w:ilvl w:val="0"/>
          <w:numId w:val="6"/>
        </w:numPr>
        <w:rPr>
          <w:sz w:val="20"/>
          <w:szCs w:val="20"/>
        </w:rPr>
      </w:pPr>
      <w:r w:rsidRPr="00555A3F">
        <w:rPr>
          <w:sz w:val="20"/>
          <w:szCs w:val="20"/>
        </w:rPr>
        <w:t xml:space="preserve">It provides a </w:t>
      </w:r>
      <w:r w:rsidRPr="00555A3F">
        <w:rPr>
          <w:b/>
          <w:bCs/>
          <w:sz w:val="20"/>
          <w:szCs w:val="20"/>
        </w:rPr>
        <w:t>low-cost architecture</w:t>
      </w:r>
      <w:r w:rsidRPr="00555A3F">
        <w:rPr>
          <w:sz w:val="20"/>
          <w:szCs w:val="20"/>
        </w:rPr>
        <w:t xml:space="preserve"> built on free-tier cloud services, which makes it practical for small towns and districts.</w:t>
      </w:r>
    </w:p>
    <w:p w14:paraId="621F950E" w14:textId="77777777" w:rsidR="00555A3F" w:rsidRPr="00555A3F" w:rsidRDefault="00555A3F" w:rsidP="00555A3F">
      <w:pPr>
        <w:rPr>
          <w:sz w:val="20"/>
          <w:szCs w:val="20"/>
        </w:rPr>
      </w:pPr>
      <w:r w:rsidRPr="00555A3F">
        <w:rPr>
          <w:sz w:val="20"/>
          <w:szCs w:val="20"/>
        </w:rPr>
        <w:pict w14:anchorId="24E7C068">
          <v:rect id="_x0000_i1179" style="width:0;height:1.5pt" o:hralign="center" o:hrstd="t" o:hr="t" fillcolor="#a0a0a0" stroked="f"/>
        </w:pict>
      </w:r>
    </w:p>
    <w:p w14:paraId="70A63245" w14:textId="77777777" w:rsidR="00555A3F" w:rsidRPr="00555A3F" w:rsidRDefault="00555A3F" w:rsidP="00555A3F">
      <w:pPr>
        <w:rPr>
          <w:b/>
          <w:bCs/>
          <w:sz w:val="20"/>
          <w:szCs w:val="20"/>
        </w:rPr>
      </w:pPr>
      <w:r w:rsidRPr="00555A3F">
        <w:rPr>
          <w:b/>
          <w:bCs/>
          <w:sz w:val="20"/>
          <w:szCs w:val="20"/>
        </w:rPr>
        <w:t>1.6 Organization of the 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4181"/>
      </w:tblGrid>
      <w:tr w:rsidR="00555A3F" w:rsidRPr="00555A3F" w14:paraId="09118939" w14:textId="77777777">
        <w:trPr>
          <w:tblHeader/>
          <w:tblCellSpacing w:w="15" w:type="dxa"/>
        </w:trPr>
        <w:tc>
          <w:tcPr>
            <w:tcW w:w="0" w:type="auto"/>
            <w:vAlign w:val="center"/>
            <w:hideMark/>
          </w:tcPr>
          <w:p w14:paraId="32E36865" w14:textId="77777777" w:rsidR="00555A3F" w:rsidRPr="00555A3F" w:rsidRDefault="00555A3F" w:rsidP="00555A3F">
            <w:pPr>
              <w:rPr>
                <w:b/>
                <w:bCs/>
                <w:sz w:val="20"/>
                <w:szCs w:val="20"/>
              </w:rPr>
            </w:pPr>
            <w:r w:rsidRPr="00555A3F">
              <w:rPr>
                <w:b/>
                <w:bCs/>
                <w:sz w:val="20"/>
                <w:szCs w:val="20"/>
              </w:rPr>
              <w:t>Chapter</w:t>
            </w:r>
          </w:p>
        </w:tc>
        <w:tc>
          <w:tcPr>
            <w:tcW w:w="0" w:type="auto"/>
            <w:vAlign w:val="center"/>
            <w:hideMark/>
          </w:tcPr>
          <w:p w14:paraId="5928B0C0" w14:textId="77777777" w:rsidR="00555A3F" w:rsidRPr="00555A3F" w:rsidRDefault="00555A3F" w:rsidP="00555A3F">
            <w:pPr>
              <w:rPr>
                <w:b/>
                <w:bCs/>
                <w:sz w:val="20"/>
                <w:szCs w:val="20"/>
              </w:rPr>
            </w:pPr>
            <w:r w:rsidRPr="00555A3F">
              <w:rPr>
                <w:b/>
                <w:bCs/>
                <w:sz w:val="20"/>
                <w:szCs w:val="20"/>
              </w:rPr>
              <w:t>Content</w:t>
            </w:r>
          </w:p>
        </w:tc>
      </w:tr>
      <w:tr w:rsidR="00555A3F" w:rsidRPr="00555A3F" w14:paraId="10D16052" w14:textId="77777777">
        <w:trPr>
          <w:tblCellSpacing w:w="15" w:type="dxa"/>
        </w:trPr>
        <w:tc>
          <w:tcPr>
            <w:tcW w:w="0" w:type="auto"/>
            <w:vAlign w:val="center"/>
            <w:hideMark/>
          </w:tcPr>
          <w:p w14:paraId="00CA1086" w14:textId="77777777" w:rsidR="00555A3F" w:rsidRPr="00555A3F" w:rsidRDefault="00555A3F" w:rsidP="00555A3F">
            <w:pPr>
              <w:rPr>
                <w:sz w:val="20"/>
                <w:szCs w:val="20"/>
              </w:rPr>
            </w:pPr>
            <w:r w:rsidRPr="00555A3F">
              <w:rPr>
                <w:b/>
                <w:bCs/>
                <w:sz w:val="20"/>
                <w:szCs w:val="20"/>
              </w:rPr>
              <w:t>2</w:t>
            </w:r>
          </w:p>
        </w:tc>
        <w:tc>
          <w:tcPr>
            <w:tcW w:w="0" w:type="auto"/>
            <w:vAlign w:val="center"/>
            <w:hideMark/>
          </w:tcPr>
          <w:p w14:paraId="62E89CB9" w14:textId="77777777" w:rsidR="00555A3F" w:rsidRPr="00555A3F" w:rsidRDefault="00555A3F" w:rsidP="00555A3F">
            <w:pPr>
              <w:rPr>
                <w:sz w:val="20"/>
                <w:szCs w:val="20"/>
              </w:rPr>
            </w:pPr>
            <w:r w:rsidRPr="00555A3F">
              <w:rPr>
                <w:sz w:val="20"/>
                <w:szCs w:val="20"/>
              </w:rPr>
              <w:t>Review of existing systems and their gaps</w:t>
            </w:r>
          </w:p>
        </w:tc>
      </w:tr>
      <w:tr w:rsidR="00555A3F" w:rsidRPr="00555A3F" w14:paraId="4AD93A22" w14:textId="77777777">
        <w:trPr>
          <w:tblCellSpacing w:w="15" w:type="dxa"/>
        </w:trPr>
        <w:tc>
          <w:tcPr>
            <w:tcW w:w="0" w:type="auto"/>
            <w:vAlign w:val="center"/>
            <w:hideMark/>
          </w:tcPr>
          <w:p w14:paraId="4B68D313" w14:textId="77777777" w:rsidR="00555A3F" w:rsidRPr="00555A3F" w:rsidRDefault="00555A3F" w:rsidP="00555A3F">
            <w:pPr>
              <w:rPr>
                <w:sz w:val="20"/>
                <w:szCs w:val="20"/>
              </w:rPr>
            </w:pPr>
            <w:r w:rsidRPr="00555A3F">
              <w:rPr>
                <w:b/>
                <w:bCs/>
                <w:sz w:val="20"/>
                <w:szCs w:val="20"/>
              </w:rPr>
              <w:lastRenderedPageBreak/>
              <w:t>3</w:t>
            </w:r>
          </w:p>
        </w:tc>
        <w:tc>
          <w:tcPr>
            <w:tcW w:w="0" w:type="auto"/>
            <w:vAlign w:val="center"/>
            <w:hideMark/>
          </w:tcPr>
          <w:p w14:paraId="0F765CF7" w14:textId="77777777" w:rsidR="00555A3F" w:rsidRPr="00555A3F" w:rsidRDefault="00555A3F" w:rsidP="00555A3F">
            <w:pPr>
              <w:rPr>
                <w:sz w:val="20"/>
                <w:szCs w:val="20"/>
              </w:rPr>
            </w:pPr>
            <w:r w:rsidRPr="00555A3F">
              <w:rPr>
                <w:sz w:val="20"/>
                <w:szCs w:val="20"/>
              </w:rPr>
              <w:t>System analysis: requirements and feasibility</w:t>
            </w:r>
          </w:p>
        </w:tc>
      </w:tr>
      <w:tr w:rsidR="00555A3F" w:rsidRPr="00555A3F" w14:paraId="61D331AE" w14:textId="77777777">
        <w:trPr>
          <w:tblCellSpacing w:w="15" w:type="dxa"/>
        </w:trPr>
        <w:tc>
          <w:tcPr>
            <w:tcW w:w="0" w:type="auto"/>
            <w:vAlign w:val="center"/>
            <w:hideMark/>
          </w:tcPr>
          <w:p w14:paraId="0A98125B" w14:textId="77777777" w:rsidR="00555A3F" w:rsidRPr="00555A3F" w:rsidRDefault="00555A3F" w:rsidP="00555A3F">
            <w:pPr>
              <w:rPr>
                <w:sz w:val="20"/>
                <w:szCs w:val="20"/>
              </w:rPr>
            </w:pPr>
            <w:r w:rsidRPr="00555A3F">
              <w:rPr>
                <w:b/>
                <w:bCs/>
                <w:sz w:val="20"/>
                <w:szCs w:val="20"/>
              </w:rPr>
              <w:t>4</w:t>
            </w:r>
          </w:p>
        </w:tc>
        <w:tc>
          <w:tcPr>
            <w:tcW w:w="0" w:type="auto"/>
            <w:vAlign w:val="center"/>
            <w:hideMark/>
          </w:tcPr>
          <w:p w14:paraId="0704E509" w14:textId="77777777" w:rsidR="00555A3F" w:rsidRPr="00555A3F" w:rsidRDefault="00555A3F" w:rsidP="00555A3F">
            <w:pPr>
              <w:rPr>
                <w:sz w:val="20"/>
                <w:szCs w:val="20"/>
              </w:rPr>
            </w:pPr>
            <w:r w:rsidRPr="00555A3F">
              <w:rPr>
                <w:sz w:val="20"/>
                <w:szCs w:val="20"/>
              </w:rPr>
              <w:t>System design: architecture, database and security</w:t>
            </w:r>
          </w:p>
        </w:tc>
      </w:tr>
      <w:tr w:rsidR="00555A3F" w:rsidRPr="00555A3F" w14:paraId="0CF937B0" w14:textId="77777777">
        <w:trPr>
          <w:tblCellSpacing w:w="15" w:type="dxa"/>
        </w:trPr>
        <w:tc>
          <w:tcPr>
            <w:tcW w:w="0" w:type="auto"/>
            <w:vAlign w:val="center"/>
            <w:hideMark/>
          </w:tcPr>
          <w:p w14:paraId="7E25CEE0" w14:textId="77777777" w:rsidR="00555A3F" w:rsidRPr="00555A3F" w:rsidRDefault="00555A3F" w:rsidP="00555A3F">
            <w:pPr>
              <w:rPr>
                <w:sz w:val="20"/>
                <w:szCs w:val="20"/>
              </w:rPr>
            </w:pPr>
            <w:r w:rsidRPr="00555A3F">
              <w:rPr>
                <w:b/>
                <w:bCs/>
                <w:sz w:val="20"/>
                <w:szCs w:val="20"/>
              </w:rPr>
              <w:t>5</w:t>
            </w:r>
          </w:p>
        </w:tc>
        <w:tc>
          <w:tcPr>
            <w:tcW w:w="0" w:type="auto"/>
            <w:vAlign w:val="center"/>
            <w:hideMark/>
          </w:tcPr>
          <w:p w14:paraId="0B7E7272" w14:textId="77777777" w:rsidR="00555A3F" w:rsidRPr="00555A3F" w:rsidRDefault="00555A3F" w:rsidP="00555A3F">
            <w:pPr>
              <w:rPr>
                <w:sz w:val="20"/>
                <w:szCs w:val="20"/>
              </w:rPr>
            </w:pPr>
            <w:r w:rsidRPr="00555A3F">
              <w:rPr>
                <w:sz w:val="20"/>
                <w:szCs w:val="20"/>
              </w:rPr>
              <w:t>Implementation and the challenges met</w:t>
            </w:r>
          </w:p>
        </w:tc>
      </w:tr>
      <w:tr w:rsidR="00555A3F" w:rsidRPr="00555A3F" w14:paraId="3BCD6708" w14:textId="77777777">
        <w:trPr>
          <w:tblCellSpacing w:w="15" w:type="dxa"/>
        </w:trPr>
        <w:tc>
          <w:tcPr>
            <w:tcW w:w="0" w:type="auto"/>
            <w:vAlign w:val="center"/>
            <w:hideMark/>
          </w:tcPr>
          <w:p w14:paraId="4FDA1E39" w14:textId="77777777" w:rsidR="00555A3F" w:rsidRPr="00555A3F" w:rsidRDefault="00555A3F" w:rsidP="00555A3F">
            <w:pPr>
              <w:rPr>
                <w:sz w:val="20"/>
                <w:szCs w:val="20"/>
              </w:rPr>
            </w:pPr>
            <w:r w:rsidRPr="00555A3F">
              <w:rPr>
                <w:b/>
                <w:bCs/>
                <w:sz w:val="20"/>
                <w:szCs w:val="20"/>
              </w:rPr>
              <w:t>6</w:t>
            </w:r>
          </w:p>
        </w:tc>
        <w:tc>
          <w:tcPr>
            <w:tcW w:w="0" w:type="auto"/>
            <w:vAlign w:val="center"/>
            <w:hideMark/>
          </w:tcPr>
          <w:p w14:paraId="7DC64EE3" w14:textId="77777777" w:rsidR="00555A3F" w:rsidRPr="00555A3F" w:rsidRDefault="00555A3F" w:rsidP="00555A3F">
            <w:pPr>
              <w:rPr>
                <w:sz w:val="20"/>
                <w:szCs w:val="20"/>
              </w:rPr>
            </w:pPr>
            <w:r w:rsidRPr="00555A3F">
              <w:rPr>
                <w:sz w:val="20"/>
                <w:szCs w:val="20"/>
              </w:rPr>
              <w:t>Testing</w:t>
            </w:r>
          </w:p>
        </w:tc>
      </w:tr>
      <w:tr w:rsidR="00555A3F" w:rsidRPr="00555A3F" w14:paraId="4F264A65" w14:textId="77777777">
        <w:trPr>
          <w:tblCellSpacing w:w="15" w:type="dxa"/>
        </w:trPr>
        <w:tc>
          <w:tcPr>
            <w:tcW w:w="0" w:type="auto"/>
            <w:vAlign w:val="center"/>
            <w:hideMark/>
          </w:tcPr>
          <w:p w14:paraId="51F66E74" w14:textId="77777777" w:rsidR="00555A3F" w:rsidRPr="00555A3F" w:rsidRDefault="00555A3F" w:rsidP="00555A3F">
            <w:pPr>
              <w:rPr>
                <w:sz w:val="20"/>
                <w:szCs w:val="20"/>
              </w:rPr>
            </w:pPr>
            <w:r w:rsidRPr="00555A3F">
              <w:rPr>
                <w:b/>
                <w:bCs/>
                <w:sz w:val="20"/>
                <w:szCs w:val="20"/>
              </w:rPr>
              <w:t>7</w:t>
            </w:r>
          </w:p>
        </w:tc>
        <w:tc>
          <w:tcPr>
            <w:tcW w:w="0" w:type="auto"/>
            <w:vAlign w:val="center"/>
            <w:hideMark/>
          </w:tcPr>
          <w:p w14:paraId="75F83C18" w14:textId="77777777" w:rsidR="00555A3F" w:rsidRPr="00555A3F" w:rsidRDefault="00555A3F" w:rsidP="00555A3F">
            <w:pPr>
              <w:rPr>
                <w:sz w:val="20"/>
                <w:szCs w:val="20"/>
              </w:rPr>
            </w:pPr>
            <w:r w:rsidRPr="00555A3F">
              <w:rPr>
                <w:sz w:val="20"/>
                <w:szCs w:val="20"/>
              </w:rPr>
              <w:t>Results</w:t>
            </w:r>
          </w:p>
        </w:tc>
      </w:tr>
      <w:tr w:rsidR="00555A3F" w:rsidRPr="00555A3F" w14:paraId="7E091651" w14:textId="77777777">
        <w:trPr>
          <w:tblCellSpacing w:w="15" w:type="dxa"/>
        </w:trPr>
        <w:tc>
          <w:tcPr>
            <w:tcW w:w="0" w:type="auto"/>
            <w:vAlign w:val="center"/>
            <w:hideMark/>
          </w:tcPr>
          <w:p w14:paraId="0B00F144" w14:textId="77777777" w:rsidR="00555A3F" w:rsidRPr="00555A3F" w:rsidRDefault="00555A3F" w:rsidP="00555A3F">
            <w:pPr>
              <w:rPr>
                <w:sz w:val="20"/>
                <w:szCs w:val="20"/>
              </w:rPr>
            </w:pPr>
            <w:r w:rsidRPr="00555A3F">
              <w:rPr>
                <w:b/>
                <w:bCs/>
                <w:sz w:val="20"/>
                <w:szCs w:val="20"/>
              </w:rPr>
              <w:t>8</w:t>
            </w:r>
          </w:p>
        </w:tc>
        <w:tc>
          <w:tcPr>
            <w:tcW w:w="0" w:type="auto"/>
            <w:vAlign w:val="center"/>
            <w:hideMark/>
          </w:tcPr>
          <w:p w14:paraId="3E3478BF" w14:textId="77777777" w:rsidR="00555A3F" w:rsidRPr="00555A3F" w:rsidRDefault="00555A3F" w:rsidP="00555A3F">
            <w:pPr>
              <w:rPr>
                <w:sz w:val="20"/>
                <w:szCs w:val="20"/>
              </w:rPr>
            </w:pPr>
            <w:r w:rsidRPr="00555A3F">
              <w:rPr>
                <w:sz w:val="20"/>
                <w:szCs w:val="20"/>
              </w:rPr>
              <w:t>Ethical and legal considerations</w:t>
            </w:r>
          </w:p>
        </w:tc>
      </w:tr>
      <w:tr w:rsidR="00555A3F" w:rsidRPr="00555A3F" w14:paraId="2CE8EF44" w14:textId="77777777">
        <w:trPr>
          <w:tblCellSpacing w:w="15" w:type="dxa"/>
        </w:trPr>
        <w:tc>
          <w:tcPr>
            <w:tcW w:w="0" w:type="auto"/>
            <w:vAlign w:val="center"/>
            <w:hideMark/>
          </w:tcPr>
          <w:p w14:paraId="3DAA26F3" w14:textId="77777777" w:rsidR="00555A3F" w:rsidRPr="00555A3F" w:rsidRDefault="00555A3F" w:rsidP="00555A3F">
            <w:pPr>
              <w:rPr>
                <w:sz w:val="20"/>
                <w:szCs w:val="20"/>
              </w:rPr>
            </w:pPr>
            <w:r w:rsidRPr="00555A3F">
              <w:rPr>
                <w:b/>
                <w:bCs/>
                <w:sz w:val="20"/>
                <w:szCs w:val="20"/>
              </w:rPr>
              <w:t>9</w:t>
            </w:r>
          </w:p>
        </w:tc>
        <w:tc>
          <w:tcPr>
            <w:tcW w:w="0" w:type="auto"/>
            <w:vAlign w:val="center"/>
            <w:hideMark/>
          </w:tcPr>
          <w:p w14:paraId="43A50621" w14:textId="77777777" w:rsidR="00555A3F" w:rsidRPr="00555A3F" w:rsidRDefault="00555A3F" w:rsidP="00555A3F">
            <w:pPr>
              <w:rPr>
                <w:sz w:val="20"/>
                <w:szCs w:val="20"/>
              </w:rPr>
            </w:pPr>
            <w:r w:rsidRPr="00555A3F">
              <w:rPr>
                <w:sz w:val="20"/>
                <w:szCs w:val="20"/>
              </w:rPr>
              <w:t>Limitations and future scope</w:t>
            </w:r>
          </w:p>
        </w:tc>
      </w:tr>
      <w:tr w:rsidR="00555A3F" w:rsidRPr="00555A3F" w14:paraId="429B9027" w14:textId="77777777">
        <w:trPr>
          <w:tblCellSpacing w:w="15" w:type="dxa"/>
        </w:trPr>
        <w:tc>
          <w:tcPr>
            <w:tcW w:w="0" w:type="auto"/>
            <w:vAlign w:val="center"/>
            <w:hideMark/>
          </w:tcPr>
          <w:p w14:paraId="7F2FBDEB" w14:textId="77777777" w:rsidR="00555A3F" w:rsidRPr="00555A3F" w:rsidRDefault="00555A3F" w:rsidP="00555A3F">
            <w:pPr>
              <w:rPr>
                <w:sz w:val="20"/>
                <w:szCs w:val="20"/>
              </w:rPr>
            </w:pPr>
            <w:r w:rsidRPr="00555A3F">
              <w:rPr>
                <w:b/>
                <w:bCs/>
                <w:sz w:val="20"/>
                <w:szCs w:val="20"/>
              </w:rPr>
              <w:t>10</w:t>
            </w:r>
          </w:p>
        </w:tc>
        <w:tc>
          <w:tcPr>
            <w:tcW w:w="0" w:type="auto"/>
            <w:vAlign w:val="center"/>
            <w:hideMark/>
          </w:tcPr>
          <w:p w14:paraId="6595E5BE" w14:textId="77777777" w:rsidR="00555A3F" w:rsidRPr="00555A3F" w:rsidRDefault="00555A3F" w:rsidP="00555A3F">
            <w:pPr>
              <w:rPr>
                <w:sz w:val="20"/>
                <w:szCs w:val="20"/>
              </w:rPr>
            </w:pPr>
            <w:r w:rsidRPr="00555A3F">
              <w:rPr>
                <w:sz w:val="20"/>
                <w:szCs w:val="20"/>
              </w:rPr>
              <w:t>Conclusion</w:t>
            </w:r>
          </w:p>
        </w:tc>
      </w:tr>
    </w:tbl>
    <w:p w14:paraId="4F486FEB" w14:textId="77777777" w:rsidR="009C78EE" w:rsidRPr="009C78EE" w:rsidRDefault="009C78EE" w:rsidP="009C78EE">
      <w:pPr>
        <w:rPr>
          <w:sz w:val="20"/>
          <w:szCs w:val="20"/>
          <w:lang w:val="en-US"/>
        </w:rPr>
      </w:pPr>
    </w:p>
    <w:sectPr w:rsidR="009C78EE" w:rsidRPr="009C7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46D8"/>
    <w:multiLevelType w:val="multilevel"/>
    <w:tmpl w:val="117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74752"/>
    <w:multiLevelType w:val="multilevel"/>
    <w:tmpl w:val="A62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44557"/>
    <w:multiLevelType w:val="multilevel"/>
    <w:tmpl w:val="B4B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07E94"/>
    <w:multiLevelType w:val="multilevel"/>
    <w:tmpl w:val="796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0543F"/>
    <w:multiLevelType w:val="multilevel"/>
    <w:tmpl w:val="7DC21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60F3C"/>
    <w:multiLevelType w:val="multilevel"/>
    <w:tmpl w:val="5F38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561063">
    <w:abstractNumId w:val="0"/>
  </w:num>
  <w:num w:numId="2" w16cid:durableId="1475637033">
    <w:abstractNumId w:val="5"/>
  </w:num>
  <w:num w:numId="3" w16cid:durableId="574050613">
    <w:abstractNumId w:val="2"/>
  </w:num>
  <w:num w:numId="4" w16cid:durableId="1170869532">
    <w:abstractNumId w:val="1"/>
  </w:num>
  <w:num w:numId="5" w16cid:durableId="583882739">
    <w:abstractNumId w:val="4"/>
  </w:num>
  <w:num w:numId="6" w16cid:durableId="1472943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EE"/>
    <w:rsid w:val="0015638B"/>
    <w:rsid w:val="00555A3F"/>
    <w:rsid w:val="005A50B2"/>
    <w:rsid w:val="00681BD5"/>
    <w:rsid w:val="008A61C2"/>
    <w:rsid w:val="009C78EE"/>
    <w:rsid w:val="00B021FC"/>
    <w:rsid w:val="00D73E70"/>
    <w:rsid w:val="00E5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E526"/>
  <w15:chartTrackingRefBased/>
  <w15:docId w15:val="{A51548F7-DA31-46A7-AD07-60D1D5A9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8EE"/>
    <w:rPr>
      <w:rFonts w:eastAsiaTheme="majorEastAsia" w:cstheme="majorBidi"/>
      <w:color w:val="272727" w:themeColor="text1" w:themeTint="D8"/>
    </w:rPr>
  </w:style>
  <w:style w:type="paragraph" w:styleId="Title">
    <w:name w:val="Title"/>
    <w:basedOn w:val="Normal"/>
    <w:next w:val="Normal"/>
    <w:link w:val="TitleChar"/>
    <w:uiPriority w:val="10"/>
    <w:qFormat/>
    <w:rsid w:val="009C7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8EE"/>
    <w:pPr>
      <w:spacing w:before="160"/>
      <w:jc w:val="center"/>
    </w:pPr>
    <w:rPr>
      <w:i/>
      <w:iCs/>
      <w:color w:val="404040" w:themeColor="text1" w:themeTint="BF"/>
    </w:rPr>
  </w:style>
  <w:style w:type="character" w:customStyle="1" w:styleId="QuoteChar">
    <w:name w:val="Quote Char"/>
    <w:basedOn w:val="DefaultParagraphFont"/>
    <w:link w:val="Quote"/>
    <w:uiPriority w:val="29"/>
    <w:rsid w:val="009C78EE"/>
    <w:rPr>
      <w:i/>
      <w:iCs/>
      <w:color w:val="404040" w:themeColor="text1" w:themeTint="BF"/>
    </w:rPr>
  </w:style>
  <w:style w:type="paragraph" w:styleId="ListParagraph">
    <w:name w:val="List Paragraph"/>
    <w:basedOn w:val="Normal"/>
    <w:uiPriority w:val="34"/>
    <w:qFormat/>
    <w:rsid w:val="009C78EE"/>
    <w:pPr>
      <w:ind w:left="720"/>
      <w:contextualSpacing/>
    </w:pPr>
  </w:style>
  <w:style w:type="character" w:styleId="IntenseEmphasis">
    <w:name w:val="Intense Emphasis"/>
    <w:basedOn w:val="DefaultParagraphFont"/>
    <w:uiPriority w:val="21"/>
    <w:qFormat/>
    <w:rsid w:val="009C78EE"/>
    <w:rPr>
      <w:i/>
      <w:iCs/>
      <w:color w:val="2F5496" w:themeColor="accent1" w:themeShade="BF"/>
    </w:rPr>
  </w:style>
  <w:style w:type="paragraph" w:styleId="IntenseQuote">
    <w:name w:val="Intense Quote"/>
    <w:basedOn w:val="Normal"/>
    <w:next w:val="Normal"/>
    <w:link w:val="IntenseQuoteChar"/>
    <w:uiPriority w:val="30"/>
    <w:qFormat/>
    <w:rsid w:val="009C7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8EE"/>
    <w:rPr>
      <w:i/>
      <w:iCs/>
      <w:color w:val="2F5496" w:themeColor="accent1" w:themeShade="BF"/>
    </w:rPr>
  </w:style>
  <w:style w:type="character" w:styleId="IntenseReference">
    <w:name w:val="Intense Reference"/>
    <w:basedOn w:val="DefaultParagraphFont"/>
    <w:uiPriority w:val="32"/>
    <w:qFormat/>
    <w:rsid w:val="009C78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Sillare</dc:creator>
  <cp:keywords/>
  <dc:description/>
  <cp:lastModifiedBy>NILESH Sillare</cp:lastModifiedBy>
  <cp:revision>1</cp:revision>
  <dcterms:created xsi:type="dcterms:W3CDTF">2026-09-28T03:36:00Z</dcterms:created>
  <dcterms:modified xsi:type="dcterms:W3CDTF">2026-09-28T10:54:00Z</dcterms:modified>
</cp:coreProperties>
</file>