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WORKING THEORY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Post-Quantum Security for the Artemis zkML Pipeline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Replacing ECC-based KZG Commitment with a Hash-based Post-Quantum Scheme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Nilesh R. Barandwal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MTech Computer Science — IIT Dharwad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MTP2 — 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Early-stage research idea — seeking guide feedback on scope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document presents the working theory for a proposed MTP2 contribution. The Artemis paper (Lycklama et al., 2024) builds a Commit-and-Prove SNARK for verifiable machine learning inference on cloud servers. However, its design relies entirely on Elliptic Curve Cryptography (ECC) through the KZG polynomial commitment scheme — which 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not secure against quantum computers.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work identifies the precise quantum vulnerability, traces it to its root cause, and proposes a concrete fix: replacing KZG with a hash-based transparent commitment scheme. Since Artemis is designed black-box over any homomorphic polynomial commitment,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only the commitment backend changes — the Artemis protocol itself remains intact.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prototype demonstration is planned using a classical Baby-step Giant-step (BSGS) attack on small-parameter ECC curves to simulate the structural equivalent of Shor's algorithm, showing the ECC-based commitment breaks while the hash-based replacement does not.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many real-world AI deployments, models run on cloud servers or third-party infrastructure. Users must trust the service provider and cannot independently verify: (1) whether the correct model was executed, (2) whether inputs were processed without modification, and (3) whether reported outputs correspond to actual computation.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Artemis paper addresses this using a CP-SNARK for zkML. However, its reliance on ECC makes it susceptible to Shor's algorithm on quantum hardware.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research question:</w:t>
      </w:r>
      <w:r>
        <w:rPr>
          <w:rFonts w:ascii="Arial" w:cs="Arial" w:eastAsia="Arial" w:hAnsi="Arial"/>
          <w:sz w:val="24"/>
          <w:szCs w:val="24"/>
        </w:rPr>
        <w:t xml:space="preserve"> Can the Artemis zkML pipeline be made post-quantum secure without modifying its core protocol structure?</w:t>
      </w:r>
    </w:p>
    <w:p>
      <w:pPr>
        <w:spacing w:after="20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answer is yes — through a targeted replacement of the KZG polynomial commitment scheme.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How ECC and KZG Are Used in Artemis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Elliptic Curve Cryptography Basics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 elliptic curve satisfies: </w:t>
      </w:r>
      <w:r>
        <w:rPr>
          <w:rFonts w:ascii="Courier New" w:cs="Courier New" w:eastAsia="Courier New" w:hAnsi="Courier New"/>
          <w:sz w:val="22"/>
          <w:szCs w:val="22"/>
        </w:rPr>
        <w:t xml:space="preserve">y² = x³ + ax + b</w:t>
      </w:r>
      <w:r>
        <w:rPr>
          <w:rFonts w:ascii="Arial" w:cs="Arial" w:eastAsia="Arial" w:hAnsi="Arial"/>
          <w:sz w:val="24"/>
          <w:szCs w:val="24"/>
        </w:rPr>
        <w:t xml:space="preserve">. The key operation is point addition — drawing a line through points P and Q, finding the third intersection, reflecting to get R = P + Q. Scalar multiplication </w:t>
      </w:r>
      <w:r>
        <w:rPr>
          <w:rFonts w:ascii="Courier New" w:cs="Courier New" w:eastAsia="Courier New" w:hAnsi="Courier New"/>
          <w:sz w:val="22"/>
          <w:szCs w:val="22"/>
        </w:rPr>
        <w:t xml:space="preserve">nG = G + G + ... + G</w:t>
      </w:r>
      <w:r>
        <w:rPr>
          <w:rFonts w:ascii="Arial" w:cs="Arial" w:eastAsia="Arial" w:hAnsi="Arial"/>
          <w:sz w:val="24"/>
          <w:szCs w:val="24"/>
        </w:rPr>
        <w:t xml:space="preserve"> (n times) gives: n = private key, nG = public key.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ECDLP (Elliptic Curve Discrete Logarithm Problem)</w:t>
      </w:r>
      <w:r>
        <w:rPr>
          <w:rFonts w:ascii="Arial" w:cs="Arial" w:eastAsia="Arial" w:hAnsi="Arial"/>
          <w:sz w:val="24"/>
          <w:szCs w:val="24"/>
        </w:rPr>
        <w:t xml:space="preserve"> states: given G and nG, finding n is computationally infeasible. All ECC security rests on this.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The KZG Polynomial Commitment Scheme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SRS Generation (our Slide 13):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Generate secret scalar τ — random, kept 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Compute ECC points: [G, τG, τ²G, τ³G, ..., τᵈG]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Destroy τ permanently — called 'toxic waste'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 SRS = [G, τG, τ²G, ..., τᵈG] publicly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Commit to polynomial: P(x) = 3x² + 2x + 1 → C = 3·(τ²G) + 2·(τG) + 1·G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ZK Pipeline (our Slide 14):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Neural Network Weights</w:t>
      </w:r>
      <w:r>
        <w:rPr>
          <w:rFonts w:ascii="Arial" w:cs="Arial" w:eastAsia="Arial" w:hAnsi="Arial"/>
          <w:sz w:val="24"/>
          <w:szCs w:val="24"/>
        </w:rPr>
        <w:t xml:space="preserve"> → private input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Constraints</w:t>
      </w:r>
      <w:r>
        <w:rPr>
          <w:rFonts w:ascii="Arial" w:cs="Arial" w:eastAsia="Arial" w:hAnsi="Arial"/>
          <w:sz w:val="24"/>
          <w:szCs w:val="24"/>
        </w:rPr>
        <w:t xml:space="preserve"> → each operation becomes a polynomial equation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Polynomials</w:t>
      </w:r>
      <w:r>
        <w:rPr>
          <w:rFonts w:ascii="Arial" w:cs="Arial" w:eastAsia="Arial" w:hAnsi="Arial"/>
          <w:sz w:val="24"/>
          <w:szCs w:val="24"/>
        </w:rPr>
        <w:t xml:space="preserve"> → encoded as arithmetic circuits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Evaluate at τ using SRS</w:t>
      </w:r>
      <w:r>
        <w:rPr>
          <w:rFonts w:ascii="Arial" w:cs="Arial" w:eastAsia="Arial" w:hAnsi="Arial"/>
          <w:sz w:val="24"/>
          <w:szCs w:val="24"/>
        </w:rPr>
        <w:t xml:space="preserve"> → use [τ⁰G, τ¹G, τ²G...] without knowing 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ECC Points = Proof</w:t>
      </w:r>
      <w:r>
        <w:rPr>
          <w:rFonts w:ascii="Arial" w:cs="Arial" w:eastAsia="Arial" w:hAnsi="Arial"/>
          <w:sz w:val="24"/>
          <w:szCs w:val="24"/>
        </w:rPr>
        <w:t xml:space="preserve"> → compact ~128 byte proof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Verifying Key</w:t>
      </w:r>
      <w:r>
        <w:rPr>
          <w:rFonts w:ascii="Arial" w:cs="Arial" w:eastAsia="Arial" w:hAnsi="Arial"/>
          <w:sz w:val="24"/>
          <w:szCs w:val="24"/>
        </w:rPr>
        <w:t xml:space="preserve"> → bilinear pairings e(A,B) = e(C,D) over ECC groups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All three components — SRS, polynomial commitment, verifying key — depend on ECDLP being hard. They all trace to one root: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KZG requires ECC.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Quantum Vulnerability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Shor's Algorithm — The Primary Threat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Shor's algorithm solves ECDLP in polynomial time O((log n)³) on a quantum computer. The classical best — BSGS — runs in O(√n). The cascade effect on Artemis: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Attacker observes published SRS: [G, τG, τ²G, ...]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Runs Shor's algorithm → recovers secret 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With τ known → computes P(τ) for ANY polynomial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Forges fake model commitment C' = P'(τ)·G for chosen fake weights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Constructs fake proofs that pass the verifying key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Entire Artemis verification is broken — model identity and inference correctness cannot be trusted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 by pipeline block: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SRS [G, τG, τ²G...]: </w:t>
      </w:r>
      <w:r>
        <w:rPr>
          <w:rFonts w:ascii="Arial" w:cs="Arial" w:eastAsia="Arial" w:hAnsi="Arial"/>
          <w:sz w:val="24"/>
          <w:szCs w:val="24"/>
        </w:rPr>
        <w:t xml:space="preserve">τ recovered → SRS compromised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Commitment C = P(τ)·G: </w:t>
      </w:r>
      <w:r>
        <w:rPr>
          <w:rFonts w:ascii="Arial" w:cs="Arial" w:eastAsia="Arial" w:hAnsi="Arial"/>
          <w:sz w:val="24"/>
          <w:szCs w:val="24"/>
        </w:rPr>
        <w:t xml:space="preserve">can compute P(τ) for any P → forgeable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Verifying Key: </w:t>
      </w:r>
      <w:r>
        <w:rPr>
          <w:rFonts w:ascii="Arial" w:cs="Arial" w:eastAsia="Arial" w:hAnsi="Arial"/>
          <w:sz w:val="24"/>
          <w:szCs w:val="24"/>
        </w:rPr>
        <w:t xml:space="preserve">depends on SRS → useless once τ known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Grover's Algorithm — Secondary Threat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Grover's algorithm gives quadratic speedup for brute-force search. For a 256-bit hash, effective security drops to 128-bit. This is not a complete break — 128-bit is still acceptable — but requires using SHA-3 or Poseidon hash functions.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Demonstrating Without a Quantum Computer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Both Shor's algorithm and BSGS exploit the same mathematical property: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group structure of ECC scalar multiplication.</w:t>
      </w:r>
      <w:r>
        <w:rPr>
          <w:rFonts w:ascii="Arial" w:cs="Arial" w:eastAsia="Arial" w:hAnsi="Arial"/>
          <w:sz w:val="24"/>
          <w:szCs w:val="24"/>
        </w:rPr>
        <w:t xml:space="preserve"> On a 64-bit parameter curve, BSGS runs in O(√2⁶⁴) ≈ O(2³²) steps — seconds on a laptop.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64-bit curve → BSGS completes in seconds (demonstrated live in prototype)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256-bit curve (Artemis) → BSGS requires 2¹²⁸ steps — impossible classically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Shor's on quantum hardware → reduces both to polynomial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Conclusion: same mathematical vulnerability — only computational resource differs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Why zk-STARKs Are Post-Quantum Safe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zk-SNARK (KZG)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zk-STARK (FRI)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 Problem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ECDLP + Bilinear DH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collision resistance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Trusted Setup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(τ ceremony)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— transparent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 τ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toxic waste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τ exists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Shor's Attack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BREAKS IT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6600"/>
                <w:sz w:val="22"/>
                <w:szCs w:val="22"/>
              </w:rPr>
              <w:t xml:space="preserve">No effect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Post-Quantum Safe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Proof Size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~128 bytes (small)</w:t>
            </w:r>
          </w:p>
        </w:tc>
        <w:tc>
          <w:tcPr>
            <w:tcW w:type="dxa" w:w="36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~40-200 KB (larger)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Key insight: STARKs have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τ to recover.</w:t>
      </w:r>
      <w:r>
        <w:rPr>
          <w:rFonts w:ascii="Arial" w:cs="Arial" w:eastAsia="Arial" w:hAnsi="Arial"/>
          <w:sz w:val="24"/>
          <w:szCs w:val="24"/>
        </w:rPr>
        <w:t xml:space="preserve"> Shor's attacks the ECDLP group structure. Hash functions have no such structure. Replacing KZG with a hash-based commitment eliminates the quantum vulnerability entirely.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Proposed Fix — Post-Quantum Artemis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Why Artemis Can Be Fixed (Apollo Cannot)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Apollo (the companion construction in the paper) is tightly coupled to KZG — it cannot be made post-quantum.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Artemis is designed black-box over any homomorphic polynomial commitment scheme.</w:t>
      </w:r>
      <w:r>
        <w:rPr>
          <w:rFonts w:ascii="Arial" w:cs="Arial" w:eastAsia="Arial" w:hAnsi="Arial"/>
          <w:sz w:val="24"/>
          <w:szCs w:val="24"/>
        </w:rPr>
        <w:t xml:space="preserve"> Only the commitment backend changes. The CP-SNARK structure, proof system, and verification logic remain intact.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Block-by-Block Replacement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0"/>
        <w:gridCol w:w="3900"/>
      </w:tblGrid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Block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(KZG / ECC)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Proposed (Hash-based)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τ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 scalar — must destroy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2"/>
                <w:szCs w:val="22"/>
              </w:rPr>
              <w:t xml:space="preserve">ELIMINATED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 τG, τ²G...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ECC scalar multiplications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2"/>
                <w:szCs w:val="22"/>
              </w:rPr>
              <w:t xml:space="preserve">ELIMINATED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Destroy τ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Toxic waste — trusted ceremony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2"/>
                <w:szCs w:val="22"/>
              </w:rPr>
              <w:t xml:space="preserve">ELIMINATED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 SRS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[G, τG, τ²G...] ECC points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hash parameters — transparent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Polynomial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= P(τ)·G — ECC point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Merkle root over evaluations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Proof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ECC points (~128 bytes)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paths + FRI proximity proof</w:t>
            </w:r>
          </w:p>
        </w:tc>
      </w:tr>
      <w:tr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Verifying Key</w:t>
            </w:r>
          </w:p>
        </w:tc>
        <w:tc>
          <w:tcPr>
            <w:tcW w:type="dxa" w:w="34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SRS-derived ECC pairings</w:t>
            </w:r>
          </w:p>
        </w:tc>
        <w:tc>
          <w:tcPr>
            <w:tcW w:type="dxa" w:w="3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Merkle root (hash value)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Recommended Hash Function: Poseidon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Poseidon is a ZK-friendly hash function explicitly mentioned in the Artemis paper. It operates in prime fields (same arithmetic as the SNARK), is post-quantum safe, and is already used in production ZK systems (StarkWare, Zcash, Filecoin). Under Grover's algorithm, 256-bit Poseidon retains 128-bit effective security.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Research Gap and Novelty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20"/>
        <w:gridCol w:w="2400"/>
      </w:tblGrid>
      <w:tr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Contribution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Relevance</w:t>
            </w:r>
          </w:p>
        </w:tc>
      </w:tr>
      <w:tr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hb55oczbipgqfujr0s7p1">
              <w:r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</w:rPr>
                <w:t xml:space="preserve">Cini et al., CRYPTO 2024</w:t>
              </w:r>
            </w:hyperlink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Lattice-based PCS, PQ, transparent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 PQ fix</w:t>
            </w:r>
          </w:p>
        </w:tc>
      </w:tr>
      <w:tr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lraotbj7ccfcq63f_zfya">
              <w:r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</w:rPr>
                <w:t xml:space="preserve">LatticeFold (Boneh &amp; Chen, 2024)</w:t>
              </w:r>
            </w:hyperlink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PQ recursive SNARKs (lattice)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Related PQ work</w:t>
            </w:r>
          </w:p>
        </w:tc>
      </w:tr>
      <w:tr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ogzcfaaowb7febawytnfv">
              <w:r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</w:rPr>
                <w:t xml:space="preserve">SmallWood (2025)</w:t>
              </w:r>
            </w:hyperlink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Hash-based PCS for small instances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alternative</w:t>
            </w:r>
          </w:p>
        </w:tc>
      </w:tr>
      <w:tr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hyperlink w:history="1" r:id="rIdj6sscv8vl0qnckdvwmumd">
              <w:r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</w:rPr>
                <w:t xml:space="preserve">ZKML Survey (Feb 2025)</w:t>
              </w:r>
            </w:hyperlink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PQ security needed in zkML — unimplemented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Confirms gap</w:t>
            </w:r>
          </w:p>
        </w:tc>
      </w:tr>
      <w:tr>
        <w:tc>
          <w:tcPr>
            <w:tcW w:type="dxa" w:w="4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Post-Quantum Artemis (this work)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First PQ Artemis instantiation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OUR CONTRIBUTION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 existing work has built a post-quantum instantiation of the Artemis CP-SNARK. The gap exists because of Artemis's unique black-box design property —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only Artemis (not Apollo) can be made post-quantum without protocol modification.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Prototype Demonstration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Scope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full Artemis implementation requires Halo2 + PLONKish arithmetization — a multi-month effort. The prototype demonstrates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core cryptographic principle</w:t>
      </w:r>
      <w:r>
        <w:rPr>
          <w:rFonts w:ascii="Arial" w:cs="Arial" w:eastAsia="Arial" w:hAnsi="Arial"/>
          <w:sz w:val="24"/>
          <w:szCs w:val="24"/>
        </w:rPr>
        <w:t xml:space="preserve"> using a single-neuron model (y = wx + b), which is standard practice in academic cryptography research.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Four Components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2400"/>
        <w:gridCol w:w="2400"/>
      </w:tblGrid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ECC Setup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curve arithmetic, scalar mul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Python / py_ecc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KZG Commitment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to weight w as w·G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py_ecc (BN128)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days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BSGS Attack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Recover w from w·G — simulate Shor's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Python ~50 lines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Commitment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 using SHA-256, show BSGS fails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hashlib built-in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 Runner</w:t>
            </w:r>
          </w:p>
        </w:tc>
        <w:tc>
          <w:tcPr>
            <w:tcW w:type="dxa" w:w="312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with comparison table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</w:t>
            </w:r>
          </w:p>
        </w:tc>
        <w:tc>
          <w:tcPr>
            <w:tcW w:type="dxa" w:w="24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day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Expected Demo Output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=== MTP DEMO: Post-Quantum Security for Artemis zkML ===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[STEP 1] Neural Network: y = w*x + b,  weight w = 42 (secret)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[STEP 2] ECC Commitment (Current Artemis — KZG-based)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Commitment C = w.G = (...) [published publicly]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[STEP 3] BSGS Attack (Shor's Algorithm Equivalent)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Recovered w = 42  &lt;- ATTACK SUCCESSFUL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Forged fake commitment for w' = 99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Fake proof verification: PASSED  &lt;- PIPELINE BROKEN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[STEP 4] Hash Commitment (Proposed Post-Quantum Fix)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Commitment = SHA256(42 || nonce) = a3f9...de21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BSGS attack attempted... No curve to exploit.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Attack FAILED  &lt;- COMMITMENT SECURE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Property          | KZG (ECC)   | Hash-based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Trusted setup     | Required    | None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Quantum safe      | NO          | YES</w:t>
      </w:r>
    </w:p>
    <w:p>
      <w:pPr>
        <w:shd w:fill="F5F5F5" w:val="clear"/>
        <w:spacing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Attack succeeded  | YES         | NO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9. Thesis Contribution Statement</w:t>
      </w:r>
    </w:p>
    <w:p>
      <w:pPr>
        <w:spacing w:after="20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"The Artemis zkML pipeline uses ECC in three places: the SRS generation (KZG trusted setup), the polynomial commitment, and the pairing-based verifying key. All three are broken by Shor's algorithm through recovery of the secret trapdoor τ. We demonstrate this vulnerability using a classical Baby-step Giant-step attack on a reduced-parameter curve, which exploits the same group-theoretic structure as Shor's algorithm. Since Artemis is designed black-box over any homomorphic polynomial commitment, we propose replacing KZG with a hash-based transparent commitment scheme using FRI and Poseidon hashing. This eliminates all three ECC dependencies simultaneously, without modifying the Artemis CP-SNARK protocol structure. To our knowledge, this is the first post-quantum instantiation of a Commit-and-Prove SNARK for zkML inference verification."</w:t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 Limitations and Future Work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Limitations: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Prototype uses a single-neuron model — not a full neural network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BSGS simulates Shor's structure classically — actual quantum speedup not demonstrated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Hash-based proofs are larger than KZG (~40KB vs ~128 bytes)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Full Artemis integration with Halo2 backend not within MTP2 timeline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Formal security reduction proof not provided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Future Work: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Extend to full Artemis pipeline with Halo2 + FRI commitment 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Benchmark proof size and verification time tradeoffs at full scale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Explore lattice-based alternatives (Cini et al. 2024)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Formal reduction: hash-based Artemis security → hash collision resistance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Blockchain deployment for on-chain post-quantum zkML proof verification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DDDDDD" w:sz="4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11. References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[1] Lycklama et al. — Artemis: Efficient CP-SNARKs for zkML, arXiv:2409.12055, 2024. </w:t>
      </w:r>
      <w:hyperlink w:history="1" r:id="rIdnnhyfk9vdhlk-xnwqaxsr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https://arxiv.org/abs/2409.12055</w:t>
        </w:r>
      </w:hyperlink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[2] ZKP Survey — arXiv:2512.10020, 2025. </w:t>
      </w:r>
      <w:hyperlink w:history="1" r:id="rIdki9iz5ac0w6aefa2a9d3u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https://arxiv.org/pdf/2512.10020v1</w:t>
        </w:r>
      </w:hyperlink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[3] Cini et al. — Polynomial Commitments from Lattices, CRYPTO 2024. </w:t>
      </w:r>
      <w:hyperlink w:history="1" r:id="rIdrlj6-ogddit_orsqphrbd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https://eprint.iacr.org/2024/281</w:t>
        </w:r>
      </w:hyperlink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[4] Boneh &amp; Chen — LatticeFold, 2024. </w:t>
      </w:r>
      <w:hyperlink w:history="1" r:id="rIdrroscpzqrnx5n0g2xrdpp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https://eprint.iacr.org/2024/257</w:t>
        </w:r>
      </w:hyperlink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[5] ZKML Survey — arXiv:2502.18535, Feb 2025. </w:t>
      </w:r>
      <w:hyperlink w:history="1" r:id="rIdgsl_gcl1fhfdrhc_gmd_j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https://arxiv.org/abs/2502.18535</w:t>
        </w:r>
      </w:hyperlink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[6] Feneuil &amp; Rivain — SmallWood, 2025. </w:t>
      </w:r>
      <w:hyperlink w:history="1" r:id="rId9vvfrbd8w6at0vd7fwxv_">
        <w:r>
          <w:rPr>
            <w:rFonts w:ascii="Arial" w:cs="Arial" w:eastAsia="Arial" w:hAnsi="Arial"/>
            <w:color w:val="1155CC"/>
            <w:sz w:val="24"/>
            <w:szCs w:val="24"/>
            <w:u w:val="single"/>
          </w:rPr>
          <w:t xml:space="preserve">https://eprint.iacr.org/2025/1085</w:t>
        </w:r>
      </w:hyperlink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[7] NIST PQC Standards — ML-DSA (FIPS 204), SLH-DSA (FIPS 205), ML-KEM (FIPS 203), August 2024.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[8] Shor, P.W. — Polynomial-Time Algorithms for Discrete Logarithms on a Quantum Computer, SIAM, 1997.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[9] Shanks, D. — Baby-step Giant-step algorithm, 1971.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3460" w:sz="4" w:space="4"/>
      </w:pBdr>
      <w:spacing w:before="320" w:after="1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b55oczbipgqfujr0s7p1" Type="http://schemas.openxmlformats.org/officeDocument/2006/relationships/hyperlink" Target="https://eprint.iacr.org/2024/281" TargetMode="External"/><Relationship Id="rIdlraotbj7ccfcq63f_zfya" Type="http://schemas.openxmlformats.org/officeDocument/2006/relationships/hyperlink" Target="https://eprint.iacr.org/2024/257" TargetMode="External"/><Relationship Id="rIdogzcfaaowb7febawytnfv" Type="http://schemas.openxmlformats.org/officeDocument/2006/relationships/hyperlink" Target="https://eprint.iacr.org/2025/1085" TargetMode="External"/><Relationship Id="rIdj6sscv8vl0qnckdvwmumd" Type="http://schemas.openxmlformats.org/officeDocument/2006/relationships/hyperlink" Target="https://arxiv.org/abs/2502.18535" TargetMode="External"/><Relationship Id="rIdnnhyfk9vdhlk-xnwqaxsr" Type="http://schemas.openxmlformats.org/officeDocument/2006/relationships/hyperlink" Target="https://arxiv.org/abs/2409.12055" TargetMode="External"/><Relationship Id="rIdki9iz5ac0w6aefa2a9d3u" Type="http://schemas.openxmlformats.org/officeDocument/2006/relationships/hyperlink" Target="https://arxiv.org/pdf/2512.10020v1" TargetMode="External"/><Relationship Id="rIdrlj6-ogddit_orsqphrbd" Type="http://schemas.openxmlformats.org/officeDocument/2006/relationships/hyperlink" Target="https://eprint.iacr.org/2024/281" TargetMode="External"/><Relationship Id="rIdrroscpzqrnx5n0g2xrdpp" Type="http://schemas.openxmlformats.org/officeDocument/2006/relationships/hyperlink" Target="https://eprint.iacr.org/2024/257" TargetMode="External"/><Relationship Id="rIdgsl_gcl1fhfdrhc_gmd_j" Type="http://schemas.openxmlformats.org/officeDocument/2006/relationships/hyperlink" Target="https://arxiv.org/abs/2502.18535" TargetMode="External"/><Relationship Id="rId9vvfrbd8w6at0vd7fwxv_" Type="http://schemas.openxmlformats.org/officeDocument/2006/relationships/hyperlink" Target="https://eprint.iacr.org/2025/1085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2026-03-11T07:01:22.387Z</dcterms:created>
  <dcterms:modified xsi:type="dcterms:W3CDTF">2026-03-11T07:01:22.388Z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