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AF641" w14:textId="5BEDD43F" w:rsidR="00FD721A" w:rsidRDefault="00DD706C" w:rsidP="0087678E">
      <w:pPr>
        <w:tabs>
          <w:tab w:val="left" w:pos="1670"/>
        </w:tabs>
        <w:jc w:val="center"/>
        <w:rPr>
          <w:rFonts w:ascii="Times New Roman" w:hAnsi="Times New Roman" w:cs="Times New Roman"/>
          <w:color w:val="2F5496" w:themeColor="accent5" w:themeShade="BF"/>
          <w:sz w:val="32"/>
        </w:rPr>
      </w:pPr>
      <w:r>
        <w:rPr>
          <w:rFonts w:ascii="Times New Roman" w:hAnsi="Times New Roman" w:cs="Times New Roman"/>
          <w:color w:val="2F5496" w:themeColor="accent5" w:themeShade="BF"/>
          <w:sz w:val="32"/>
        </w:rPr>
        <w:t xml:space="preserve">EASE MY TRIP </w:t>
      </w:r>
      <w:r w:rsidR="00FD721A" w:rsidRPr="0063539A">
        <w:rPr>
          <w:rFonts w:ascii="Times New Roman" w:hAnsi="Times New Roman" w:cs="Times New Roman"/>
          <w:color w:val="2F5496" w:themeColor="accent5" w:themeShade="BF"/>
          <w:sz w:val="32"/>
        </w:rPr>
        <w:t>PROJECT</w:t>
      </w:r>
    </w:p>
    <w:p w14:paraId="0E5AF642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2F5496" w:themeColor="accent5" w:themeShade="BF"/>
          <w:sz w:val="32"/>
        </w:rPr>
      </w:pPr>
    </w:p>
    <w:p w14:paraId="0E5AF643" w14:textId="7B105BCE" w:rsidR="00FD721A" w:rsidRPr="007E4531" w:rsidRDefault="00FD721A" w:rsidP="0087678E">
      <w:pPr>
        <w:tabs>
          <w:tab w:val="left" w:pos="1670"/>
        </w:tabs>
        <w:jc w:val="center"/>
        <w:rPr>
          <w:rFonts w:ascii="Times New Roman" w:hAnsi="Times New Roman" w:cs="Times New Roman"/>
          <w:i/>
          <w:color w:val="538135" w:themeColor="accent6" w:themeShade="BF"/>
          <w:sz w:val="32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Retrospective document</w:t>
      </w:r>
    </w:p>
    <w:p w14:paraId="0E5AF644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E5AF645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E5AF646" w14:textId="77777777" w:rsidR="00FD721A" w:rsidRDefault="00FD721A" w:rsidP="00FD721A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tbl>
      <w:tblPr>
        <w:tblStyle w:val="TableGrid"/>
        <w:tblW w:w="9446" w:type="dxa"/>
        <w:jc w:val="center"/>
        <w:tblLook w:val="04A0" w:firstRow="1" w:lastRow="0" w:firstColumn="1" w:lastColumn="0" w:noHBand="0" w:noVBand="1"/>
      </w:tblPr>
      <w:tblGrid>
        <w:gridCol w:w="2223"/>
        <w:gridCol w:w="2407"/>
        <w:gridCol w:w="2408"/>
        <w:gridCol w:w="2408"/>
      </w:tblGrid>
      <w:tr w:rsidR="00FD721A" w14:paraId="0E5AF64B" w14:textId="77777777" w:rsidTr="21B5D03D">
        <w:trPr>
          <w:trHeight w:val="210"/>
          <w:jc w:val="center"/>
        </w:trPr>
        <w:tc>
          <w:tcPr>
            <w:tcW w:w="2223" w:type="dxa"/>
          </w:tcPr>
          <w:p w14:paraId="0E5AF647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  <w:tc>
          <w:tcPr>
            <w:tcW w:w="2407" w:type="dxa"/>
          </w:tcPr>
          <w:p w14:paraId="0E5AF648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Prepared By</w:t>
            </w:r>
          </w:p>
        </w:tc>
        <w:tc>
          <w:tcPr>
            <w:tcW w:w="2408" w:type="dxa"/>
          </w:tcPr>
          <w:p w14:paraId="0E5AF649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Reviewed By</w:t>
            </w:r>
          </w:p>
        </w:tc>
        <w:tc>
          <w:tcPr>
            <w:tcW w:w="2408" w:type="dxa"/>
          </w:tcPr>
          <w:p w14:paraId="0E5AF64A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Approved By</w:t>
            </w:r>
          </w:p>
        </w:tc>
      </w:tr>
      <w:tr w:rsidR="00FD721A" w14:paraId="0E5AF650" w14:textId="77777777" w:rsidTr="21B5D03D">
        <w:trPr>
          <w:trHeight w:val="210"/>
          <w:jc w:val="center"/>
        </w:trPr>
        <w:tc>
          <w:tcPr>
            <w:tcW w:w="2223" w:type="dxa"/>
          </w:tcPr>
          <w:p w14:paraId="0E5AF64C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407" w:type="dxa"/>
          </w:tcPr>
          <w:p w14:paraId="0E5AF64D" w14:textId="403157F7" w:rsidR="00FD721A" w:rsidRDefault="67902BB4" w:rsidP="21B5D03D">
            <w:pPr>
              <w:pStyle w:val="NormalWeb"/>
              <w:jc w:val="both"/>
            </w:pPr>
            <w:proofErr w:type="spellStart"/>
            <w:r w:rsidRPr="21B5D03D">
              <w:rPr>
                <w:color w:val="000000" w:themeColor="text1"/>
                <w:sz w:val="27"/>
                <w:szCs w:val="27"/>
              </w:rPr>
              <w:t>Sele</w:t>
            </w:r>
            <w:r w:rsidR="00FF002B">
              <w:rPr>
                <w:color w:val="000000" w:themeColor="text1"/>
                <w:sz w:val="27"/>
                <w:szCs w:val="27"/>
              </w:rPr>
              <w:t>n</w:t>
            </w:r>
            <w:r w:rsidRPr="21B5D03D">
              <w:rPr>
                <w:color w:val="000000" w:themeColor="text1"/>
                <w:sz w:val="27"/>
                <w:szCs w:val="27"/>
              </w:rPr>
              <w:t>IQ</w:t>
            </w:r>
            <w:proofErr w:type="spellEnd"/>
            <w:r w:rsidRPr="21B5D03D">
              <w:rPr>
                <w:color w:val="000000" w:themeColor="text1"/>
                <w:sz w:val="27"/>
                <w:szCs w:val="27"/>
              </w:rPr>
              <w:t xml:space="preserve"> Squad</w:t>
            </w:r>
          </w:p>
        </w:tc>
        <w:tc>
          <w:tcPr>
            <w:tcW w:w="2408" w:type="dxa"/>
          </w:tcPr>
          <w:p w14:paraId="0E5AF64E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Devathilagai</w:t>
            </w:r>
            <w:proofErr w:type="spellEnd"/>
          </w:p>
        </w:tc>
        <w:tc>
          <w:tcPr>
            <w:tcW w:w="2408" w:type="dxa"/>
          </w:tcPr>
          <w:p w14:paraId="0E5AF64F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</w:tr>
      <w:tr w:rsidR="00FD721A" w14:paraId="0E5AF655" w14:textId="77777777" w:rsidTr="21B5D03D">
        <w:trPr>
          <w:trHeight w:val="202"/>
          <w:jc w:val="center"/>
        </w:trPr>
        <w:tc>
          <w:tcPr>
            <w:tcW w:w="2223" w:type="dxa"/>
          </w:tcPr>
          <w:p w14:paraId="0E5AF651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Role</w:t>
            </w:r>
          </w:p>
        </w:tc>
        <w:tc>
          <w:tcPr>
            <w:tcW w:w="2407" w:type="dxa"/>
          </w:tcPr>
          <w:p w14:paraId="0E5AF652" w14:textId="2FA3DD22" w:rsidR="00FD721A" w:rsidRDefault="0087678E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GenC</w:t>
            </w:r>
            <w:proofErr w:type="spellEnd"/>
          </w:p>
        </w:tc>
        <w:tc>
          <w:tcPr>
            <w:tcW w:w="2408" w:type="dxa"/>
          </w:tcPr>
          <w:p w14:paraId="0E5AF653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Batch Trainer</w:t>
            </w:r>
          </w:p>
        </w:tc>
        <w:tc>
          <w:tcPr>
            <w:tcW w:w="2408" w:type="dxa"/>
          </w:tcPr>
          <w:p w14:paraId="0E5AF654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</w:tr>
    </w:tbl>
    <w:p w14:paraId="0E5AF656" w14:textId="77777777" w:rsidR="00FD721A" w:rsidRDefault="00FD721A" w:rsidP="00FD721A">
      <w:pPr>
        <w:pStyle w:val="NormalWeb"/>
        <w:jc w:val="both"/>
        <w:rPr>
          <w:color w:val="000000"/>
          <w:sz w:val="27"/>
          <w:szCs w:val="27"/>
        </w:rPr>
      </w:pPr>
    </w:p>
    <w:p w14:paraId="0E5AF657" w14:textId="77777777" w:rsidR="00BF2D48" w:rsidRDefault="00BF2D48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E5AF658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E5AF659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E5AF65A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E5AF65B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E5AF65C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E5AF65D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E5AF65E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E5AF65F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E5AF660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E5AF661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E5AF662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E5AF663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E5AF664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E5AF665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6DFFCE3F" w14:textId="5EB0E73A" w:rsidR="21B5D03D" w:rsidRDefault="21B5D03D" w:rsidP="21B5D03D">
      <w:pPr>
        <w:tabs>
          <w:tab w:val="left" w:pos="1670"/>
        </w:tabs>
        <w:jc w:val="both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14:paraId="0E5AF666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E5AF667" w14:textId="77777777" w:rsidR="00FD721A" w:rsidRPr="00851361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851361">
        <w:rPr>
          <w:rFonts w:ascii="Times New Roman" w:hAnsi="Times New Roman" w:cs="Times New Roman"/>
          <w:b/>
          <w:color w:val="000000"/>
          <w:sz w:val="27"/>
          <w:szCs w:val="27"/>
        </w:rPr>
        <w:t>WHAT WENT WELL IN HACKATHON?</w:t>
      </w:r>
    </w:p>
    <w:p w14:paraId="0E5AF668" w14:textId="77777777" w:rsidR="00FD721A" w:rsidRPr="00851361" w:rsidRDefault="00FD721A" w:rsidP="21B5D03D">
      <w:pPr>
        <w:pStyle w:val="ListParagraph"/>
        <w:numPr>
          <w:ilvl w:val="0"/>
          <w:numId w:val="2"/>
        </w:numPr>
        <w:tabs>
          <w:tab w:val="left" w:pos="1670"/>
        </w:tabs>
        <w:rPr>
          <w:rFonts w:ascii="Times New Roman" w:hAnsi="Times New Roman" w:cs="Times New Roman"/>
          <w:color w:val="000000"/>
        </w:rPr>
      </w:pPr>
      <w:r w:rsidRPr="00851361">
        <w:rPr>
          <w:rFonts w:ascii="Times New Roman" w:hAnsi="Times New Roman" w:cs="Times New Roman"/>
          <w:color w:val="000000"/>
          <w:sz w:val="27"/>
          <w:szCs w:val="27"/>
        </w:rPr>
        <w:t>As we are the first entry level trainees of Cognizant the giving as a model project in terms of Hackathon is good.</w:t>
      </w:r>
    </w:p>
    <w:p w14:paraId="0E5AF669" w14:textId="129500E7" w:rsidR="00FD721A" w:rsidRPr="00851361" w:rsidRDefault="00FD721A" w:rsidP="21B5D03D">
      <w:pPr>
        <w:pStyle w:val="ListParagraph"/>
        <w:numPr>
          <w:ilvl w:val="0"/>
          <w:numId w:val="2"/>
        </w:numPr>
        <w:tabs>
          <w:tab w:val="left" w:pos="1670"/>
        </w:tabs>
        <w:rPr>
          <w:rFonts w:ascii="Times New Roman" w:hAnsi="Times New Roman" w:cs="Times New Roman"/>
          <w:color w:val="000000"/>
        </w:rPr>
      </w:pPr>
      <w:r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We have followed the Hackathon guidelines in the format of </w:t>
      </w:r>
      <w:r w:rsidR="00851361" w:rsidRPr="00851361">
        <w:rPr>
          <w:rFonts w:ascii="Times New Roman" w:hAnsi="Times New Roman" w:cs="Times New Roman"/>
          <w:color w:val="000000"/>
          <w:sz w:val="27"/>
          <w:szCs w:val="27"/>
        </w:rPr>
        <w:t>PowerPoint</w:t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presentation shared by the cohort trainer as in the form of week </w:t>
      </w:r>
      <w:r w:rsidR="00F153B6" w:rsidRPr="00851361">
        <w:rPr>
          <w:rFonts w:ascii="Times New Roman" w:hAnsi="Times New Roman" w:cs="Times New Roman"/>
          <w:color w:val="000000"/>
          <w:sz w:val="27"/>
          <w:szCs w:val="27"/>
        </w:rPr>
        <w:t>deliverables,</w:t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so we have the Hackathon idea on time.</w:t>
      </w:r>
    </w:p>
    <w:p w14:paraId="0E5AF66A" w14:textId="53321BC0" w:rsidR="00FD721A" w:rsidRPr="00851361" w:rsidRDefault="00FD721A" w:rsidP="21B5D03D">
      <w:pPr>
        <w:pStyle w:val="ListParagraph"/>
        <w:numPr>
          <w:ilvl w:val="0"/>
          <w:numId w:val="2"/>
        </w:numPr>
        <w:tabs>
          <w:tab w:val="left" w:pos="1670"/>
        </w:tabs>
        <w:rPr>
          <w:rFonts w:ascii="Times New Roman" w:hAnsi="Times New Roman" w:cs="Times New Roman"/>
          <w:color w:val="000000"/>
        </w:rPr>
      </w:pPr>
      <w:r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In </w:t>
      </w:r>
      <w:r w:rsidR="6EBDD365" w:rsidRPr="00851361">
        <w:rPr>
          <w:rFonts w:ascii="Times New Roman" w:hAnsi="Times New Roman" w:cs="Times New Roman"/>
          <w:color w:val="000000"/>
          <w:sz w:val="27"/>
          <w:szCs w:val="27"/>
        </w:rPr>
        <w:t>the Hackathon</w:t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we </w:t>
      </w:r>
      <w:r w:rsidR="31A7DA9C" w:rsidRPr="00851361">
        <w:rPr>
          <w:rFonts w:ascii="Times New Roman" w:hAnsi="Times New Roman" w:cs="Times New Roman"/>
          <w:color w:val="000000"/>
          <w:sz w:val="27"/>
          <w:szCs w:val="27"/>
        </w:rPr>
        <w:t>implemented</w:t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the </w:t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>Hybrid Framework</w:t>
      </w:r>
      <w:r w:rsidR="00851361">
        <w:rPr>
          <w:rFonts w:ascii="Times New Roman" w:hAnsi="Times New Roman" w:cs="Times New Roman"/>
          <w:color w:val="000000"/>
          <w:sz w:val="27"/>
          <w:szCs w:val="27"/>
        </w:rPr>
        <w:t xml:space="preserve"> as </w:t>
      </w:r>
      <w:r w:rsidR="013382BF">
        <w:rPr>
          <w:rFonts w:ascii="Times New Roman" w:hAnsi="Times New Roman" w:cs="Times New Roman"/>
          <w:color w:val="000000"/>
          <w:sz w:val="27"/>
          <w:szCs w:val="27"/>
        </w:rPr>
        <w:t>per</w:t>
      </w:r>
      <w:r w:rsidR="002471F3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the </w:t>
      </w:r>
      <w:r w:rsidR="00016330" w:rsidRPr="00851361">
        <w:rPr>
          <w:rFonts w:ascii="Times New Roman" w:hAnsi="Times New Roman" w:cs="Times New Roman"/>
          <w:color w:val="000000"/>
          <w:sz w:val="27"/>
          <w:szCs w:val="27"/>
        </w:rPr>
        <w:t>guidelines given</w:t>
      </w:r>
      <w:r w:rsidR="002471F3" w:rsidRPr="00851361"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14:paraId="0E5AF66B" w14:textId="2FE3240D" w:rsidR="00F60231" w:rsidRPr="00851361" w:rsidRDefault="00F60231" w:rsidP="21B5D03D">
      <w:pPr>
        <w:pStyle w:val="ListParagraph"/>
        <w:numPr>
          <w:ilvl w:val="0"/>
          <w:numId w:val="2"/>
        </w:numPr>
        <w:tabs>
          <w:tab w:val="left" w:pos="1670"/>
        </w:tabs>
        <w:rPr>
          <w:rFonts w:ascii="Times New Roman" w:hAnsi="Times New Roman" w:cs="Times New Roman"/>
          <w:color w:val="000000"/>
        </w:rPr>
      </w:pPr>
      <w:r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Before </w:t>
      </w:r>
      <w:r w:rsidR="6F6434BC" w:rsidRPr="00851361">
        <w:rPr>
          <w:rFonts w:ascii="Times New Roman" w:hAnsi="Times New Roman" w:cs="Times New Roman"/>
          <w:color w:val="000000"/>
          <w:sz w:val="27"/>
          <w:szCs w:val="27"/>
        </w:rPr>
        <w:t>the Hackathon</w:t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 w:rsidR="6CEB5CB4" w:rsidRPr="00851361">
        <w:rPr>
          <w:rFonts w:ascii="Times New Roman" w:hAnsi="Times New Roman" w:cs="Times New Roman"/>
          <w:color w:val="000000"/>
          <w:sz w:val="27"/>
          <w:szCs w:val="27"/>
        </w:rPr>
        <w:t>we</w:t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were not aware of Hybrid Framework including Page Factory concept in Page Object Model (POM).</w:t>
      </w:r>
    </w:p>
    <w:p w14:paraId="0E5AF66C" w14:textId="5519E297" w:rsidR="00F60231" w:rsidRPr="00851361" w:rsidRDefault="00F60231" w:rsidP="21B5D03D">
      <w:pPr>
        <w:pStyle w:val="ListParagraph"/>
        <w:numPr>
          <w:ilvl w:val="0"/>
          <w:numId w:val="2"/>
        </w:numPr>
        <w:tabs>
          <w:tab w:val="left" w:pos="1670"/>
        </w:tabs>
        <w:rPr>
          <w:rFonts w:ascii="Times New Roman" w:hAnsi="Times New Roman" w:cs="Times New Roman"/>
          <w:color w:val="000000"/>
        </w:rPr>
      </w:pPr>
      <w:r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In training we have submitted the case study project </w:t>
      </w:r>
      <w:r w:rsidR="00F153B6" w:rsidRPr="00851361">
        <w:rPr>
          <w:rFonts w:ascii="Times New Roman" w:hAnsi="Times New Roman" w:cs="Times New Roman"/>
          <w:color w:val="000000"/>
          <w:sz w:val="27"/>
          <w:szCs w:val="27"/>
        </w:rPr>
        <w:t>implemented</w:t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only in </w:t>
      </w:r>
      <w:r w:rsidR="00A95FE4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the data driven Framework. But in Hackathon we </w:t>
      </w:r>
      <w:r w:rsidR="6B04B53C" w:rsidRPr="00851361">
        <w:rPr>
          <w:rFonts w:ascii="Times New Roman" w:hAnsi="Times New Roman" w:cs="Times New Roman"/>
          <w:color w:val="000000"/>
          <w:sz w:val="27"/>
          <w:szCs w:val="27"/>
        </w:rPr>
        <w:t>implemented</w:t>
      </w:r>
      <w:r w:rsidR="00BF2076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the idea in the Hybrid Framew</w:t>
      </w:r>
      <w:r w:rsidR="00A95FE4" w:rsidRPr="00851361">
        <w:rPr>
          <w:rFonts w:ascii="Times New Roman" w:hAnsi="Times New Roman" w:cs="Times New Roman"/>
          <w:color w:val="000000"/>
          <w:sz w:val="27"/>
          <w:szCs w:val="27"/>
        </w:rPr>
        <w:t>ork.</w:t>
      </w:r>
    </w:p>
    <w:p w14:paraId="0E5AF66D" w14:textId="3D60E368" w:rsidR="00BF2076" w:rsidRDefault="00851361" w:rsidP="21B5D03D">
      <w:pPr>
        <w:pStyle w:val="ListParagraph"/>
        <w:numPr>
          <w:ilvl w:val="0"/>
          <w:numId w:val="2"/>
        </w:numPr>
        <w:tabs>
          <w:tab w:val="left" w:pos="1670"/>
        </w:tabs>
        <w:rPr>
          <w:rFonts w:ascii="Times New Roman" w:hAnsi="Times New Roman" w:cs="Times New Roman"/>
          <w:color w:val="000000"/>
        </w:rPr>
      </w:pPr>
      <w:r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Now, we are </w:t>
      </w:r>
      <w:r w:rsidR="00AE02C0" w:rsidRPr="00851361">
        <w:rPr>
          <w:rFonts w:ascii="Times New Roman" w:hAnsi="Times New Roman" w:cs="Times New Roman"/>
          <w:color w:val="000000"/>
          <w:sz w:val="27"/>
          <w:szCs w:val="27"/>
        </w:rPr>
        <w:t>starting</w:t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to learn </w:t>
      </w:r>
      <w:r w:rsidR="58A7976C" w:rsidRPr="00851361">
        <w:rPr>
          <w:rFonts w:ascii="Times New Roman" w:hAnsi="Times New Roman" w:cs="Times New Roman"/>
          <w:color w:val="000000"/>
          <w:sz w:val="27"/>
          <w:szCs w:val="27"/>
        </w:rPr>
        <w:t>Jenkins</w:t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and basic implementation of Jenkins have been implemented in our Hackathon idea.</w:t>
      </w:r>
    </w:p>
    <w:p w14:paraId="0E5AF66F" w14:textId="51D6F17C" w:rsidR="00851361" w:rsidRDefault="00AE02C0" w:rsidP="21B5D03D">
      <w:pPr>
        <w:pStyle w:val="ListParagraph"/>
        <w:numPr>
          <w:ilvl w:val="0"/>
          <w:numId w:val="2"/>
        </w:numPr>
        <w:tabs>
          <w:tab w:val="left" w:pos="1670"/>
        </w:tabs>
        <w:rPr>
          <w:rFonts w:ascii="Times New Roman" w:hAnsi="Times New Roman" w:cs="Times New Roman"/>
          <w:color w:val="000000"/>
        </w:rPr>
      </w:pPr>
      <w:r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In training we have submitted the case study project </w:t>
      </w:r>
      <w:r w:rsidR="00F153B6" w:rsidRPr="00851361">
        <w:rPr>
          <w:rFonts w:ascii="Times New Roman" w:hAnsi="Times New Roman" w:cs="Times New Roman"/>
          <w:color w:val="000000"/>
          <w:sz w:val="27"/>
          <w:szCs w:val="27"/>
        </w:rPr>
        <w:t>implemented</w:t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only in the data driven Framework. But in Hackathon we </w:t>
      </w:r>
      <w:r w:rsidR="4F9977A9" w:rsidRPr="00851361">
        <w:rPr>
          <w:rFonts w:ascii="Times New Roman" w:hAnsi="Times New Roman" w:cs="Times New Roman"/>
          <w:color w:val="000000"/>
          <w:sz w:val="27"/>
          <w:szCs w:val="27"/>
        </w:rPr>
        <w:t>implemented</w:t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the idea in the Hybrid Framework.</w:t>
      </w:r>
    </w:p>
    <w:p w14:paraId="2AAB42E4" w14:textId="77777777" w:rsidR="00AE02C0" w:rsidRDefault="00AE02C0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0E5AF670" w14:textId="379BD29E" w:rsidR="00851361" w:rsidRDefault="00851361" w:rsidP="21B5D03D">
      <w:pPr>
        <w:tabs>
          <w:tab w:val="left" w:pos="1670"/>
        </w:tabs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21B5D03D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 xml:space="preserve">WHAT DO WE IMPROVE IN </w:t>
      </w:r>
      <w:r w:rsidR="112CA0A8" w:rsidRPr="21B5D03D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 xml:space="preserve">HACKATHON? </w:t>
      </w:r>
    </w:p>
    <w:p w14:paraId="0E5AF671" w14:textId="77777777" w:rsidR="00851361" w:rsidRDefault="00DC0B0A" w:rsidP="21B5D03D">
      <w:pPr>
        <w:pStyle w:val="ListParagraph"/>
        <w:numPr>
          <w:ilvl w:val="0"/>
          <w:numId w:val="1"/>
        </w:numPr>
        <w:tabs>
          <w:tab w:val="left" w:pos="1670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SME should check the Hackathon progress based on the week wise deliverables.</w:t>
      </w:r>
    </w:p>
    <w:p w14:paraId="0E5AF673" w14:textId="4E3A79EB" w:rsidR="00F14B10" w:rsidRPr="00DC0B0A" w:rsidRDefault="00643964" w:rsidP="21B5D03D">
      <w:pPr>
        <w:pStyle w:val="ListParagraph"/>
        <w:numPr>
          <w:ilvl w:val="0"/>
          <w:numId w:val="1"/>
        </w:numPr>
        <w:tabs>
          <w:tab w:val="left" w:pos="1670"/>
        </w:tabs>
        <w:rPr>
          <w:rFonts w:ascii="Times New Roman" w:hAnsi="Times New Roman" w:cs="Times New Roman"/>
          <w:color w:val="000000"/>
        </w:rPr>
      </w:pPr>
      <w:r w:rsidRPr="00643964">
        <w:rPr>
          <w:rFonts w:ascii="Times New Roman" w:hAnsi="Times New Roman" w:cs="Times New Roman"/>
          <w:color w:val="000000"/>
          <w:sz w:val="27"/>
          <w:szCs w:val="27"/>
        </w:rPr>
        <w:t>As Full Time Employees currently undergoing training, we recommend gaining access to Cognizant’s framework and tools to support continuous learning and effective alignment with project requirements.</w:t>
      </w:r>
    </w:p>
    <w:p w14:paraId="0E5AF674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0E5AF675" w14:textId="77777777" w:rsidR="00851361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sectPr w:rsidR="00851361" w:rsidRPr="00851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qUr9tmsS4EDn7" int2:id="niI25x8K">
      <int2:state int2:value="Rejected" int2:type="spell"/>
    </int2:textHash>
    <int2:textHash int2:hashCode="5bW9Qq7ETBC2wu" int2:id="Tz1ZLmNd">
      <int2:state int2:value="Rejected" int2:type="spell"/>
    </int2:textHash>
    <int2:textHash int2:hashCode="f1GSX+53dTF16v" int2:id="hf4G1Ex7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3BEEE"/>
    <w:multiLevelType w:val="hybridMultilevel"/>
    <w:tmpl w:val="727EDF26"/>
    <w:lvl w:ilvl="0" w:tplc="3E104E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CA29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32D1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F64A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329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C603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C48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E4E2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18DA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4CA98"/>
    <w:multiLevelType w:val="hybridMultilevel"/>
    <w:tmpl w:val="A9801A0E"/>
    <w:lvl w:ilvl="0" w:tplc="EC1A2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E9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B8A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9641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485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3A2B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7C0E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52B3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342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961B7"/>
    <w:multiLevelType w:val="hybridMultilevel"/>
    <w:tmpl w:val="D9E4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864534">
    <w:abstractNumId w:val="1"/>
  </w:num>
  <w:num w:numId="2" w16cid:durableId="562985381">
    <w:abstractNumId w:val="0"/>
  </w:num>
  <w:num w:numId="3" w16cid:durableId="36778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21A"/>
    <w:rsid w:val="00016330"/>
    <w:rsid w:val="002471F3"/>
    <w:rsid w:val="00552DC9"/>
    <w:rsid w:val="00643964"/>
    <w:rsid w:val="00851361"/>
    <w:rsid w:val="0087678E"/>
    <w:rsid w:val="00A95FE4"/>
    <w:rsid w:val="00AE02C0"/>
    <w:rsid w:val="00BF2076"/>
    <w:rsid w:val="00BF2D48"/>
    <w:rsid w:val="00D25BC6"/>
    <w:rsid w:val="00D751F7"/>
    <w:rsid w:val="00DC0B0A"/>
    <w:rsid w:val="00DD706C"/>
    <w:rsid w:val="00E1398A"/>
    <w:rsid w:val="00F14B10"/>
    <w:rsid w:val="00F153B6"/>
    <w:rsid w:val="00F60231"/>
    <w:rsid w:val="00FC3D41"/>
    <w:rsid w:val="00FD721A"/>
    <w:rsid w:val="00FF002B"/>
    <w:rsid w:val="013382BF"/>
    <w:rsid w:val="112CA0A8"/>
    <w:rsid w:val="1792B9D0"/>
    <w:rsid w:val="1BEB480D"/>
    <w:rsid w:val="21B5D03D"/>
    <w:rsid w:val="31A7DA9C"/>
    <w:rsid w:val="3502D3F5"/>
    <w:rsid w:val="36C0B69E"/>
    <w:rsid w:val="4AF039C2"/>
    <w:rsid w:val="4F9977A9"/>
    <w:rsid w:val="58A7976C"/>
    <w:rsid w:val="67902BB4"/>
    <w:rsid w:val="6B04B53C"/>
    <w:rsid w:val="6CEB5CB4"/>
    <w:rsid w:val="6EBDD365"/>
    <w:rsid w:val="6F64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AF641"/>
  <w15:chartTrackingRefBased/>
  <w15:docId w15:val="{1743C23B-F2C4-4D4C-B45B-F92AF723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7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D7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KOUSHIN A.K</dc:creator>
  <cp:keywords/>
  <dc:description/>
  <cp:lastModifiedBy>Singh, Nilesh Kumar (Cognizant)</cp:lastModifiedBy>
  <cp:revision>2</cp:revision>
  <dcterms:created xsi:type="dcterms:W3CDTF">2025-08-29T08:55:00Z</dcterms:created>
  <dcterms:modified xsi:type="dcterms:W3CDTF">2025-08-29T08:56:00Z</dcterms:modified>
</cp:coreProperties>
</file>