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C1F8" w14:textId="77777777" w:rsidR="00053481" w:rsidRDefault="00053481">
      <w:pPr>
        <w:jc w:val="center"/>
        <w:rPr>
          <w:rFonts w:ascii="Calibri" w:hAnsi="Calibri"/>
          <w:b/>
          <w:color w:val="003366"/>
          <w:sz w:val="64"/>
        </w:rPr>
      </w:pPr>
    </w:p>
    <w:p w14:paraId="02F2754F" w14:textId="77777777" w:rsidR="00053481" w:rsidRDefault="00053481">
      <w:pPr>
        <w:jc w:val="center"/>
        <w:rPr>
          <w:rFonts w:ascii="Calibri" w:hAnsi="Calibri"/>
          <w:b/>
          <w:color w:val="003366"/>
          <w:sz w:val="64"/>
        </w:rPr>
      </w:pPr>
    </w:p>
    <w:p w14:paraId="33668CF4" w14:textId="77777777" w:rsidR="00053481" w:rsidRDefault="00053481">
      <w:pPr>
        <w:jc w:val="center"/>
        <w:rPr>
          <w:rFonts w:ascii="Calibri" w:hAnsi="Calibri"/>
          <w:b/>
          <w:color w:val="003366"/>
          <w:sz w:val="64"/>
        </w:rPr>
      </w:pPr>
    </w:p>
    <w:p w14:paraId="55EE1705" w14:textId="77777777" w:rsidR="00053481" w:rsidRDefault="00053481">
      <w:pPr>
        <w:jc w:val="center"/>
        <w:rPr>
          <w:rFonts w:ascii="Calibri" w:hAnsi="Calibri"/>
          <w:b/>
          <w:color w:val="003366"/>
          <w:sz w:val="64"/>
        </w:rPr>
      </w:pPr>
    </w:p>
    <w:p w14:paraId="69A1C7E9" w14:textId="003A4177" w:rsidR="00FB4722" w:rsidRDefault="00000000">
      <w:pPr>
        <w:jc w:val="center"/>
      </w:pPr>
      <w:r>
        <w:rPr>
          <w:rFonts w:ascii="Calibri" w:hAnsi="Calibri"/>
          <w:b/>
          <w:color w:val="003366"/>
          <w:sz w:val="64"/>
        </w:rPr>
        <w:t>🚢  HarborIQ</w:t>
      </w:r>
    </w:p>
    <w:p w14:paraId="7E7F2356" w14:textId="77777777" w:rsidR="00FB4722" w:rsidRDefault="00000000">
      <w:pPr>
        <w:jc w:val="center"/>
      </w:pPr>
      <w:r>
        <w:rPr>
          <w:rFonts w:ascii="Calibri" w:hAnsi="Calibri"/>
          <w:i/>
          <w:color w:val="0066CC"/>
          <w:sz w:val="36"/>
        </w:rPr>
        <w:t>Maritime Shipping Intelligence Platform</w:t>
      </w:r>
    </w:p>
    <w:p w14:paraId="6E7B9772" w14:textId="77777777" w:rsidR="00FB4722" w:rsidRDefault="00FB4722"/>
    <w:p w14:paraId="166DDE56" w14:textId="77777777" w:rsidR="00FB4722" w:rsidRDefault="00000000">
      <w:pPr>
        <w:jc w:val="center"/>
        <w:rPr>
          <w:rFonts w:ascii="Calibri" w:hAnsi="Calibri"/>
          <w:color w:val="505050"/>
          <w:sz w:val="24"/>
        </w:rPr>
      </w:pPr>
      <w:r>
        <w:rPr>
          <w:rFonts w:ascii="Calibri" w:hAnsi="Calibri"/>
          <w:color w:val="505050"/>
          <w:sz w:val="24"/>
        </w:rPr>
        <w:t>Business Insights Report  |  July 2026</w:t>
      </w:r>
      <w:r>
        <w:rPr>
          <w:rFonts w:ascii="Calibri" w:hAnsi="Calibri"/>
          <w:color w:val="505050"/>
          <w:sz w:val="24"/>
        </w:rPr>
        <w:br/>
        <w:t>~359,000 Shipment Records  ·  6 Global Carriers  ·  7 World Ports  ·  300 Customers</w:t>
      </w:r>
    </w:p>
    <w:p w14:paraId="584793C1" w14:textId="7660F556" w:rsidR="00C00A2C" w:rsidRDefault="00C00A2C">
      <w:pPr>
        <w:jc w:val="center"/>
      </w:pPr>
      <w:r>
        <w:rPr>
          <w:rFonts w:ascii="Calibri" w:hAnsi="Calibri"/>
          <w:color w:val="505050"/>
          <w:sz w:val="24"/>
        </w:rPr>
        <w:t>Created by -: Nilesh Kamble.</w:t>
      </w:r>
    </w:p>
    <w:p w14:paraId="0FF74EB4" w14:textId="77777777" w:rsidR="00FB4722" w:rsidRDefault="00000000">
      <w:r>
        <w:br w:type="page"/>
      </w:r>
    </w:p>
    <w:p w14:paraId="1D93117B" w14:textId="77777777" w:rsidR="00FB4722" w:rsidRDefault="00000000">
      <w:pPr>
        <w:pStyle w:val="Heading1"/>
      </w:pPr>
      <w:r>
        <w:rPr>
          <w:rFonts w:ascii="Calibri" w:hAnsi="Calibri"/>
          <w:color w:val="00467F"/>
        </w:rPr>
        <w:lastRenderedPageBreak/>
        <w:t>Table of Contents</w:t>
      </w:r>
    </w:p>
    <w:p w14:paraId="2E12571A" w14:textId="77777777" w:rsidR="00FB4722" w:rsidRDefault="00000000">
      <w:r>
        <w:rPr>
          <w:rFonts w:ascii="Calibri" w:hAnsi="Calibri"/>
        </w:rPr>
        <w:t>1.  Executive Summary</w:t>
      </w:r>
    </w:p>
    <w:p w14:paraId="10A45BDC" w14:textId="77777777" w:rsidR="00FB4722" w:rsidRDefault="00000000">
      <w:r>
        <w:rPr>
          <w:rFonts w:ascii="Calibri" w:hAnsi="Calibri"/>
        </w:rPr>
        <w:t>2.  Key Performance Indicators (KPIs)</w:t>
      </w:r>
    </w:p>
    <w:p w14:paraId="0C64D17B" w14:textId="77777777" w:rsidR="00FB4722" w:rsidRDefault="00000000">
      <w:r>
        <w:rPr>
          <w:rFonts w:ascii="Calibri" w:hAnsi="Calibri"/>
        </w:rPr>
        <w:t>3.  Shipment Operations Analysis</w:t>
      </w:r>
    </w:p>
    <w:p w14:paraId="12C504E6" w14:textId="77777777" w:rsidR="00FB4722" w:rsidRDefault="00000000">
      <w:r>
        <w:rPr>
          <w:rFonts w:ascii="Calibri" w:hAnsi="Calibri"/>
        </w:rPr>
        <w:t>4.  Carrier Performance Analysis</w:t>
      </w:r>
    </w:p>
    <w:p w14:paraId="2B599B49" w14:textId="77777777" w:rsidR="00FB4722" w:rsidRDefault="00000000">
      <w:r>
        <w:rPr>
          <w:rFonts w:ascii="Calibri" w:hAnsi="Calibri"/>
        </w:rPr>
        <w:t>5.  Customer Analysis</w:t>
      </w:r>
    </w:p>
    <w:p w14:paraId="27A70E0C" w14:textId="77777777" w:rsidR="00FB4722" w:rsidRDefault="00000000">
      <w:r>
        <w:rPr>
          <w:rFonts w:ascii="Calibri" w:hAnsi="Calibri"/>
        </w:rPr>
        <w:t>6.  Delay &amp; Reliability Analysis</w:t>
      </w:r>
    </w:p>
    <w:p w14:paraId="4ED2A39F" w14:textId="77777777" w:rsidR="00FB4722" w:rsidRDefault="00000000">
      <w:r>
        <w:rPr>
          <w:rFonts w:ascii="Calibri" w:hAnsi="Calibri"/>
        </w:rPr>
        <w:t>7.  Financial Analysis</w:t>
      </w:r>
    </w:p>
    <w:p w14:paraId="01DBEC9F" w14:textId="77777777" w:rsidR="00FB4722" w:rsidRDefault="00000000">
      <w:r>
        <w:rPr>
          <w:rFonts w:ascii="Calibri" w:hAnsi="Calibri"/>
        </w:rPr>
        <w:t>8.  Port Performance Analysis</w:t>
      </w:r>
    </w:p>
    <w:p w14:paraId="6D114BC7" w14:textId="77777777" w:rsidR="00FB4722" w:rsidRDefault="00000000">
      <w:r>
        <w:rPr>
          <w:rFonts w:ascii="Calibri" w:hAnsi="Calibri"/>
        </w:rPr>
        <w:t>9.  Cargo &amp; Container Intelligence</w:t>
      </w:r>
    </w:p>
    <w:p w14:paraId="4B94FE17" w14:textId="77777777" w:rsidR="00FB4722" w:rsidRDefault="00000000">
      <w:r>
        <w:rPr>
          <w:rFonts w:ascii="Calibri" w:hAnsi="Calibri"/>
        </w:rPr>
        <w:t>10. Strategic Recommendations</w:t>
      </w:r>
    </w:p>
    <w:p w14:paraId="2DE49F62" w14:textId="77777777" w:rsidR="00FB4722" w:rsidRDefault="00000000">
      <w:r>
        <w:rPr>
          <w:rFonts w:ascii="Calibri" w:hAnsi="Calibri"/>
        </w:rPr>
        <w:t>11. Data Quality Notes</w:t>
      </w:r>
    </w:p>
    <w:p w14:paraId="36C34313" w14:textId="77777777" w:rsidR="00FB4722" w:rsidRDefault="00000000">
      <w:r>
        <w:rPr>
          <w:rFonts w:ascii="Calibri" w:hAnsi="Calibri"/>
        </w:rPr>
        <w:t>12. Project Deliverables Summary</w:t>
      </w:r>
    </w:p>
    <w:p w14:paraId="7BF10CE3" w14:textId="77777777" w:rsidR="00FB4722" w:rsidRDefault="00000000">
      <w:r>
        <w:br w:type="page"/>
      </w:r>
    </w:p>
    <w:p w14:paraId="69884A43" w14:textId="77777777" w:rsidR="00FB4722" w:rsidRDefault="00000000">
      <w:pPr>
        <w:pStyle w:val="Heading1"/>
      </w:pPr>
      <w:r>
        <w:rPr>
          <w:rFonts w:ascii="Calibri" w:hAnsi="Calibri"/>
          <w:color w:val="00467F"/>
        </w:rPr>
        <w:lastRenderedPageBreak/>
        <w:t>1.  Executive Summary</w:t>
      </w:r>
    </w:p>
    <w:p w14:paraId="2C95D876" w14:textId="77777777" w:rsidR="00FB4722" w:rsidRDefault="00000000">
      <w:r>
        <w:rPr>
          <w:rFonts w:ascii="Calibri" w:hAnsi="Calibri"/>
        </w:rPr>
        <w:t>HarborIQ is a comprehensive maritime shipping analytics platform that processes data from ~359,000 global shipments. The platform consolidates data across carriers, customers, ports, and shipment operations to deliver actionable intelligence for logistics decision-makers.</w:t>
      </w:r>
    </w:p>
    <w:p w14:paraId="0B9E04D5" w14:textId="77777777" w:rsidR="00FB4722" w:rsidRDefault="00FB4722"/>
    <w:p w14:paraId="482C0A50" w14:textId="77777777" w:rsidR="00FB4722" w:rsidRDefault="00000000">
      <w:r>
        <w:rPr>
          <w:rFonts w:ascii="Calibri" w:hAnsi="Calibri"/>
          <w:b/>
          <w:sz w:val="24"/>
        </w:rPr>
        <w:t>Top-Level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FB4722" w14:paraId="0449FAC4" w14:textId="77777777">
        <w:tc>
          <w:tcPr>
            <w:tcW w:w="2268" w:type="dxa"/>
            <w:shd w:val="clear" w:color="auto" w:fill="003366"/>
          </w:tcPr>
          <w:p w14:paraId="5C947BF9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w="6236" w:type="dxa"/>
            <w:shd w:val="clear" w:color="auto" w:fill="003366"/>
          </w:tcPr>
          <w:p w14:paraId="4764E24A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Insight</w:t>
            </w:r>
          </w:p>
        </w:tc>
      </w:tr>
      <w:tr w:rsidR="00FB4722" w14:paraId="07FC3E07" w14:textId="77777777">
        <w:tc>
          <w:tcPr>
            <w:tcW w:w="2268" w:type="dxa"/>
            <w:shd w:val="clear" w:color="auto" w:fill="EBF3FB"/>
          </w:tcPr>
          <w:p w14:paraId="2525E86D" w14:textId="77777777" w:rsidR="00FB4722" w:rsidRDefault="00000000">
            <w:r>
              <w:rPr>
                <w:rFonts w:ascii="Calibri" w:hAnsi="Calibri"/>
                <w:sz w:val="20"/>
              </w:rPr>
              <w:t>Volume</w:t>
            </w:r>
          </w:p>
        </w:tc>
        <w:tc>
          <w:tcPr>
            <w:tcW w:w="6236" w:type="dxa"/>
            <w:shd w:val="clear" w:color="auto" w:fill="EBF3FB"/>
          </w:tcPr>
          <w:p w14:paraId="3A52726B" w14:textId="77777777" w:rsidR="00FB4722" w:rsidRDefault="00000000">
            <w:r>
              <w:rPr>
                <w:rFonts w:ascii="Calibri" w:hAnsi="Calibri"/>
                <w:sz w:val="20"/>
              </w:rPr>
              <w:t>~359,000 shipments processed across 6 active carriers</w:t>
            </w:r>
          </w:p>
        </w:tc>
      </w:tr>
      <w:tr w:rsidR="00FB4722" w14:paraId="559D837D" w14:textId="77777777">
        <w:tc>
          <w:tcPr>
            <w:tcW w:w="2268" w:type="dxa"/>
            <w:shd w:val="clear" w:color="auto" w:fill="FFFFFF"/>
          </w:tcPr>
          <w:p w14:paraId="72E44D22" w14:textId="77777777" w:rsidR="00FB4722" w:rsidRDefault="00000000">
            <w:r>
              <w:rPr>
                <w:rFonts w:ascii="Calibri" w:hAnsi="Calibri"/>
                <w:sz w:val="20"/>
              </w:rPr>
              <w:t>Revenue</w:t>
            </w:r>
          </w:p>
        </w:tc>
        <w:tc>
          <w:tcPr>
            <w:tcW w:w="6236" w:type="dxa"/>
            <w:shd w:val="clear" w:color="auto" w:fill="FFFFFF"/>
          </w:tcPr>
          <w:p w14:paraId="3B701334" w14:textId="77777777" w:rsidR="00FB4722" w:rsidRDefault="00000000">
            <w:r>
              <w:rPr>
                <w:rFonts w:ascii="Calibri" w:hAnsi="Calibri"/>
                <w:sz w:val="20"/>
              </w:rPr>
              <w:t>Average shipment value: $71,086 USD</w:t>
            </w:r>
          </w:p>
        </w:tc>
      </w:tr>
      <w:tr w:rsidR="00FB4722" w14:paraId="1BC197F3" w14:textId="77777777">
        <w:tc>
          <w:tcPr>
            <w:tcW w:w="2268" w:type="dxa"/>
            <w:shd w:val="clear" w:color="auto" w:fill="EBF3FB"/>
          </w:tcPr>
          <w:p w14:paraId="16CA24D6" w14:textId="77777777" w:rsidR="00FB4722" w:rsidRDefault="00000000">
            <w:r>
              <w:rPr>
                <w:rFonts w:ascii="Calibri" w:hAnsi="Calibri"/>
                <w:sz w:val="20"/>
              </w:rPr>
              <w:t>Transit</w:t>
            </w:r>
          </w:p>
        </w:tc>
        <w:tc>
          <w:tcPr>
            <w:tcW w:w="6236" w:type="dxa"/>
            <w:shd w:val="clear" w:color="auto" w:fill="EBF3FB"/>
          </w:tcPr>
          <w:p w14:paraId="63F3D1B9" w14:textId="77777777" w:rsidR="00FB4722" w:rsidRDefault="00000000">
            <w:r>
              <w:rPr>
                <w:rFonts w:ascii="Calibri" w:hAnsi="Calibri"/>
                <w:sz w:val="20"/>
              </w:rPr>
              <w:t>Average transit duration: ~324 hours (~13.5 days)</w:t>
            </w:r>
          </w:p>
        </w:tc>
      </w:tr>
      <w:tr w:rsidR="00FB4722" w14:paraId="42FA0C84" w14:textId="77777777">
        <w:tc>
          <w:tcPr>
            <w:tcW w:w="2268" w:type="dxa"/>
            <w:shd w:val="clear" w:color="auto" w:fill="FFFFFF"/>
          </w:tcPr>
          <w:p w14:paraId="6CEF14C6" w14:textId="77777777" w:rsidR="00FB4722" w:rsidRDefault="00000000">
            <w:r>
              <w:rPr>
                <w:rFonts w:ascii="Calibri" w:hAnsi="Calibri"/>
                <w:sz w:val="20"/>
              </w:rPr>
              <w:t>Delays</w:t>
            </w:r>
          </w:p>
        </w:tc>
        <w:tc>
          <w:tcPr>
            <w:tcW w:w="6236" w:type="dxa"/>
            <w:shd w:val="clear" w:color="auto" w:fill="FFFFFF"/>
          </w:tcPr>
          <w:p w14:paraId="2AFCE56B" w14:textId="77777777" w:rsidR="00FB4722" w:rsidRDefault="00000000">
            <w:r>
              <w:rPr>
                <w:rFonts w:ascii="Calibri" w:hAnsi="Calibri"/>
                <w:sz w:val="20"/>
              </w:rPr>
              <w:t>Average delay (all shipments): ~14.97 hours</w:t>
            </w:r>
          </w:p>
        </w:tc>
      </w:tr>
      <w:tr w:rsidR="00FB4722" w14:paraId="0ED9BAB1" w14:textId="77777777">
        <w:tc>
          <w:tcPr>
            <w:tcW w:w="2268" w:type="dxa"/>
            <w:shd w:val="clear" w:color="auto" w:fill="EBF3FB"/>
          </w:tcPr>
          <w:p w14:paraId="0DBF0B35" w14:textId="77777777" w:rsidR="00FB4722" w:rsidRDefault="00000000">
            <w:r>
              <w:rPr>
                <w:rFonts w:ascii="Calibri" w:hAnsi="Calibri"/>
                <w:sz w:val="20"/>
              </w:rPr>
              <w:t>Environment</w:t>
            </w:r>
          </w:p>
        </w:tc>
        <w:tc>
          <w:tcPr>
            <w:tcW w:w="6236" w:type="dxa"/>
            <w:shd w:val="clear" w:color="auto" w:fill="EBF3FB"/>
          </w:tcPr>
          <w:p w14:paraId="751DAF44" w14:textId="77777777" w:rsidR="00FB4722" w:rsidRDefault="00000000">
            <w:r>
              <w:rPr>
                <w:rFonts w:ascii="Calibri" w:hAnsi="Calibri"/>
                <w:sz w:val="20"/>
              </w:rPr>
              <w:t>Avg temperature: 17.5°C  |  Avg humidity: 61.4%</w:t>
            </w:r>
          </w:p>
        </w:tc>
      </w:tr>
      <w:tr w:rsidR="00FB4722" w14:paraId="0408C632" w14:textId="77777777">
        <w:tc>
          <w:tcPr>
            <w:tcW w:w="2268" w:type="dxa"/>
            <w:shd w:val="clear" w:color="auto" w:fill="FFFFFF"/>
          </w:tcPr>
          <w:p w14:paraId="51DBDCDC" w14:textId="77777777" w:rsidR="00FB4722" w:rsidRDefault="00000000">
            <w:r>
              <w:rPr>
                <w:rFonts w:ascii="Calibri" w:hAnsi="Calibri"/>
                <w:sz w:val="20"/>
              </w:rPr>
              <w:t>Penalty Risk</w:t>
            </w:r>
          </w:p>
        </w:tc>
        <w:tc>
          <w:tcPr>
            <w:tcW w:w="6236" w:type="dxa"/>
            <w:shd w:val="clear" w:color="auto" w:fill="FFFFFF"/>
          </w:tcPr>
          <w:p w14:paraId="7AB4C57A" w14:textId="77777777" w:rsidR="00FB4722" w:rsidRDefault="00000000">
            <w:r>
              <w:rPr>
                <w:rFonts w:ascii="Calibri" w:hAnsi="Calibri"/>
                <w:sz w:val="20"/>
              </w:rPr>
              <w:t>Max delay penalty recorded: $10,506 USD per shipment</w:t>
            </w:r>
          </w:p>
        </w:tc>
      </w:tr>
    </w:tbl>
    <w:p w14:paraId="5FA81CCA" w14:textId="77777777" w:rsidR="00FB4722" w:rsidRDefault="00FB4722"/>
    <w:p w14:paraId="4F656D2A" w14:textId="77777777" w:rsidR="00FB4722" w:rsidRDefault="00000000">
      <w:pPr>
        <w:pStyle w:val="Heading1"/>
      </w:pPr>
      <w:r>
        <w:rPr>
          <w:rFonts w:ascii="Calibri" w:hAnsi="Calibri"/>
          <w:color w:val="00467F"/>
        </w:rPr>
        <w:t>2.  Key Performance Indicators (KPIs)</w:t>
      </w:r>
    </w:p>
    <w:p w14:paraId="0119C0CC" w14:textId="77777777" w:rsidR="00FB4722" w:rsidRDefault="00000000">
      <w:r>
        <w:rPr>
          <w:rFonts w:ascii="Calibri" w:hAnsi="Calibri"/>
          <w:b/>
          <w:sz w:val="24"/>
        </w:rPr>
        <w:t>Core Business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4535"/>
      </w:tblGrid>
      <w:tr w:rsidR="00FB4722" w14:paraId="4987CCDA" w14:textId="77777777">
        <w:tc>
          <w:tcPr>
            <w:tcW w:w="3969" w:type="dxa"/>
            <w:shd w:val="clear" w:color="auto" w:fill="003366"/>
          </w:tcPr>
          <w:p w14:paraId="54061219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w="4535" w:type="dxa"/>
            <w:shd w:val="clear" w:color="auto" w:fill="003366"/>
          </w:tcPr>
          <w:p w14:paraId="07F12792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 w:rsidR="00FB4722" w14:paraId="284EDD59" w14:textId="77777777">
        <w:tc>
          <w:tcPr>
            <w:tcW w:w="3969" w:type="dxa"/>
            <w:shd w:val="clear" w:color="auto" w:fill="EBF3FB"/>
          </w:tcPr>
          <w:p w14:paraId="79CAA59A" w14:textId="77777777" w:rsidR="00FB4722" w:rsidRDefault="00000000">
            <w:r>
              <w:rPr>
                <w:rFonts w:ascii="Calibri" w:hAnsi="Calibri"/>
                <w:sz w:val="20"/>
              </w:rPr>
              <w:t>Total Shipments</w:t>
            </w:r>
          </w:p>
        </w:tc>
        <w:tc>
          <w:tcPr>
            <w:tcW w:w="4535" w:type="dxa"/>
            <w:shd w:val="clear" w:color="auto" w:fill="EBF3FB"/>
          </w:tcPr>
          <w:p w14:paraId="6E40000D" w14:textId="77777777" w:rsidR="00FB4722" w:rsidRDefault="00000000">
            <w:r>
              <w:rPr>
                <w:rFonts w:ascii="Calibri" w:hAnsi="Calibri"/>
                <w:sz w:val="20"/>
              </w:rPr>
              <w:t>~358,990</w:t>
            </w:r>
          </w:p>
        </w:tc>
      </w:tr>
      <w:tr w:rsidR="00FB4722" w14:paraId="5B4451DF" w14:textId="77777777">
        <w:tc>
          <w:tcPr>
            <w:tcW w:w="3969" w:type="dxa"/>
            <w:shd w:val="clear" w:color="auto" w:fill="FFFFFF"/>
          </w:tcPr>
          <w:p w14:paraId="748E6516" w14:textId="77777777" w:rsidR="00FB4722" w:rsidRDefault="00000000">
            <w:r>
              <w:rPr>
                <w:rFonts w:ascii="Calibri" w:hAnsi="Calibri"/>
                <w:sz w:val="20"/>
              </w:rPr>
              <w:t>Total Active Carriers</w:t>
            </w:r>
          </w:p>
        </w:tc>
        <w:tc>
          <w:tcPr>
            <w:tcW w:w="4535" w:type="dxa"/>
            <w:shd w:val="clear" w:color="auto" w:fill="FFFFFF"/>
          </w:tcPr>
          <w:p w14:paraId="15C90152" w14:textId="77777777" w:rsidR="00FB4722" w:rsidRDefault="00000000">
            <w:r>
              <w:rPr>
                <w:rFonts w:ascii="Calibri" w:hAnsi="Calibri"/>
                <w:sz w:val="20"/>
              </w:rPr>
              <w:t>6 (Maersk, MSC, CMA CGM, Hapag-Lloyd, Evergreen, ONE)</w:t>
            </w:r>
          </w:p>
        </w:tc>
      </w:tr>
      <w:tr w:rsidR="00FB4722" w14:paraId="29B10838" w14:textId="77777777">
        <w:tc>
          <w:tcPr>
            <w:tcW w:w="3969" w:type="dxa"/>
            <w:shd w:val="clear" w:color="auto" w:fill="EBF3FB"/>
          </w:tcPr>
          <w:p w14:paraId="6705C2DB" w14:textId="77777777" w:rsidR="00FB4722" w:rsidRDefault="00000000">
            <w:r>
              <w:rPr>
                <w:rFonts w:ascii="Calibri" w:hAnsi="Calibri"/>
                <w:sz w:val="20"/>
              </w:rPr>
              <w:t>Total Registered Customers</w:t>
            </w:r>
          </w:p>
        </w:tc>
        <w:tc>
          <w:tcPr>
            <w:tcW w:w="4535" w:type="dxa"/>
            <w:shd w:val="clear" w:color="auto" w:fill="EBF3FB"/>
          </w:tcPr>
          <w:p w14:paraId="63114C82" w14:textId="77777777" w:rsidR="00FB4722" w:rsidRDefault="00000000">
            <w:r>
              <w:rPr>
                <w:rFonts w:ascii="Calibri" w:hAnsi="Calibri"/>
                <w:sz w:val="20"/>
              </w:rPr>
              <w:t>300</w:t>
            </w:r>
          </w:p>
        </w:tc>
      </w:tr>
      <w:tr w:rsidR="00FB4722" w14:paraId="5B170796" w14:textId="77777777">
        <w:tc>
          <w:tcPr>
            <w:tcW w:w="3969" w:type="dxa"/>
            <w:shd w:val="clear" w:color="auto" w:fill="FFFFFF"/>
          </w:tcPr>
          <w:p w14:paraId="079522E4" w14:textId="77777777" w:rsidR="00FB4722" w:rsidRDefault="00000000">
            <w:r>
              <w:rPr>
                <w:rFonts w:ascii="Calibri" w:hAnsi="Calibri"/>
                <w:sz w:val="20"/>
              </w:rPr>
              <w:t>Average Shipment Value (USD)</w:t>
            </w:r>
          </w:p>
        </w:tc>
        <w:tc>
          <w:tcPr>
            <w:tcW w:w="4535" w:type="dxa"/>
            <w:shd w:val="clear" w:color="auto" w:fill="FFFFFF"/>
          </w:tcPr>
          <w:p w14:paraId="7F68306F" w14:textId="77777777" w:rsidR="00FB4722" w:rsidRDefault="00000000">
            <w:r>
              <w:rPr>
                <w:rFonts w:ascii="Calibri" w:hAnsi="Calibri"/>
                <w:sz w:val="20"/>
              </w:rPr>
              <w:t>$71,086</w:t>
            </w:r>
          </w:p>
        </w:tc>
      </w:tr>
      <w:tr w:rsidR="00FB4722" w14:paraId="4A1FBC86" w14:textId="77777777">
        <w:tc>
          <w:tcPr>
            <w:tcW w:w="3969" w:type="dxa"/>
            <w:shd w:val="clear" w:color="auto" w:fill="EBF3FB"/>
          </w:tcPr>
          <w:p w14:paraId="1D8AE9AC" w14:textId="77777777" w:rsidR="00FB4722" w:rsidRDefault="00000000">
            <w:r>
              <w:rPr>
                <w:rFonts w:ascii="Calibri" w:hAnsi="Calibri"/>
                <w:sz w:val="20"/>
              </w:rPr>
              <w:t>Min Shipment Value (USD)</w:t>
            </w:r>
          </w:p>
        </w:tc>
        <w:tc>
          <w:tcPr>
            <w:tcW w:w="4535" w:type="dxa"/>
            <w:shd w:val="clear" w:color="auto" w:fill="EBF3FB"/>
          </w:tcPr>
          <w:p w14:paraId="75333FB3" w14:textId="77777777" w:rsidR="00FB4722" w:rsidRDefault="00000000">
            <w:r>
              <w:rPr>
                <w:rFonts w:ascii="Calibri" w:hAnsi="Calibri"/>
                <w:sz w:val="20"/>
              </w:rPr>
              <w:t>$2,423</w:t>
            </w:r>
          </w:p>
        </w:tc>
      </w:tr>
      <w:tr w:rsidR="00FB4722" w14:paraId="091B9DAE" w14:textId="77777777">
        <w:tc>
          <w:tcPr>
            <w:tcW w:w="3969" w:type="dxa"/>
            <w:shd w:val="clear" w:color="auto" w:fill="FFFFFF"/>
          </w:tcPr>
          <w:p w14:paraId="3E903C51" w14:textId="77777777" w:rsidR="00FB4722" w:rsidRDefault="00000000">
            <w:r>
              <w:rPr>
                <w:rFonts w:ascii="Calibri" w:hAnsi="Calibri"/>
                <w:sz w:val="20"/>
              </w:rPr>
              <w:t>Max Shipment Value (USD)</w:t>
            </w:r>
          </w:p>
        </w:tc>
        <w:tc>
          <w:tcPr>
            <w:tcW w:w="4535" w:type="dxa"/>
            <w:shd w:val="clear" w:color="auto" w:fill="FFFFFF"/>
          </w:tcPr>
          <w:p w14:paraId="3E66CEE3" w14:textId="77777777" w:rsidR="00FB4722" w:rsidRDefault="00000000">
            <w:r>
              <w:rPr>
                <w:rFonts w:ascii="Calibri" w:hAnsi="Calibri"/>
                <w:sz w:val="20"/>
              </w:rPr>
              <w:t>$500,000</w:t>
            </w:r>
          </w:p>
        </w:tc>
      </w:tr>
      <w:tr w:rsidR="00FB4722" w14:paraId="08D813E4" w14:textId="77777777">
        <w:tc>
          <w:tcPr>
            <w:tcW w:w="3969" w:type="dxa"/>
            <w:shd w:val="clear" w:color="auto" w:fill="EBF3FB"/>
          </w:tcPr>
          <w:p w14:paraId="037CCD11" w14:textId="77777777" w:rsidR="00FB4722" w:rsidRDefault="00000000">
            <w:r>
              <w:rPr>
                <w:rFonts w:ascii="Calibri" w:hAnsi="Calibri"/>
                <w:sz w:val="20"/>
              </w:rPr>
              <w:t>Average Transit Duration</w:t>
            </w:r>
          </w:p>
        </w:tc>
        <w:tc>
          <w:tcPr>
            <w:tcW w:w="4535" w:type="dxa"/>
            <w:shd w:val="clear" w:color="auto" w:fill="EBF3FB"/>
          </w:tcPr>
          <w:p w14:paraId="65D3C922" w14:textId="77777777" w:rsidR="00FB4722" w:rsidRDefault="00000000">
            <w:r>
              <w:rPr>
                <w:rFonts w:ascii="Calibri" w:hAnsi="Calibri"/>
                <w:sz w:val="20"/>
              </w:rPr>
              <w:t>~324.6 hours (~13.5 days)</w:t>
            </w:r>
          </w:p>
        </w:tc>
      </w:tr>
      <w:tr w:rsidR="00FB4722" w14:paraId="34125538" w14:textId="77777777">
        <w:tc>
          <w:tcPr>
            <w:tcW w:w="3969" w:type="dxa"/>
            <w:shd w:val="clear" w:color="auto" w:fill="FFFFFF"/>
          </w:tcPr>
          <w:p w14:paraId="647FD2F0" w14:textId="77777777" w:rsidR="00FB4722" w:rsidRDefault="00000000">
            <w:r>
              <w:rPr>
                <w:rFonts w:ascii="Calibri" w:hAnsi="Calibri"/>
                <w:sz w:val="20"/>
              </w:rPr>
              <w:t>Max Transit Duration</w:t>
            </w:r>
          </w:p>
        </w:tc>
        <w:tc>
          <w:tcPr>
            <w:tcW w:w="4535" w:type="dxa"/>
            <w:shd w:val="clear" w:color="auto" w:fill="FFFFFF"/>
          </w:tcPr>
          <w:p w14:paraId="16CC3B79" w14:textId="77777777" w:rsidR="00FB4722" w:rsidRDefault="00000000">
            <w:r>
              <w:rPr>
                <w:rFonts w:ascii="Calibri" w:hAnsi="Calibri"/>
                <w:sz w:val="20"/>
              </w:rPr>
              <w:t>719.9 hours (~30 days)</w:t>
            </w:r>
          </w:p>
        </w:tc>
      </w:tr>
    </w:tbl>
    <w:p w14:paraId="3E5C0B07" w14:textId="77777777" w:rsidR="00FB4722" w:rsidRDefault="00FB4722"/>
    <w:p w14:paraId="6C1FE288" w14:textId="77777777" w:rsidR="00FB4722" w:rsidRDefault="00000000">
      <w:r>
        <w:rPr>
          <w:rFonts w:ascii="Calibri" w:hAnsi="Calibri"/>
          <w:b/>
          <w:sz w:val="24"/>
        </w:rPr>
        <w:t>Delay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4535"/>
      </w:tblGrid>
      <w:tr w:rsidR="00FB4722" w14:paraId="08735ED0" w14:textId="77777777">
        <w:tc>
          <w:tcPr>
            <w:tcW w:w="3969" w:type="dxa"/>
            <w:shd w:val="clear" w:color="auto" w:fill="003366"/>
          </w:tcPr>
          <w:p w14:paraId="1E427731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KPI</w:t>
            </w:r>
          </w:p>
        </w:tc>
        <w:tc>
          <w:tcPr>
            <w:tcW w:w="4535" w:type="dxa"/>
            <w:shd w:val="clear" w:color="auto" w:fill="003366"/>
          </w:tcPr>
          <w:p w14:paraId="76E348F9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 w:rsidR="00FB4722" w14:paraId="00B25CBB" w14:textId="77777777">
        <w:tc>
          <w:tcPr>
            <w:tcW w:w="3969" w:type="dxa"/>
            <w:shd w:val="clear" w:color="auto" w:fill="EBF3FB"/>
          </w:tcPr>
          <w:p w14:paraId="4D0909D5" w14:textId="77777777" w:rsidR="00FB4722" w:rsidRDefault="00000000">
            <w:r>
              <w:rPr>
                <w:rFonts w:ascii="Calibri" w:hAnsi="Calibri"/>
                <w:sz w:val="20"/>
              </w:rPr>
              <w:t>Average Delay (all shipments)</w:t>
            </w:r>
          </w:p>
        </w:tc>
        <w:tc>
          <w:tcPr>
            <w:tcW w:w="4535" w:type="dxa"/>
            <w:shd w:val="clear" w:color="auto" w:fill="EBF3FB"/>
          </w:tcPr>
          <w:p w14:paraId="6ECB1A06" w14:textId="77777777" w:rsidR="00FB4722" w:rsidRDefault="00000000">
            <w:r>
              <w:rPr>
                <w:rFonts w:ascii="Calibri" w:hAnsi="Calibri"/>
                <w:sz w:val="20"/>
              </w:rPr>
              <w:t>~14.97 hours</w:t>
            </w:r>
          </w:p>
        </w:tc>
      </w:tr>
      <w:tr w:rsidR="00FB4722" w14:paraId="4D0C26A1" w14:textId="77777777">
        <w:tc>
          <w:tcPr>
            <w:tcW w:w="3969" w:type="dxa"/>
            <w:shd w:val="clear" w:color="auto" w:fill="FFFFFF"/>
          </w:tcPr>
          <w:p w14:paraId="559C31D9" w14:textId="77777777" w:rsidR="00FB4722" w:rsidRDefault="00000000">
            <w:r>
              <w:rPr>
                <w:rFonts w:ascii="Calibri" w:hAnsi="Calibri"/>
                <w:sz w:val="20"/>
              </w:rPr>
              <w:t>Max Single Delay</w:t>
            </w:r>
          </w:p>
        </w:tc>
        <w:tc>
          <w:tcPr>
            <w:tcW w:w="4535" w:type="dxa"/>
            <w:shd w:val="clear" w:color="auto" w:fill="FFFFFF"/>
          </w:tcPr>
          <w:p w14:paraId="64312959" w14:textId="77777777" w:rsidR="00FB4722" w:rsidRDefault="00000000">
            <w:r>
              <w:rPr>
                <w:rFonts w:ascii="Calibri" w:hAnsi="Calibri"/>
                <w:sz w:val="20"/>
              </w:rPr>
              <w:t>400 hours</w:t>
            </w:r>
          </w:p>
        </w:tc>
      </w:tr>
      <w:tr w:rsidR="00FB4722" w14:paraId="4BAD04B4" w14:textId="77777777">
        <w:tc>
          <w:tcPr>
            <w:tcW w:w="3969" w:type="dxa"/>
            <w:shd w:val="clear" w:color="auto" w:fill="EBF3FB"/>
          </w:tcPr>
          <w:p w14:paraId="6632CC85" w14:textId="77777777" w:rsidR="00FB4722" w:rsidRDefault="00000000">
            <w:r>
              <w:rPr>
                <w:rFonts w:ascii="Calibri" w:hAnsi="Calibri"/>
                <w:sz w:val="20"/>
              </w:rPr>
              <w:t>Average Delay Penalty Rate</w:t>
            </w:r>
          </w:p>
        </w:tc>
        <w:tc>
          <w:tcPr>
            <w:tcW w:w="4535" w:type="dxa"/>
            <w:shd w:val="clear" w:color="auto" w:fill="EBF3FB"/>
          </w:tcPr>
          <w:p w14:paraId="45DD08F2" w14:textId="77777777" w:rsidR="00FB4722" w:rsidRDefault="00000000">
            <w:r>
              <w:rPr>
                <w:rFonts w:ascii="Calibri" w:hAnsi="Calibri"/>
                <w:sz w:val="20"/>
              </w:rPr>
              <w:t>$6.47 per hour</w:t>
            </w:r>
          </w:p>
        </w:tc>
      </w:tr>
      <w:tr w:rsidR="00FB4722" w14:paraId="18F3BD89" w14:textId="77777777">
        <w:tc>
          <w:tcPr>
            <w:tcW w:w="3969" w:type="dxa"/>
            <w:shd w:val="clear" w:color="auto" w:fill="FFFFFF"/>
          </w:tcPr>
          <w:p w14:paraId="479A5098" w14:textId="77777777" w:rsidR="00FB4722" w:rsidRDefault="00000000">
            <w:r>
              <w:rPr>
                <w:rFonts w:ascii="Calibri" w:hAnsi="Calibri"/>
                <w:sz w:val="20"/>
              </w:rPr>
              <w:t>Max Single Delay Penalty</w:t>
            </w:r>
          </w:p>
        </w:tc>
        <w:tc>
          <w:tcPr>
            <w:tcW w:w="4535" w:type="dxa"/>
            <w:shd w:val="clear" w:color="auto" w:fill="FFFFFF"/>
          </w:tcPr>
          <w:p w14:paraId="0612C3F2" w14:textId="77777777" w:rsidR="00FB4722" w:rsidRDefault="00000000">
            <w:r>
              <w:rPr>
                <w:rFonts w:ascii="Calibri" w:hAnsi="Calibri"/>
                <w:sz w:val="20"/>
              </w:rPr>
              <w:t>$10,506</w:t>
            </w:r>
          </w:p>
        </w:tc>
      </w:tr>
      <w:tr w:rsidR="00FB4722" w14:paraId="3287E5EF" w14:textId="77777777">
        <w:tc>
          <w:tcPr>
            <w:tcW w:w="3969" w:type="dxa"/>
            <w:shd w:val="clear" w:color="auto" w:fill="EBF3FB"/>
          </w:tcPr>
          <w:p w14:paraId="59BAE119" w14:textId="77777777" w:rsidR="00FB4722" w:rsidRDefault="00000000">
            <w:r>
              <w:rPr>
                <w:rFonts w:ascii="Calibri" w:hAnsi="Calibri"/>
                <w:sz w:val="20"/>
              </w:rPr>
              <w:t>25th Percentile Delay</w:t>
            </w:r>
          </w:p>
        </w:tc>
        <w:tc>
          <w:tcPr>
            <w:tcW w:w="4535" w:type="dxa"/>
            <w:shd w:val="clear" w:color="auto" w:fill="EBF3FB"/>
          </w:tcPr>
          <w:p w14:paraId="715A5BFD" w14:textId="77777777" w:rsidR="00FB4722" w:rsidRDefault="00000000">
            <w:r>
              <w:rPr>
                <w:rFonts w:ascii="Calibri" w:hAnsi="Calibri"/>
                <w:sz w:val="20"/>
              </w:rPr>
              <w:t>0 hours (majority on time)</w:t>
            </w:r>
          </w:p>
        </w:tc>
      </w:tr>
    </w:tbl>
    <w:p w14:paraId="228CC064" w14:textId="77777777" w:rsidR="00FB4722" w:rsidRDefault="00FB4722"/>
    <w:p w14:paraId="0CBD8982" w14:textId="77777777" w:rsidR="00FB4722" w:rsidRDefault="00000000">
      <w:pPr>
        <w:pStyle w:val="Heading1"/>
      </w:pPr>
      <w:r>
        <w:rPr>
          <w:rFonts w:ascii="Calibri" w:hAnsi="Calibri"/>
          <w:color w:val="00467F"/>
        </w:rPr>
        <w:t>3.  Shipment Operations Analysis</w:t>
      </w:r>
    </w:p>
    <w:p w14:paraId="5E50F726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3.1  Shipment Status Distribution</w:t>
      </w:r>
    </w:p>
    <w:p w14:paraId="63264C1D" w14:textId="77777777" w:rsidR="00FB4722" w:rsidRDefault="00000000">
      <w:r>
        <w:rPr>
          <w:rFonts w:ascii="Calibri" w:hAnsi="Calibri"/>
        </w:rPr>
        <w:t>Shipments are tracked across multiple status categories:</w:t>
      </w:r>
    </w:p>
    <w:p w14:paraId="4F42D02C" w14:textId="77777777" w:rsidR="00FB4722" w:rsidRDefault="00000000">
      <w:pPr>
        <w:pStyle w:val="ListBullet"/>
      </w:pPr>
      <w:r>
        <w:rPr>
          <w:rFonts w:ascii="Calibri" w:hAnsi="Calibri"/>
        </w:rPr>
        <w:lastRenderedPageBreak/>
        <w:t>Delivered — Completed shipments</w:t>
      </w:r>
    </w:p>
    <w:p w14:paraId="51390771" w14:textId="77777777" w:rsidR="00FB4722" w:rsidRDefault="00000000">
      <w:pPr>
        <w:pStyle w:val="ListBullet"/>
      </w:pPr>
      <w:r>
        <w:rPr>
          <w:rFonts w:ascii="Calibri" w:hAnsi="Calibri"/>
        </w:rPr>
        <w:t>In-Transit — Shipments currently en route</w:t>
      </w:r>
    </w:p>
    <w:p w14:paraId="13DF63A1" w14:textId="77777777" w:rsidR="00FB4722" w:rsidRDefault="00000000">
      <w:pPr>
        <w:pStyle w:val="ListBullet"/>
      </w:pPr>
      <w:r>
        <w:rPr>
          <w:rFonts w:ascii="Calibri" w:hAnsi="Calibri"/>
        </w:rPr>
        <w:t>Delayed — Shipments past scheduled arrival</w:t>
      </w:r>
    </w:p>
    <w:p w14:paraId="7BFDC857" w14:textId="77777777" w:rsidR="00FB4722" w:rsidRDefault="00000000">
      <w:pPr>
        <w:pStyle w:val="ListBullet"/>
      </w:pPr>
      <w:r>
        <w:rPr>
          <w:rFonts w:ascii="Calibri" w:hAnsi="Calibri"/>
        </w:rPr>
        <w:t>Cancelled — Voided shipments</w:t>
      </w:r>
    </w:p>
    <w:p w14:paraId="51FB9BEE" w14:textId="77777777" w:rsidR="00FB4722" w:rsidRDefault="00000000">
      <w:r>
        <w:rPr>
          <w:rFonts w:ascii="Calibri" w:hAnsi="Calibri"/>
          <w:i/>
          <w:color w:val="006633"/>
          <w:sz w:val="20"/>
        </w:rPr>
        <w:t>Insight: Monitoring the ratio of Delivered vs. Delayed status helps set operational benchmarks and SLA compliance targets.</w:t>
      </w:r>
    </w:p>
    <w:p w14:paraId="3C99C9B6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3.2  Global Port Network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2268"/>
        <w:gridCol w:w="2835"/>
      </w:tblGrid>
      <w:tr w:rsidR="00FB4722" w14:paraId="75A4FC46" w14:textId="77777777">
        <w:tc>
          <w:tcPr>
            <w:tcW w:w="3402" w:type="dxa"/>
            <w:shd w:val="clear" w:color="auto" w:fill="003366"/>
          </w:tcPr>
          <w:p w14:paraId="72DC1332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w="2268" w:type="dxa"/>
            <w:shd w:val="clear" w:color="auto" w:fill="003366"/>
          </w:tcPr>
          <w:p w14:paraId="7FD95B53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w="2835" w:type="dxa"/>
            <w:shd w:val="clear" w:color="auto" w:fill="003366"/>
          </w:tcPr>
          <w:p w14:paraId="50916A39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Annual Capacity (TEU)</w:t>
            </w:r>
          </w:p>
        </w:tc>
      </w:tr>
      <w:tr w:rsidR="00FB4722" w14:paraId="3E6AD401" w14:textId="77777777">
        <w:tc>
          <w:tcPr>
            <w:tcW w:w="3402" w:type="dxa"/>
            <w:shd w:val="clear" w:color="auto" w:fill="EBF3FB"/>
          </w:tcPr>
          <w:p w14:paraId="556EF507" w14:textId="77777777" w:rsidR="00FB4722" w:rsidRDefault="00000000">
            <w:r>
              <w:rPr>
                <w:rFonts w:ascii="Calibri" w:hAnsi="Calibri"/>
                <w:sz w:val="20"/>
              </w:rPr>
              <w:t>Port of Shanghai (Yangshan)</w:t>
            </w:r>
          </w:p>
        </w:tc>
        <w:tc>
          <w:tcPr>
            <w:tcW w:w="2268" w:type="dxa"/>
            <w:shd w:val="clear" w:color="auto" w:fill="EBF3FB"/>
          </w:tcPr>
          <w:p w14:paraId="1CBAE117" w14:textId="77777777" w:rsidR="00FB4722" w:rsidRDefault="00000000">
            <w:r>
              <w:rPr>
                <w:rFonts w:ascii="Calibri" w:hAnsi="Calibri"/>
                <w:sz w:val="20"/>
              </w:rPr>
              <w:t>China</w:t>
            </w:r>
          </w:p>
        </w:tc>
        <w:tc>
          <w:tcPr>
            <w:tcW w:w="2835" w:type="dxa"/>
            <w:shd w:val="clear" w:color="auto" w:fill="EBF3FB"/>
          </w:tcPr>
          <w:p w14:paraId="4859F723" w14:textId="77777777" w:rsidR="00FB4722" w:rsidRDefault="00000000">
            <w:r>
              <w:rPr>
                <w:rFonts w:ascii="Calibri" w:hAnsi="Calibri"/>
                <w:sz w:val="20"/>
              </w:rPr>
              <w:t>47,030,000</w:t>
            </w:r>
          </w:p>
        </w:tc>
      </w:tr>
      <w:tr w:rsidR="00FB4722" w14:paraId="412E33D7" w14:textId="77777777">
        <w:tc>
          <w:tcPr>
            <w:tcW w:w="3402" w:type="dxa"/>
            <w:shd w:val="clear" w:color="auto" w:fill="FFFFFF"/>
          </w:tcPr>
          <w:p w14:paraId="2353FF7C" w14:textId="77777777" w:rsidR="00FB4722" w:rsidRDefault="00000000">
            <w:r>
              <w:rPr>
                <w:rFonts w:ascii="Calibri" w:hAnsi="Calibri"/>
                <w:sz w:val="20"/>
              </w:rPr>
              <w:t>Port of Singapore</w:t>
            </w:r>
          </w:p>
        </w:tc>
        <w:tc>
          <w:tcPr>
            <w:tcW w:w="2268" w:type="dxa"/>
            <w:shd w:val="clear" w:color="auto" w:fill="FFFFFF"/>
          </w:tcPr>
          <w:p w14:paraId="687CF8B5" w14:textId="77777777" w:rsidR="00FB4722" w:rsidRDefault="00000000">
            <w:r>
              <w:rPr>
                <w:rFonts w:ascii="Calibri" w:hAnsi="Calibri"/>
                <w:sz w:val="20"/>
              </w:rPr>
              <w:t>Singapore</w:t>
            </w:r>
          </w:p>
        </w:tc>
        <w:tc>
          <w:tcPr>
            <w:tcW w:w="2835" w:type="dxa"/>
            <w:shd w:val="clear" w:color="auto" w:fill="FFFFFF"/>
          </w:tcPr>
          <w:p w14:paraId="1D5E2E98" w14:textId="77777777" w:rsidR="00FB4722" w:rsidRDefault="00000000">
            <w:r>
              <w:rPr>
                <w:rFonts w:ascii="Calibri" w:hAnsi="Calibri"/>
                <w:sz w:val="20"/>
              </w:rPr>
              <w:t>37,195,000</w:t>
            </w:r>
          </w:p>
        </w:tc>
      </w:tr>
      <w:tr w:rsidR="00FB4722" w14:paraId="22450385" w14:textId="77777777">
        <w:tc>
          <w:tcPr>
            <w:tcW w:w="3402" w:type="dxa"/>
            <w:shd w:val="clear" w:color="auto" w:fill="EBF3FB"/>
          </w:tcPr>
          <w:p w14:paraId="2487A8E8" w14:textId="77777777" w:rsidR="00FB4722" w:rsidRDefault="00000000">
            <w:r>
              <w:rPr>
                <w:rFonts w:ascii="Calibri" w:hAnsi="Calibri"/>
                <w:sz w:val="20"/>
              </w:rPr>
              <w:t>Port of Busan</w:t>
            </w:r>
          </w:p>
        </w:tc>
        <w:tc>
          <w:tcPr>
            <w:tcW w:w="2268" w:type="dxa"/>
            <w:shd w:val="clear" w:color="auto" w:fill="EBF3FB"/>
          </w:tcPr>
          <w:p w14:paraId="0367920B" w14:textId="77777777" w:rsidR="00FB4722" w:rsidRDefault="00000000">
            <w:r>
              <w:rPr>
                <w:rFonts w:ascii="Calibri" w:hAnsi="Calibri"/>
                <w:sz w:val="20"/>
              </w:rPr>
              <w:t>South Korea</w:t>
            </w:r>
          </w:p>
        </w:tc>
        <w:tc>
          <w:tcPr>
            <w:tcW w:w="2835" w:type="dxa"/>
            <w:shd w:val="clear" w:color="auto" w:fill="EBF3FB"/>
          </w:tcPr>
          <w:p w14:paraId="375A6798" w14:textId="77777777" w:rsidR="00FB4722" w:rsidRDefault="00000000">
            <w:r>
              <w:rPr>
                <w:rFonts w:ascii="Calibri" w:hAnsi="Calibri"/>
                <w:sz w:val="20"/>
              </w:rPr>
              <w:t>22,706,000</w:t>
            </w:r>
          </w:p>
        </w:tc>
      </w:tr>
      <w:tr w:rsidR="00FB4722" w14:paraId="604D47E0" w14:textId="77777777">
        <w:tc>
          <w:tcPr>
            <w:tcW w:w="3402" w:type="dxa"/>
            <w:shd w:val="clear" w:color="auto" w:fill="FFFFFF"/>
          </w:tcPr>
          <w:p w14:paraId="4CA4BBDD" w14:textId="77777777" w:rsidR="00FB4722" w:rsidRDefault="00000000">
            <w:r>
              <w:rPr>
                <w:rFonts w:ascii="Calibri" w:hAnsi="Calibri"/>
                <w:sz w:val="20"/>
              </w:rPr>
              <w:t>Port of Rotterdam</w:t>
            </w:r>
          </w:p>
        </w:tc>
        <w:tc>
          <w:tcPr>
            <w:tcW w:w="2268" w:type="dxa"/>
            <w:shd w:val="clear" w:color="auto" w:fill="FFFFFF"/>
          </w:tcPr>
          <w:p w14:paraId="66C7F01D" w14:textId="77777777" w:rsidR="00FB4722" w:rsidRDefault="00000000">
            <w:r>
              <w:rPr>
                <w:rFonts w:ascii="Calibri" w:hAnsi="Calibri"/>
                <w:sz w:val="20"/>
              </w:rPr>
              <w:t>Netherlands</w:t>
            </w:r>
          </w:p>
        </w:tc>
        <w:tc>
          <w:tcPr>
            <w:tcW w:w="2835" w:type="dxa"/>
            <w:shd w:val="clear" w:color="auto" w:fill="FFFFFF"/>
          </w:tcPr>
          <w:p w14:paraId="1F5378C8" w14:textId="77777777" w:rsidR="00FB4722" w:rsidRDefault="00000000">
            <w:r>
              <w:rPr>
                <w:rFonts w:ascii="Calibri" w:hAnsi="Calibri"/>
                <w:sz w:val="20"/>
              </w:rPr>
              <w:t>14,791,000</w:t>
            </w:r>
          </w:p>
        </w:tc>
      </w:tr>
      <w:tr w:rsidR="00FB4722" w14:paraId="667CACE7" w14:textId="77777777">
        <w:tc>
          <w:tcPr>
            <w:tcW w:w="3402" w:type="dxa"/>
            <w:shd w:val="clear" w:color="auto" w:fill="EBF3FB"/>
          </w:tcPr>
          <w:p w14:paraId="0FCB578F" w14:textId="77777777" w:rsidR="00FB4722" w:rsidRDefault="00000000">
            <w:r>
              <w:rPr>
                <w:rFonts w:ascii="Calibri" w:hAnsi="Calibri"/>
                <w:sz w:val="20"/>
              </w:rPr>
              <w:t>Port of Dubai (Jebel Ali)</w:t>
            </w:r>
          </w:p>
        </w:tc>
        <w:tc>
          <w:tcPr>
            <w:tcW w:w="2268" w:type="dxa"/>
            <w:shd w:val="clear" w:color="auto" w:fill="EBF3FB"/>
          </w:tcPr>
          <w:p w14:paraId="06EAD41B" w14:textId="77777777" w:rsidR="00FB4722" w:rsidRDefault="00000000">
            <w:r>
              <w:rPr>
                <w:rFonts w:ascii="Calibri" w:hAnsi="Calibri"/>
                <w:sz w:val="20"/>
              </w:rPr>
              <w:t>UAE</w:t>
            </w:r>
          </w:p>
        </w:tc>
        <w:tc>
          <w:tcPr>
            <w:tcW w:w="2835" w:type="dxa"/>
            <w:shd w:val="clear" w:color="auto" w:fill="EBF3FB"/>
          </w:tcPr>
          <w:p w14:paraId="79D7CA66" w14:textId="77777777" w:rsidR="00FB4722" w:rsidRDefault="00000000">
            <w:r>
              <w:rPr>
                <w:rFonts w:ascii="Calibri" w:hAnsi="Calibri"/>
                <w:sz w:val="20"/>
              </w:rPr>
              <w:t>13,627,000</w:t>
            </w:r>
          </w:p>
        </w:tc>
      </w:tr>
      <w:tr w:rsidR="00FB4722" w14:paraId="43627FE7" w14:textId="77777777">
        <w:tc>
          <w:tcPr>
            <w:tcW w:w="3402" w:type="dxa"/>
            <w:shd w:val="clear" w:color="auto" w:fill="FFFFFF"/>
          </w:tcPr>
          <w:p w14:paraId="580211E1" w14:textId="77777777" w:rsidR="00FB4722" w:rsidRDefault="00000000">
            <w:r>
              <w:rPr>
                <w:rFonts w:ascii="Calibri" w:hAnsi="Calibri"/>
                <w:sz w:val="20"/>
              </w:rPr>
              <w:t>Port of Los Angeles</w:t>
            </w:r>
          </w:p>
        </w:tc>
        <w:tc>
          <w:tcPr>
            <w:tcW w:w="2268" w:type="dxa"/>
            <w:shd w:val="clear" w:color="auto" w:fill="FFFFFF"/>
          </w:tcPr>
          <w:p w14:paraId="6274B728" w14:textId="77777777" w:rsidR="00FB4722" w:rsidRDefault="00000000">
            <w:r>
              <w:rPr>
                <w:rFonts w:ascii="Calibri" w:hAnsi="Calibri"/>
                <w:sz w:val="20"/>
              </w:rPr>
              <w:t>USA</w:t>
            </w:r>
          </w:p>
        </w:tc>
        <w:tc>
          <w:tcPr>
            <w:tcW w:w="2835" w:type="dxa"/>
            <w:shd w:val="clear" w:color="auto" w:fill="FFFFFF"/>
          </w:tcPr>
          <w:p w14:paraId="32A3723E" w14:textId="77777777" w:rsidR="00FB4722" w:rsidRDefault="00000000">
            <w:r>
              <w:rPr>
                <w:rFonts w:ascii="Calibri" w:hAnsi="Calibri"/>
                <w:sz w:val="20"/>
              </w:rPr>
              <w:t>9,337,000</w:t>
            </w:r>
          </w:p>
        </w:tc>
      </w:tr>
      <w:tr w:rsidR="00FB4722" w14:paraId="7DEF9567" w14:textId="77777777">
        <w:tc>
          <w:tcPr>
            <w:tcW w:w="3402" w:type="dxa"/>
            <w:shd w:val="clear" w:color="auto" w:fill="EBF3FB"/>
          </w:tcPr>
          <w:p w14:paraId="34D1906B" w14:textId="77777777" w:rsidR="00FB4722" w:rsidRDefault="00000000">
            <w:r>
              <w:rPr>
                <w:rFonts w:ascii="Calibri" w:hAnsi="Calibri"/>
                <w:sz w:val="20"/>
              </w:rPr>
              <w:t>Port of Hamburg</w:t>
            </w:r>
          </w:p>
        </w:tc>
        <w:tc>
          <w:tcPr>
            <w:tcW w:w="2268" w:type="dxa"/>
            <w:shd w:val="clear" w:color="auto" w:fill="EBF3FB"/>
          </w:tcPr>
          <w:p w14:paraId="669E27FE" w14:textId="77777777" w:rsidR="00FB4722" w:rsidRDefault="00000000">
            <w:r>
              <w:rPr>
                <w:rFonts w:ascii="Calibri" w:hAnsi="Calibri"/>
                <w:sz w:val="20"/>
              </w:rPr>
              <w:t>Germany</w:t>
            </w:r>
          </w:p>
        </w:tc>
        <w:tc>
          <w:tcPr>
            <w:tcW w:w="2835" w:type="dxa"/>
            <w:shd w:val="clear" w:color="auto" w:fill="EBF3FB"/>
          </w:tcPr>
          <w:p w14:paraId="5C713448" w14:textId="77777777" w:rsidR="00FB4722" w:rsidRDefault="00000000">
            <w:r>
              <w:rPr>
                <w:rFonts w:ascii="Calibri" w:hAnsi="Calibri"/>
                <w:sz w:val="20"/>
              </w:rPr>
              <w:t>8,731,000</w:t>
            </w:r>
          </w:p>
        </w:tc>
      </w:tr>
    </w:tbl>
    <w:p w14:paraId="6B439C28" w14:textId="77777777" w:rsidR="00FB4722" w:rsidRDefault="00FB4722"/>
    <w:p w14:paraId="1BCAA198" w14:textId="77777777" w:rsidR="00FB4722" w:rsidRDefault="00000000">
      <w:r>
        <w:rPr>
          <w:rFonts w:ascii="Calibri" w:hAnsi="Calibri"/>
          <w:i/>
          <w:color w:val="006633"/>
          <w:sz w:val="20"/>
        </w:rPr>
        <w:t>Insight: Asia-Pacific ports dominate capacity, making them the highest-volume transit hubs. Routes through Shanghai and Singapore carry the highest volume risk and opportunity.</w:t>
      </w:r>
    </w:p>
    <w:p w14:paraId="47A60FD2" w14:textId="77777777" w:rsidR="00FB4722" w:rsidRDefault="00000000">
      <w:pPr>
        <w:pStyle w:val="Heading1"/>
      </w:pPr>
      <w:r>
        <w:rPr>
          <w:rFonts w:ascii="Calibri" w:hAnsi="Calibri"/>
          <w:color w:val="00467F"/>
        </w:rPr>
        <w:t>4.  Carrier Performance Analysis</w:t>
      </w:r>
    </w:p>
    <w:p w14:paraId="48B9CFB1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4.1  Carrier Profiles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701"/>
        <w:gridCol w:w="1417"/>
        <w:gridCol w:w="1417"/>
        <w:gridCol w:w="1701"/>
        <w:gridCol w:w="1417"/>
      </w:tblGrid>
      <w:tr w:rsidR="00FB4722" w14:paraId="5624C645" w14:textId="77777777">
        <w:tc>
          <w:tcPr>
            <w:tcW w:w="1701" w:type="dxa"/>
            <w:shd w:val="clear" w:color="auto" w:fill="003366"/>
          </w:tcPr>
          <w:p w14:paraId="1B61A26D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Carrier</w:t>
            </w:r>
          </w:p>
        </w:tc>
        <w:tc>
          <w:tcPr>
            <w:tcW w:w="1701" w:type="dxa"/>
            <w:shd w:val="clear" w:color="auto" w:fill="003366"/>
          </w:tcPr>
          <w:p w14:paraId="0BA1035F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HQ Country</w:t>
            </w:r>
          </w:p>
        </w:tc>
        <w:tc>
          <w:tcPr>
            <w:tcW w:w="1417" w:type="dxa"/>
            <w:shd w:val="clear" w:color="auto" w:fill="003366"/>
          </w:tcPr>
          <w:p w14:paraId="3B0B09D6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Fleet Size</w:t>
            </w:r>
          </w:p>
        </w:tc>
        <w:tc>
          <w:tcPr>
            <w:tcW w:w="1417" w:type="dxa"/>
            <w:shd w:val="clear" w:color="auto" w:fill="003366"/>
          </w:tcPr>
          <w:p w14:paraId="318524AB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Max TEU</w:t>
            </w:r>
          </w:p>
        </w:tc>
        <w:tc>
          <w:tcPr>
            <w:tcW w:w="1701" w:type="dxa"/>
            <w:shd w:val="clear" w:color="auto" w:fill="003366"/>
          </w:tcPr>
          <w:p w14:paraId="5BDC8A5D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Credit Rating</w:t>
            </w:r>
          </w:p>
        </w:tc>
        <w:tc>
          <w:tcPr>
            <w:tcW w:w="1417" w:type="dxa"/>
            <w:shd w:val="clear" w:color="auto" w:fill="003366"/>
          </w:tcPr>
          <w:p w14:paraId="36B4EE3F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Avg Rating</w:t>
            </w:r>
          </w:p>
        </w:tc>
      </w:tr>
      <w:tr w:rsidR="00FB4722" w14:paraId="1BF55EFA" w14:textId="77777777">
        <w:tc>
          <w:tcPr>
            <w:tcW w:w="1701" w:type="dxa"/>
            <w:shd w:val="clear" w:color="auto" w:fill="EBF3FB"/>
          </w:tcPr>
          <w:p w14:paraId="5BD727AC" w14:textId="77777777" w:rsidR="00FB4722" w:rsidRDefault="00000000">
            <w:r>
              <w:rPr>
                <w:rFonts w:ascii="Calibri" w:hAnsi="Calibri"/>
                <w:sz w:val="20"/>
              </w:rPr>
              <w:t>Maersk</w:t>
            </w:r>
          </w:p>
        </w:tc>
        <w:tc>
          <w:tcPr>
            <w:tcW w:w="1701" w:type="dxa"/>
            <w:shd w:val="clear" w:color="auto" w:fill="EBF3FB"/>
          </w:tcPr>
          <w:p w14:paraId="6819CCD2" w14:textId="77777777" w:rsidR="00FB4722" w:rsidRDefault="00000000">
            <w:r>
              <w:rPr>
                <w:rFonts w:ascii="Calibri" w:hAnsi="Calibri"/>
                <w:sz w:val="20"/>
              </w:rPr>
              <w:t>Denmark</w:t>
            </w:r>
          </w:p>
        </w:tc>
        <w:tc>
          <w:tcPr>
            <w:tcW w:w="1417" w:type="dxa"/>
            <w:shd w:val="clear" w:color="auto" w:fill="EBF3FB"/>
          </w:tcPr>
          <w:p w14:paraId="40D37E3D" w14:textId="77777777" w:rsidR="00FB4722" w:rsidRDefault="00000000">
            <w:r>
              <w:rPr>
                <w:rFonts w:ascii="Calibri" w:hAnsi="Calibri"/>
                <w:sz w:val="20"/>
              </w:rPr>
              <w:t>700 ships</w:t>
            </w:r>
          </w:p>
        </w:tc>
        <w:tc>
          <w:tcPr>
            <w:tcW w:w="1417" w:type="dxa"/>
            <w:shd w:val="clear" w:color="auto" w:fill="EBF3FB"/>
          </w:tcPr>
          <w:p w14:paraId="0C9EBDDC" w14:textId="77777777" w:rsidR="00FB4722" w:rsidRDefault="00000000">
            <w:r>
              <w:rPr>
                <w:rFonts w:ascii="Calibri" w:hAnsi="Calibri"/>
                <w:sz w:val="20"/>
              </w:rPr>
              <w:t>150,000</w:t>
            </w:r>
          </w:p>
        </w:tc>
        <w:tc>
          <w:tcPr>
            <w:tcW w:w="1701" w:type="dxa"/>
            <w:shd w:val="clear" w:color="auto" w:fill="EBF3FB"/>
          </w:tcPr>
          <w:p w14:paraId="40E65047" w14:textId="77777777" w:rsidR="00FB4722" w:rsidRDefault="00000000">
            <w:r>
              <w:rPr>
                <w:rFonts w:ascii="Calibri" w:hAnsi="Calibri"/>
                <w:sz w:val="20"/>
              </w:rPr>
              <w:t>AAA</w:t>
            </w:r>
          </w:p>
        </w:tc>
        <w:tc>
          <w:tcPr>
            <w:tcW w:w="1417" w:type="dxa"/>
            <w:shd w:val="clear" w:color="auto" w:fill="EBF3FB"/>
          </w:tcPr>
          <w:p w14:paraId="5EA285D7" w14:textId="77777777" w:rsidR="00FB4722" w:rsidRDefault="00000000">
            <w:r>
              <w:rPr>
                <w:rFonts w:ascii="Calibri" w:hAnsi="Calibri"/>
                <w:sz w:val="20"/>
              </w:rPr>
              <w:t>4.7 / 5</w:t>
            </w:r>
          </w:p>
        </w:tc>
      </w:tr>
      <w:tr w:rsidR="00FB4722" w14:paraId="0F5B2C56" w14:textId="77777777">
        <w:tc>
          <w:tcPr>
            <w:tcW w:w="1701" w:type="dxa"/>
            <w:shd w:val="clear" w:color="auto" w:fill="FFFFFF"/>
          </w:tcPr>
          <w:p w14:paraId="2F495671" w14:textId="77777777" w:rsidR="00FB4722" w:rsidRDefault="00000000">
            <w:r>
              <w:rPr>
                <w:rFonts w:ascii="Calibri" w:hAnsi="Calibri"/>
                <w:sz w:val="20"/>
              </w:rPr>
              <w:t>MSC</w:t>
            </w:r>
          </w:p>
        </w:tc>
        <w:tc>
          <w:tcPr>
            <w:tcW w:w="1701" w:type="dxa"/>
            <w:shd w:val="clear" w:color="auto" w:fill="FFFFFF"/>
          </w:tcPr>
          <w:p w14:paraId="2B85FAAE" w14:textId="77777777" w:rsidR="00FB4722" w:rsidRDefault="00000000">
            <w:r>
              <w:rPr>
                <w:rFonts w:ascii="Calibri" w:hAnsi="Calibri"/>
                <w:sz w:val="20"/>
              </w:rPr>
              <w:t>Switzerland</w:t>
            </w:r>
          </w:p>
        </w:tc>
        <w:tc>
          <w:tcPr>
            <w:tcW w:w="1417" w:type="dxa"/>
            <w:shd w:val="clear" w:color="auto" w:fill="FFFFFF"/>
          </w:tcPr>
          <w:p w14:paraId="4DEE9F94" w14:textId="77777777" w:rsidR="00FB4722" w:rsidRDefault="00000000">
            <w:r>
              <w:rPr>
                <w:rFonts w:ascii="Calibri" w:hAnsi="Calibri"/>
                <w:sz w:val="20"/>
              </w:rPr>
              <w:t>580 ships</w:t>
            </w:r>
          </w:p>
        </w:tc>
        <w:tc>
          <w:tcPr>
            <w:tcW w:w="1417" w:type="dxa"/>
            <w:shd w:val="clear" w:color="auto" w:fill="FFFFFF"/>
          </w:tcPr>
          <w:p w14:paraId="566CDDB6" w14:textId="77777777" w:rsidR="00FB4722" w:rsidRDefault="00000000">
            <w:r>
              <w:rPr>
                <w:rFonts w:ascii="Calibri" w:hAnsi="Calibri"/>
                <w:sz w:val="20"/>
              </w:rPr>
              <w:t>130,000</w:t>
            </w:r>
          </w:p>
        </w:tc>
        <w:tc>
          <w:tcPr>
            <w:tcW w:w="1701" w:type="dxa"/>
            <w:shd w:val="clear" w:color="auto" w:fill="FFFFFF"/>
          </w:tcPr>
          <w:p w14:paraId="29826D01" w14:textId="77777777" w:rsidR="00FB4722" w:rsidRDefault="00000000">
            <w:r>
              <w:rPr>
                <w:rFonts w:ascii="Calibri" w:hAnsi="Calibri"/>
                <w:sz w:val="20"/>
              </w:rPr>
              <w:t>AA+</w:t>
            </w:r>
          </w:p>
        </w:tc>
        <w:tc>
          <w:tcPr>
            <w:tcW w:w="1417" w:type="dxa"/>
            <w:shd w:val="clear" w:color="auto" w:fill="FFFFFF"/>
          </w:tcPr>
          <w:p w14:paraId="0B9C89B2" w14:textId="77777777" w:rsidR="00FB4722" w:rsidRDefault="00000000">
            <w:r>
              <w:rPr>
                <w:rFonts w:ascii="Calibri" w:hAnsi="Calibri"/>
                <w:sz w:val="20"/>
              </w:rPr>
              <w:t>4.5 / 5</w:t>
            </w:r>
          </w:p>
        </w:tc>
      </w:tr>
      <w:tr w:rsidR="00FB4722" w14:paraId="38C12DFA" w14:textId="77777777">
        <w:tc>
          <w:tcPr>
            <w:tcW w:w="1701" w:type="dxa"/>
            <w:shd w:val="clear" w:color="auto" w:fill="EBF3FB"/>
          </w:tcPr>
          <w:p w14:paraId="37C09B56" w14:textId="77777777" w:rsidR="00FB4722" w:rsidRDefault="00000000">
            <w:r>
              <w:rPr>
                <w:rFonts w:ascii="Calibri" w:hAnsi="Calibri"/>
                <w:sz w:val="20"/>
              </w:rPr>
              <w:t>CMA CGM</w:t>
            </w:r>
          </w:p>
        </w:tc>
        <w:tc>
          <w:tcPr>
            <w:tcW w:w="1701" w:type="dxa"/>
            <w:shd w:val="clear" w:color="auto" w:fill="EBF3FB"/>
          </w:tcPr>
          <w:p w14:paraId="7313FFA4" w14:textId="77777777" w:rsidR="00FB4722" w:rsidRDefault="00000000">
            <w:r>
              <w:rPr>
                <w:rFonts w:ascii="Calibri" w:hAnsi="Calibri"/>
                <w:sz w:val="20"/>
              </w:rPr>
              <w:t>France</w:t>
            </w:r>
          </w:p>
        </w:tc>
        <w:tc>
          <w:tcPr>
            <w:tcW w:w="1417" w:type="dxa"/>
            <w:shd w:val="clear" w:color="auto" w:fill="EBF3FB"/>
          </w:tcPr>
          <w:p w14:paraId="614328C4" w14:textId="77777777" w:rsidR="00FB4722" w:rsidRDefault="00000000">
            <w:r>
              <w:rPr>
                <w:rFonts w:ascii="Calibri" w:hAnsi="Calibri"/>
                <w:sz w:val="20"/>
              </w:rPr>
              <w:t>500 ships</w:t>
            </w:r>
          </w:p>
        </w:tc>
        <w:tc>
          <w:tcPr>
            <w:tcW w:w="1417" w:type="dxa"/>
            <w:shd w:val="clear" w:color="auto" w:fill="EBF3FB"/>
          </w:tcPr>
          <w:p w14:paraId="687FE083" w14:textId="77777777" w:rsidR="00FB4722" w:rsidRDefault="00000000">
            <w:r>
              <w:rPr>
                <w:rFonts w:ascii="Calibri" w:hAnsi="Calibri"/>
                <w:sz w:val="20"/>
              </w:rPr>
              <w:t>112,000</w:t>
            </w:r>
          </w:p>
        </w:tc>
        <w:tc>
          <w:tcPr>
            <w:tcW w:w="1701" w:type="dxa"/>
            <w:shd w:val="clear" w:color="auto" w:fill="EBF3FB"/>
          </w:tcPr>
          <w:p w14:paraId="0CD4DE5B" w14:textId="77777777" w:rsidR="00FB4722" w:rsidRDefault="00000000">
            <w:r>
              <w:rPr>
                <w:rFonts w:ascii="Calibri" w:hAnsi="Calibri"/>
                <w:sz w:val="20"/>
              </w:rPr>
              <w:t>AA</w:t>
            </w:r>
          </w:p>
        </w:tc>
        <w:tc>
          <w:tcPr>
            <w:tcW w:w="1417" w:type="dxa"/>
            <w:shd w:val="clear" w:color="auto" w:fill="EBF3FB"/>
          </w:tcPr>
          <w:p w14:paraId="5D62F796" w14:textId="77777777" w:rsidR="00FB4722" w:rsidRDefault="00000000">
            <w:r>
              <w:rPr>
                <w:rFonts w:ascii="Calibri" w:hAnsi="Calibri"/>
                <w:sz w:val="20"/>
              </w:rPr>
              <w:t>4.4 / 5</w:t>
            </w:r>
          </w:p>
        </w:tc>
      </w:tr>
      <w:tr w:rsidR="00FB4722" w14:paraId="490CEFED" w14:textId="77777777">
        <w:tc>
          <w:tcPr>
            <w:tcW w:w="1701" w:type="dxa"/>
            <w:shd w:val="clear" w:color="auto" w:fill="FFFFFF"/>
          </w:tcPr>
          <w:p w14:paraId="660DACA8" w14:textId="77777777" w:rsidR="00FB4722" w:rsidRDefault="00000000">
            <w:r>
              <w:rPr>
                <w:rFonts w:ascii="Calibri" w:hAnsi="Calibri"/>
                <w:sz w:val="20"/>
              </w:rPr>
              <w:t>Hapag-Lloyd</w:t>
            </w:r>
          </w:p>
        </w:tc>
        <w:tc>
          <w:tcPr>
            <w:tcW w:w="1701" w:type="dxa"/>
            <w:shd w:val="clear" w:color="auto" w:fill="FFFFFF"/>
          </w:tcPr>
          <w:p w14:paraId="35A584E5" w14:textId="77777777" w:rsidR="00FB4722" w:rsidRDefault="00000000">
            <w:r>
              <w:rPr>
                <w:rFonts w:ascii="Calibri" w:hAnsi="Calibri"/>
                <w:sz w:val="20"/>
              </w:rPr>
              <w:t>Germany</w:t>
            </w:r>
          </w:p>
        </w:tc>
        <w:tc>
          <w:tcPr>
            <w:tcW w:w="1417" w:type="dxa"/>
            <w:shd w:val="clear" w:color="auto" w:fill="FFFFFF"/>
          </w:tcPr>
          <w:p w14:paraId="29E81332" w14:textId="77777777" w:rsidR="00FB4722" w:rsidRDefault="00000000">
            <w:r>
              <w:rPr>
                <w:rFonts w:ascii="Calibri" w:hAnsi="Calibri"/>
                <w:sz w:val="20"/>
              </w:rPr>
              <w:t>250 ships</w:t>
            </w:r>
          </w:p>
        </w:tc>
        <w:tc>
          <w:tcPr>
            <w:tcW w:w="1417" w:type="dxa"/>
            <w:shd w:val="clear" w:color="auto" w:fill="FFFFFF"/>
          </w:tcPr>
          <w:p w14:paraId="47351C03" w14:textId="77777777" w:rsidR="00FB4722" w:rsidRDefault="00000000">
            <w:r>
              <w:rPr>
                <w:rFonts w:ascii="Calibri" w:hAnsi="Calibri"/>
                <w:sz w:val="20"/>
              </w:rPr>
              <w:t>81,000</w:t>
            </w:r>
          </w:p>
        </w:tc>
        <w:tc>
          <w:tcPr>
            <w:tcW w:w="1701" w:type="dxa"/>
            <w:shd w:val="clear" w:color="auto" w:fill="FFFFFF"/>
          </w:tcPr>
          <w:p w14:paraId="5B80776E" w14:textId="77777777" w:rsidR="00FB4722" w:rsidRDefault="00000000">
            <w:r>
              <w:rPr>
                <w:rFonts w:ascii="Calibri" w:hAnsi="Calibri"/>
                <w:sz w:val="20"/>
              </w:rPr>
              <w:t>AA-</w:t>
            </w:r>
          </w:p>
        </w:tc>
        <w:tc>
          <w:tcPr>
            <w:tcW w:w="1417" w:type="dxa"/>
            <w:shd w:val="clear" w:color="auto" w:fill="FFFFFF"/>
          </w:tcPr>
          <w:p w14:paraId="6A7296B8" w14:textId="77777777" w:rsidR="00FB4722" w:rsidRDefault="00000000">
            <w:r>
              <w:rPr>
                <w:rFonts w:ascii="Calibri" w:hAnsi="Calibri"/>
                <w:sz w:val="20"/>
              </w:rPr>
              <w:t>4.6 / 5</w:t>
            </w:r>
          </w:p>
        </w:tc>
      </w:tr>
      <w:tr w:rsidR="00FB4722" w14:paraId="3934B761" w14:textId="77777777">
        <w:tc>
          <w:tcPr>
            <w:tcW w:w="1701" w:type="dxa"/>
            <w:shd w:val="clear" w:color="auto" w:fill="EBF3FB"/>
          </w:tcPr>
          <w:p w14:paraId="105D4432" w14:textId="77777777" w:rsidR="00FB4722" w:rsidRDefault="00000000">
            <w:r>
              <w:rPr>
                <w:rFonts w:ascii="Calibri" w:hAnsi="Calibri"/>
                <w:sz w:val="20"/>
              </w:rPr>
              <w:t>Evergreen</w:t>
            </w:r>
          </w:p>
        </w:tc>
        <w:tc>
          <w:tcPr>
            <w:tcW w:w="1701" w:type="dxa"/>
            <w:shd w:val="clear" w:color="auto" w:fill="EBF3FB"/>
          </w:tcPr>
          <w:p w14:paraId="650DF79F" w14:textId="77777777" w:rsidR="00FB4722" w:rsidRDefault="00000000">
            <w:r>
              <w:rPr>
                <w:rFonts w:ascii="Calibri" w:hAnsi="Calibri"/>
                <w:sz w:val="20"/>
              </w:rPr>
              <w:t>Taiwan</w:t>
            </w:r>
          </w:p>
        </w:tc>
        <w:tc>
          <w:tcPr>
            <w:tcW w:w="1417" w:type="dxa"/>
            <w:shd w:val="clear" w:color="auto" w:fill="EBF3FB"/>
          </w:tcPr>
          <w:p w14:paraId="63E17736" w14:textId="77777777" w:rsidR="00FB4722" w:rsidRDefault="00000000">
            <w:r>
              <w:rPr>
                <w:rFonts w:ascii="Calibri" w:hAnsi="Calibri"/>
                <w:sz w:val="20"/>
              </w:rPr>
              <w:t>200 ships</w:t>
            </w:r>
          </w:p>
        </w:tc>
        <w:tc>
          <w:tcPr>
            <w:tcW w:w="1417" w:type="dxa"/>
            <w:shd w:val="clear" w:color="auto" w:fill="EBF3FB"/>
          </w:tcPr>
          <w:p w14:paraId="5BA73466" w14:textId="77777777" w:rsidR="00FB4722" w:rsidRDefault="00000000">
            <w:r>
              <w:rPr>
                <w:rFonts w:ascii="Calibri" w:hAnsi="Calibri"/>
                <w:sz w:val="20"/>
              </w:rPr>
              <w:t>68,000</w:t>
            </w:r>
          </w:p>
        </w:tc>
        <w:tc>
          <w:tcPr>
            <w:tcW w:w="1701" w:type="dxa"/>
            <w:shd w:val="clear" w:color="auto" w:fill="EBF3FB"/>
          </w:tcPr>
          <w:p w14:paraId="38920878" w14:textId="77777777" w:rsidR="00FB4722" w:rsidRDefault="00000000">
            <w:r>
              <w:rPr>
                <w:rFonts w:ascii="Calibri" w:hAnsi="Calibri"/>
                <w:sz w:val="20"/>
              </w:rPr>
              <w:t>A+</w:t>
            </w:r>
          </w:p>
        </w:tc>
        <w:tc>
          <w:tcPr>
            <w:tcW w:w="1417" w:type="dxa"/>
            <w:shd w:val="clear" w:color="auto" w:fill="EBF3FB"/>
          </w:tcPr>
          <w:p w14:paraId="555BAE25" w14:textId="77777777" w:rsidR="00FB4722" w:rsidRDefault="00000000">
            <w:r>
              <w:rPr>
                <w:rFonts w:ascii="Calibri" w:hAnsi="Calibri"/>
                <w:sz w:val="20"/>
              </w:rPr>
              <w:t>4.3 / 5</w:t>
            </w:r>
          </w:p>
        </w:tc>
      </w:tr>
      <w:tr w:rsidR="00FB4722" w14:paraId="67227BF0" w14:textId="77777777">
        <w:tc>
          <w:tcPr>
            <w:tcW w:w="1701" w:type="dxa"/>
            <w:shd w:val="clear" w:color="auto" w:fill="FFFFFF"/>
          </w:tcPr>
          <w:p w14:paraId="366BDA55" w14:textId="77777777" w:rsidR="00FB4722" w:rsidRDefault="00000000">
            <w:r>
              <w:rPr>
                <w:rFonts w:ascii="Calibri" w:hAnsi="Calibri"/>
                <w:sz w:val="20"/>
              </w:rPr>
              <w:t>ONE</w:t>
            </w:r>
          </w:p>
        </w:tc>
        <w:tc>
          <w:tcPr>
            <w:tcW w:w="1701" w:type="dxa"/>
            <w:shd w:val="clear" w:color="auto" w:fill="FFFFFF"/>
          </w:tcPr>
          <w:p w14:paraId="62A3BD67" w14:textId="77777777" w:rsidR="00FB4722" w:rsidRDefault="00000000">
            <w:r>
              <w:rPr>
                <w:rFonts w:ascii="Calibri" w:hAnsi="Calibri"/>
                <w:sz w:val="20"/>
              </w:rPr>
              <w:t>Japan</w:t>
            </w:r>
          </w:p>
        </w:tc>
        <w:tc>
          <w:tcPr>
            <w:tcW w:w="1417" w:type="dxa"/>
            <w:shd w:val="clear" w:color="auto" w:fill="FFFFFF"/>
          </w:tcPr>
          <w:p w14:paraId="3EA6000B" w14:textId="77777777" w:rsidR="00FB4722" w:rsidRDefault="00000000">
            <w:r>
              <w:rPr>
                <w:rFonts w:ascii="Calibri" w:hAnsi="Calibri"/>
                <w:sz w:val="20"/>
              </w:rPr>
              <w:t>220 ships</w:t>
            </w:r>
          </w:p>
        </w:tc>
        <w:tc>
          <w:tcPr>
            <w:tcW w:w="1417" w:type="dxa"/>
            <w:shd w:val="clear" w:color="auto" w:fill="FFFFFF"/>
          </w:tcPr>
          <w:p w14:paraId="015C87DB" w14:textId="77777777" w:rsidR="00FB4722" w:rsidRDefault="00000000">
            <w:r>
              <w:rPr>
                <w:rFonts w:ascii="Calibri" w:hAnsi="Calibri"/>
                <w:sz w:val="20"/>
              </w:rPr>
              <w:t>75,000</w:t>
            </w:r>
          </w:p>
        </w:tc>
        <w:tc>
          <w:tcPr>
            <w:tcW w:w="1701" w:type="dxa"/>
            <w:shd w:val="clear" w:color="auto" w:fill="FFFFFF"/>
          </w:tcPr>
          <w:p w14:paraId="55D49893" w14:textId="77777777" w:rsidR="00FB4722" w:rsidRDefault="00000000">
            <w:r>
              <w:rPr>
                <w:rFonts w:ascii="Calibri" w:hAnsi="Calibri"/>
                <w:sz w:val="20"/>
              </w:rPr>
              <w:t>A</w:t>
            </w:r>
          </w:p>
        </w:tc>
        <w:tc>
          <w:tcPr>
            <w:tcW w:w="1417" w:type="dxa"/>
            <w:shd w:val="clear" w:color="auto" w:fill="FFFFFF"/>
          </w:tcPr>
          <w:p w14:paraId="57EE2C33" w14:textId="77777777" w:rsidR="00FB4722" w:rsidRDefault="00000000">
            <w:r>
              <w:rPr>
                <w:rFonts w:ascii="Calibri" w:hAnsi="Calibri"/>
                <w:sz w:val="20"/>
              </w:rPr>
              <w:t>4.2 / 5</w:t>
            </w:r>
          </w:p>
        </w:tc>
      </w:tr>
    </w:tbl>
    <w:p w14:paraId="30F9971B" w14:textId="77777777" w:rsidR="00FB4722" w:rsidRDefault="00FB4722"/>
    <w:p w14:paraId="7226B661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4.2  Carrier Performance Metrics Tracked</w:t>
      </w:r>
    </w:p>
    <w:p w14:paraId="522FA3B2" w14:textId="77777777" w:rsidR="00FB4722" w:rsidRDefault="00000000">
      <w:pPr>
        <w:pStyle w:val="ListBullet"/>
      </w:pPr>
      <w:r>
        <w:rPr>
          <w:rFonts w:ascii="Calibri" w:hAnsi="Calibri"/>
        </w:rPr>
        <w:t>Total shipments handled per carrier</w:t>
      </w:r>
    </w:p>
    <w:p w14:paraId="08A7B244" w14:textId="77777777" w:rsidR="00FB4722" w:rsidRDefault="00000000">
      <w:pPr>
        <w:pStyle w:val="ListBullet"/>
      </w:pPr>
      <w:r>
        <w:rPr>
          <w:rFonts w:ascii="Calibri" w:hAnsi="Calibri"/>
        </w:rPr>
        <w:t>Total and average revenue generated</w:t>
      </w:r>
    </w:p>
    <w:p w14:paraId="246EA2F0" w14:textId="77777777" w:rsidR="00FB4722" w:rsidRDefault="00000000">
      <w:pPr>
        <w:pStyle w:val="ListBullet"/>
      </w:pPr>
      <w:r>
        <w:rPr>
          <w:rFonts w:ascii="Calibri" w:hAnsi="Calibri"/>
        </w:rPr>
        <w:t>Number and percentage of delayed shipments</w:t>
      </w:r>
    </w:p>
    <w:p w14:paraId="436D888F" w14:textId="77777777" w:rsidR="00FB4722" w:rsidRDefault="00000000">
      <w:pPr>
        <w:pStyle w:val="ListBullet"/>
      </w:pPr>
      <w:r>
        <w:rPr>
          <w:rFonts w:ascii="Calibri" w:hAnsi="Calibri"/>
        </w:rPr>
        <w:t>Total delay penalty incurred (USD)</w:t>
      </w:r>
    </w:p>
    <w:p w14:paraId="5C1CB8B4" w14:textId="77777777" w:rsidR="00FB4722" w:rsidRDefault="00000000">
      <w:pPr>
        <w:pStyle w:val="ListBullet"/>
      </w:pPr>
      <w:r>
        <w:rPr>
          <w:rFonts w:ascii="Calibri" w:hAnsi="Calibri"/>
        </w:rPr>
        <w:t>Average delay duration (hours)</w:t>
      </w:r>
    </w:p>
    <w:p w14:paraId="54E6BAAA" w14:textId="77777777" w:rsidR="00FB4722" w:rsidRDefault="00000000">
      <w:pPr>
        <w:pStyle w:val="ListBullet"/>
      </w:pPr>
      <w:r>
        <w:rPr>
          <w:rFonts w:ascii="Calibri" w:hAnsi="Calibri"/>
        </w:rPr>
        <w:t>Damaged shipments count</w:t>
      </w:r>
    </w:p>
    <w:p w14:paraId="3293ED77" w14:textId="77777777" w:rsidR="00FB4722" w:rsidRDefault="00000000">
      <w:pPr>
        <w:pStyle w:val="ListBullet"/>
      </w:pPr>
      <w:r>
        <w:rPr>
          <w:rFonts w:ascii="Calibri" w:hAnsi="Calibri"/>
        </w:rPr>
        <w:t>On-time delivery count and percentage</w:t>
      </w:r>
    </w:p>
    <w:p w14:paraId="7009C2AC" w14:textId="77777777" w:rsidR="00FB4722" w:rsidRDefault="00000000">
      <w:pPr>
        <w:pStyle w:val="ListBullet"/>
      </w:pPr>
      <w:r>
        <w:rPr>
          <w:rFonts w:ascii="Calibri" w:hAnsi="Calibri"/>
        </w:rPr>
        <w:t>Hazardous cargo volume handled</w:t>
      </w:r>
    </w:p>
    <w:p w14:paraId="417E3586" w14:textId="77777777" w:rsidR="00FB4722" w:rsidRDefault="00000000">
      <w:r>
        <w:rPr>
          <w:rFonts w:ascii="Calibri" w:hAnsi="Calibri"/>
          <w:i/>
          <w:color w:val="006633"/>
          <w:sz w:val="20"/>
        </w:rPr>
        <w:t>Recommendation: Rank carriers using a composite score (on-time %, damage rate, revenue contribution) to optimize contract allocations and renegotiate unfavorable terms.</w:t>
      </w:r>
    </w:p>
    <w:p w14:paraId="21D82508" w14:textId="77777777" w:rsidR="00FB4722" w:rsidRDefault="00000000">
      <w:pPr>
        <w:pStyle w:val="Heading1"/>
      </w:pPr>
      <w:r>
        <w:rPr>
          <w:rFonts w:ascii="Calibri" w:hAnsi="Calibri"/>
          <w:color w:val="00467F"/>
        </w:rPr>
        <w:lastRenderedPageBreak/>
        <w:t>5.  Customer Analysis</w:t>
      </w:r>
    </w:p>
    <w:p w14:paraId="7C116517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5.1  Customer Segmentation by Credit Tier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FB4722" w14:paraId="481EB57E" w14:textId="77777777">
        <w:tc>
          <w:tcPr>
            <w:tcW w:w="2268" w:type="dxa"/>
            <w:shd w:val="clear" w:color="auto" w:fill="003366"/>
          </w:tcPr>
          <w:p w14:paraId="4260249B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w="6236" w:type="dxa"/>
            <w:shd w:val="clear" w:color="auto" w:fill="003366"/>
          </w:tcPr>
          <w:p w14:paraId="7D6934E2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Profile</w:t>
            </w:r>
          </w:p>
        </w:tc>
      </w:tr>
      <w:tr w:rsidR="00FB4722" w14:paraId="60E46473" w14:textId="77777777">
        <w:tc>
          <w:tcPr>
            <w:tcW w:w="2268" w:type="dxa"/>
            <w:shd w:val="clear" w:color="auto" w:fill="EBF3FB"/>
          </w:tcPr>
          <w:p w14:paraId="5D25721F" w14:textId="77777777" w:rsidR="00FB4722" w:rsidRDefault="00000000">
            <w:r>
              <w:rPr>
                <w:rFonts w:ascii="Calibri" w:hAnsi="Calibri"/>
                <w:sz w:val="20"/>
              </w:rPr>
              <w:t>Platinum</w:t>
            </w:r>
          </w:p>
        </w:tc>
        <w:tc>
          <w:tcPr>
            <w:tcW w:w="6236" w:type="dxa"/>
            <w:shd w:val="clear" w:color="auto" w:fill="EBF3FB"/>
          </w:tcPr>
          <w:p w14:paraId="0097F6D1" w14:textId="77777777" w:rsidR="00FB4722" w:rsidRDefault="00000000">
            <w:r>
              <w:rPr>
                <w:rFonts w:ascii="Calibri" w:hAnsi="Calibri"/>
                <w:sz w:val="20"/>
              </w:rPr>
              <w:t>Highest-value, most trusted customers</w:t>
            </w:r>
          </w:p>
        </w:tc>
      </w:tr>
      <w:tr w:rsidR="00FB4722" w14:paraId="1A14D3AB" w14:textId="77777777">
        <w:tc>
          <w:tcPr>
            <w:tcW w:w="2268" w:type="dxa"/>
            <w:shd w:val="clear" w:color="auto" w:fill="FFFFFF"/>
          </w:tcPr>
          <w:p w14:paraId="34EE7648" w14:textId="77777777" w:rsidR="00FB4722" w:rsidRDefault="00000000">
            <w:r>
              <w:rPr>
                <w:rFonts w:ascii="Calibri" w:hAnsi="Calibri"/>
                <w:sz w:val="20"/>
              </w:rPr>
              <w:t>Gold</w:t>
            </w:r>
          </w:p>
        </w:tc>
        <w:tc>
          <w:tcPr>
            <w:tcW w:w="6236" w:type="dxa"/>
            <w:shd w:val="clear" w:color="auto" w:fill="FFFFFF"/>
          </w:tcPr>
          <w:p w14:paraId="3B3C79AE" w14:textId="77777777" w:rsidR="00FB4722" w:rsidRDefault="00000000">
            <w:r>
              <w:rPr>
                <w:rFonts w:ascii="Calibri" w:hAnsi="Calibri"/>
                <w:sz w:val="20"/>
              </w:rPr>
              <w:t>High-value, reliable customers</w:t>
            </w:r>
          </w:p>
        </w:tc>
      </w:tr>
      <w:tr w:rsidR="00FB4722" w14:paraId="1CAAA6ED" w14:textId="77777777">
        <w:tc>
          <w:tcPr>
            <w:tcW w:w="2268" w:type="dxa"/>
            <w:shd w:val="clear" w:color="auto" w:fill="EBF3FB"/>
          </w:tcPr>
          <w:p w14:paraId="2C08F73A" w14:textId="77777777" w:rsidR="00FB4722" w:rsidRDefault="00000000">
            <w:r>
              <w:rPr>
                <w:rFonts w:ascii="Calibri" w:hAnsi="Calibri"/>
                <w:sz w:val="20"/>
              </w:rPr>
              <w:t>Silver</w:t>
            </w:r>
          </w:p>
        </w:tc>
        <w:tc>
          <w:tcPr>
            <w:tcW w:w="6236" w:type="dxa"/>
            <w:shd w:val="clear" w:color="auto" w:fill="EBF3FB"/>
          </w:tcPr>
          <w:p w14:paraId="6F013712" w14:textId="77777777" w:rsidR="00FB4722" w:rsidRDefault="00000000">
            <w:r>
              <w:rPr>
                <w:rFonts w:ascii="Calibri" w:hAnsi="Calibri"/>
                <w:sz w:val="20"/>
              </w:rPr>
              <w:t>Mid-tier customers</w:t>
            </w:r>
          </w:p>
        </w:tc>
      </w:tr>
      <w:tr w:rsidR="00FB4722" w14:paraId="2CB88DDC" w14:textId="77777777">
        <w:tc>
          <w:tcPr>
            <w:tcW w:w="2268" w:type="dxa"/>
            <w:shd w:val="clear" w:color="auto" w:fill="FFFFFF"/>
          </w:tcPr>
          <w:p w14:paraId="59D28F76" w14:textId="77777777" w:rsidR="00FB4722" w:rsidRDefault="00000000">
            <w:r>
              <w:rPr>
                <w:rFonts w:ascii="Calibri" w:hAnsi="Calibri"/>
                <w:sz w:val="20"/>
              </w:rPr>
              <w:t>Bronze</w:t>
            </w:r>
          </w:p>
        </w:tc>
        <w:tc>
          <w:tcPr>
            <w:tcW w:w="6236" w:type="dxa"/>
            <w:shd w:val="clear" w:color="auto" w:fill="FFFFFF"/>
          </w:tcPr>
          <w:p w14:paraId="7DD69900" w14:textId="77777777" w:rsidR="00FB4722" w:rsidRDefault="00000000">
            <w:r>
              <w:rPr>
                <w:rFonts w:ascii="Calibri" w:hAnsi="Calibri"/>
                <w:sz w:val="20"/>
              </w:rPr>
              <w:t>Entry-level or lower-credit customers</w:t>
            </w:r>
          </w:p>
        </w:tc>
      </w:tr>
    </w:tbl>
    <w:p w14:paraId="3F270A50" w14:textId="77777777" w:rsidR="00FB4722" w:rsidRDefault="00FB4722"/>
    <w:p w14:paraId="57C36D49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5.2  Customer Geographic Distribution</w:t>
      </w:r>
    </w:p>
    <w:p w14:paraId="7F447BA2" w14:textId="77777777" w:rsidR="00FB4722" w:rsidRDefault="00000000">
      <w:r>
        <w:rPr>
          <w:rFonts w:ascii="Calibri" w:hAnsi="Calibri"/>
        </w:rPr>
        <w:t>Customers span multiple major trade nations including: Germany (DE), USA (US), Great Britain (GB), China (CN), Japan (JP), UAE (AE), Singapore (SG), Netherlands (NL), South Korea (KR), France (FR), and more.</w:t>
      </w:r>
    </w:p>
    <w:p w14:paraId="0147E832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5.3  High-Value Customer Identification</w:t>
      </w:r>
    </w:p>
    <w:p w14:paraId="3EA380D5" w14:textId="77777777" w:rsidR="00FB4722" w:rsidRDefault="00000000">
      <w:pPr>
        <w:pStyle w:val="ListBullet"/>
      </w:pPr>
      <w:r>
        <w:rPr>
          <w:rFonts w:ascii="Calibri" w:hAnsi="Calibri"/>
          <w:b/>
        </w:rPr>
        <w:t>Highest total revenue:</w:t>
      </w:r>
      <w:r>
        <w:rPr>
          <w:rFonts w:ascii="Calibri" w:hAnsi="Calibri"/>
        </w:rPr>
        <w:t xml:space="preserve"> customers with the largest cumulative shipment value</w:t>
      </w:r>
    </w:p>
    <w:p w14:paraId="21924DD7" w14:textId="77777777" w:rsidR="00FB4722" w:rsidRDefault="00000000">
      <w:pPr>
        <w:pStyle w:val="ListBullet"/>
      </w:pPr>
      <w:r>
        <w:rPr>
          <w:rFonts w:ascii="Calibri" w:hAnsi="Calibri"/>
          <w:b/>
        </w:rPr>
        <w:t>Highest avg shipment value:</w:t>
      </w:r>
      <w:r>
        <w:rPr>
          <w:rFonts w:ascii="Calibri" w:hAnsi="Calibri"/>
        </w:rPr>
        <w:t xml:space="preserve"> premium customers with consistently large cargo</w:t>
      </w:r>
    </w:p>
    <w:p w14:paraId="04C0E39C" w14:textId="77777777" w:rsidR="00FB4722" w:rsidRDefault="00000000">
      <w:pPr>
        <w:pStyle w:val="ListBullet"/>
      </w:pPr>
      <w:r>
        <w:rPr>
          <w:rFonts w:ascii="Calibri" w:hAnsi="Calibri"/>
          <w:b/>
        </w:rPr>
        <w:t>Volume leaders:</w:t>
      </w:r>
      <w:r>
        <w:rPr>
          <w:rFonts w:ascii="Calibri" w:hAnsi="Calibri"/>
        </w:rPr>
        <w:t xml:space="preserve"> customers with more than 100 shipments</w:t>
      </w:r>
    </w:p>
    <w:p w14:paraId="76E89B7B" w14:textId="77777777" w:rsidR="00FB4722" w:rsidRDefault="00000000">
      <w:pPr>
        <w:pStyle w:val="ListBullet"/>
      </w:pPr>
      <w:r>
        <w:rPr>
          <w:rFonts w:ascii="Calibri" w:hAnsi="Calibri"/>
          <w:b/>
        </w:rPr>
        <w:t>Inactive accounts:</w:t>
      </w:r>
      <w:r>
        <w:rPr>
          <w:rFonts w:ascii="Calibri" w:hAnsi="Calibri"/>
        </w:rPr>
        <w:t xml:space="preserve"> customers with no recorded shipments — re-engagement targets</w:t>
      </w:r>
    </w:p>
    <w:p w14:paraId="54A1A648" w14:textId="77777777" w:rsidR="00FB4722" w:rsidRDefault="00000000">
      <w:r>
        <w:rPr>
          <w:rFonts w:ascii="Calibri" w:hAnsi="Calibri"/>
          <w:i/>
          <w:color w:val="006633"/>
          <w:sz w:val="20"/>
        </w:rPr>
        <w:t>Recommendation: Apply Pareto (80/20) analysis — if the top 20% of customers generate 80% of revenue, tailor dedicated account managers, SLA guarantees, and pricing incentives.</w:t>
      </w:r>
    </w:p>
    <w:p w14:paraId="587507E0" w14:textId="77777777" w:rsidR="00FB4722" w:rsidRDefault="00000000">
      <w:pPr>
        <w:pStyle w:val="Heading1"/>
      </w:pPr>
      <w:r>
        <w:rPr>
          <w:rFonts w:ascii="Calibri" w:hAnsi="Calibri"/>
          <w:color w:val="00467F"/>
        </w:rPr>
        <w:t>6.  Delay &amp; Reliability Analysis</w:t>
      </w:r>
    </w:p>
    <w:p w14:paraId="1CBBEF8C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6.1  Delay Distribution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102"/>
      </w:tblGrid>
      <w:tr w:rsidR="00FB4722" w14:paraId="1C0120A1" w14:textId="77777777">
        <w:tc>
          <w:tcPr>
            <w:tcW w:w="3402" w:type="dxa"/>
            <w:shd w:val="clear" w:color="auto" w:fill="003366"/>
          </w:tcPr>
          <w:p w14:paraId="70E19929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Percentile</w:t>
            </w:r>
          </w:p>
        </w:tc>
        <w:tc>
          <w:tcPr>
            <w:tcW w:w="5102" w:type="dxa"/>
            <w:shd w:val="clear" w:color="auto" w:fill="003366"/>
          </w:tcPr>
          <w:p w14:paraId="19BDA8CB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Delay Duration</w:t>
            </w:r>
          </w:p>
        </w:tc>
      </w:tr>
      <w:tr w:rsidR="00FB4722" w14:paraId="2696F5F2" w14:textId="77777777">
        <w:tc>
          <w:tcPr>
            <w:tcW w:w="3402" w:type="dxa"/>
            <w:shd w:val="clear" w:color="auto" w:fill="EBF3FB"/>
          </w:tcPr>
          <w:p w14:paraId="724D92C2" w14:textId="77777777" w:rsidR="00FB4722" w:rsidRDefault="00000000">
            <w:r>
              <w:rPr>
                <w:rFonts w:ascii="Calibri" w:hAnsi="Calibri"/>
                <w:sz w:val="20"/>
              </w:rPr>
              <w:t>25th percentile</w:t>
            </w:r>
          </w:p>
        </w:tc>
        <w:tc>
          <w:tcPr>
            <w:tcW w:w="5102" w:type="dxa"/>
            <w:shd w:val="clear" w:color="auto" w:fill="EBF3FB"/>
          </w:tcPr>
          <w:p w14:paraId="25040740" w14:textId="77777777" w:rsidR="00FB4722" w:rsidRDefault="00000000">
            <w:r>
              <w:rPr>
                <w:rFonts w:ascii="Calibri" w:hAnsi="Calibri"/>
                <w:sz w:val="20"/>
              </w:rPr>
              <w:t>0 hours (on-time)</w:t>
            </w:r>
          </w:p>
        </w:tc>
      </w:tr>
      <w:tr w:rsidR="00FB4722" w14:paraId="58956F6C" w14:textId="77777777">
        <w:tc>
          <w:tcPr>
            <w:tcW w:w="3402" w:type="dxa"/>
            <w:shd w:val="clear" w:color="auto" w:fill="FFFFFF"/>
          </w:tcPr>
          <w:p w14:paraId="08661AA3" w14:textId="77777777" w:rsidR="00FB4722" w:rsidRDefault="00000000">
            <w:r>
              <w:rPr>
                <w:rFonts w:ascii="Calibri" w:hAnsi="Calibri"/>
                <w:sz w:val="20"/>
              </w:rPr>
              <w:t>50th percentile (median)</w:t>
            </w:r>
          </w:p>
        </w:tc>
        <w:tc>
          <w:tcPr>
            <w:tcW w:w="5102" w:type="dxa"/>
            <w:shd w:val="clear" w:color="auto" w:fill="FFFFFF"/>
          </w:tcPr>
          <w:p w14:paraId="50188AE6" w14:textId="77777777" w:rsidR="00FB4722" w:rsidRDefault="00000000">
            <w:r>
              <w:rPr>
                <w:rFonts w:ascii="Calibri" w:hAnsi="Calibri"/>
                <w:sz w:val="20"/>
              </w:rPr>
              <w:t>0 hours (on-time)</w:t>
            </w:r>
          </w:p>
        </w:tc>
      </w:tr>
      <w:tr w:rsidR="00FB4722" w14:paraId="7CB1C9D3" w14:textId="77777777">
        <w:tc>
          <w:tcPr>
            <w:tcW w:w="3402" w:type="dxa"/>
            <w:shd w:val="clear" w:color="auto" w:fill="EBF3FB"/>
          </w:tcPr>
          <w:p w14:paraId="77E06237" w14:textId="77777777" w:rsidR="00FB4722" w:rsidRDefault="00000000">
            <w:r>
              <w:rPr>
                <w:rFonts w:ascii="Calibri" w:hAnsi="Calibri"/>
                <w:sz w:val="20"/>
              </w:rPr>
              <w:t>75th percentile</w:t>
            </w:r>
          </w:p>
        </w:tc>
        <w:tc>
          <w:tcPr>
            <w:tcW w:w="5102" w:type="dxa"/>
            <w:shd w:val="clear" w:color="auto" w:fill="EBF3FB"/>
          </w:tcPr>
          <w:p w14:paraId="7624CBF7" w14:textId="77777777" w:rsidR="00FB4722" w:rsidRDefault="00000000">
            <w:r>
              <w:rPr>
                <w:rFonts w:ascii="Calibri" w:hAnsi="Calibri"/>
                <w:sz w:val="20"/>
              </w:rPr>
              <w:t>~16 hours</w:t>
            </w:r>
          </w:p>
        </w:tc>
      </w:tr>
      <w:tr w:rsidR="00FB4722" w14:paraId="22A3DEB0" w14:textId="77777777">
        <w:tc>
          <w:tcPr>
            <w:tcW w:w="3402" w:type="dxa"/>
            <w:shd w:val="clear" w:color="auto" w:fill="FFFFFF"/>
          </w:tcPr>
          <w:p w14:paraId="4B9890AC" w14:textId="77777777" w:rsidR="00FB4722" w:rsidRDefault="00000000">
            <w:r>
              <w:rPr>
                <w:rFonts w:ascii="Calibri" w:hAnsi="Calibri"/>
                <w:sz w:val="20"/>
              </w:rPr>
              <w:t>Maximum</w:t>
            </w:r>
          </w:p>
        </w:tc>
        <w:tc>
          <w:tcPr>
            <w:tcW w:w="5102" w:type="dxa"/>
            <w:shd w:val="clear" w:color="auto" w:fill="FFFFFF"/>
          </w:tcPr>
          <w:p w14:paraId="36F2FB6A" w14:textId="77777777" w:rsidR="00FB4722" w:rsidRDefault="00000000">
            <w:r>
              <w:rPr>
                <w:rFonts w:ascii="Calibri" w:hAnsi="Calibri"/>
                <w:sz w:val="20"/>
              </w:rPr>
              <w:t>400 hours</w:t>
            </w:r>
          </w:p>
        </w:tc>
      </w:tr>
    </w:tbl>
    <w:p w14:paraId="03A2BCDD" w14:textId="77777777" w:rsidR="00FB4722" w:rsidRDefault="00FB4722"/>
    <w:p w14:paraId="1534233C" w14:textId="77777777" w:rsidR="00FB4722" w:rsidRDefault="00000000">
      <w:r>
        <w:rPr>
          <w:rFonts w:ascii="Calibri" w:hAnsi="Calibri"/>
          <w:i/>
          <w:color w:val="006633"/>
          <w:sz w:val="20"/>
        </w:rPr>
        <w:t>Insight: Over 50% of shipments arrive on time. However, the top quartile sees significant delays of 16+ hours, indicating that a minority of shipments account for the majority of disruption and penalty costs.</w:t>
      </w:r>
    </w:p>
    <w:p w14:paraId="0C386A13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6.2  Delay Penalty Economics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4535"/>
      </w:tblGrid>
      <w:tr w:rsidR="00FB4722" w14:paraId="2D9779E9" w14:textId="77777777">
        <w:tc>
          <w:tcPr>
            <w:tcW w:w="3969" w:type="dxa"/>
            <w:shd w:val="clear" w:color="auto" w:fill="003366"/>
          </w:tcPr>
          <w:p w14:paraId="6B4A13FF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4535" w:type="dxa"/>
            <w:shd w:val="clear" w:color="auto" w:fill="003366"/>
          </w:tcPr>
          <w:p w14:paraId="13EE0737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 w:rsidR="00FB4722" w14:paraId="33AA6AFE" w14:textId="77777777">
        <w:tc>
          <w:tcPr>
            <w:tcW w:w="3969" w:type="dxa"/>
            <w:shd w:val="clear" w:color="auto" w:fill="EBF3FB"/>
          </w:tcPr>
          <w:p w14:paraId="272CAA93" w14:textId="77777777" w:rsidR="00FB4722" w:rsidRDefault="00000000">
            <w:r>
              <w:rPr>
                <w:rFonts w:ascii="Calibri" w:hAnsi="Calibri"/>
                <w:sz w:val="20"/>
              </w:rPr>
              <w:t>Penalty Rate Range</w:t>
            </w:r>
          </w:p>
        </w:tc>
        <w:tc>
          <w:tcPr>
            <w:tcW w:w="4535" w:type="dxa"/>
            <w:shd w:val="clear" w:color="auto" w:fill="EBF3FB"/>
          </w:tcPr>
          <w:p w14:paraId="77989574" w14:textId="77777777" w:rsidR="00FB4722" w:rsidRDefault="00000000">
            <w:r>
              <w:rPr>
                <w:rFonts w:ascii="Calibri" w:hAnsi="Calibri"/>
                <w:sz w:val="20"/>
              </w:rPr>
              <w:t>$0 to $27.46 per hour</w:t>
            </w:r>
          </w:p>
        </w:tc>
      </w:tr>
      <w:tr w:rsidR="00FB4722" w14:paraId="1D518E34" w14:textId="77777777">
        <w:tc>
          <w:tcPr>
            <w:tcW w:w="3969" w:type="dxa"/>
            <w:shd w:val="clear" w:color="auto" w:fill="FFFFFF"/>
          </w:tcPr>
          <w:p w14:paraId="2BD762D3" w14:textId="77777777" w:rsidR="00FB4722" w:rsidRDefault="00000000">
            <w:r>
              <w:rPr>
                <w:rFonts w:ascii="Calibri" w:hAnsi="Calibri"/>
                <w:sz w:val="20"/>
              </w:rPr>
              <w:t>Max Penalty per Shipment</w:t>
            </w:r>
          </w:p>
        </w:tc>
        <w:tc>
          <w:tcPr>
            <w:tcW w:w="4535" w:type="dxa"/>
            <w:shd w:val="clear" w:color="auto" w:fill="FFFFFF"/>
          </w:tcPr>
          <w:p w14:paraId="00F6F63F" w14:textId="77777777" w:rsidR="00FB4722" w:rsidRDefault="00000000">
            <w:r>
              <w:rPr>
                <w:rFonts w:ascii="Calibri" w:hAnsi="Calibri"/>
                <w:sz w:val="20"/>
              </w:rPr>
              <w:t>$10,506</w:t>
            </w:r>
          </w:p>
        </w:tc>
      </w:tr>
      <w:tr w:rsidR="00FB4722" w14:paraId="70172BA3" w14:textId="77777777">
        <w:tc>
          <w:tcPr>
            <w:tcW w:w="3969" w:type="dxa"/>
            <w:shd w:val="clear" w:color="auto" w:fill="EBF3FB"/>
          </w:tcPr>
          <w:p w14:paraId="5CC92706" w14:textId="77777777" w:rsidR="00FB4722" w:rsidRDefault="00000000">
            <w:r>
              <w:rPr>
                <w:rFonts w:ascii="Calibri" w:hAnsi="Calibri"/>
                <w:sz w:val="20"/>
              </w:rPr>
              <w:t>Average Penalty (all shipments)</w:t>
            </w:r>
          </w:p>
        </w:tc>
        <w:tc>
          <w:tcPr>
            <w:tcW w:w="4535" w:type="dxa"/>
            <w:shd w:val="clear" w:color="auto" w:fill="EBF3FB"/>
          </w:tcPr>
          <w:p w14:paraId="2BEAF71F" w14:textId="77777777" w:rsidR="00FB4722" w:rsidRDefault="00000000">
            <w:r>
              <w:rPr>
                <w:rFonts w:ascii="Calibri" w:hAnsi="Calibri"/>
                <w:sz w:val="20"/>
              </w:rPr>
              <w:t>$263.28</w:t>
            </w:r>
          </w:p>
        </w:tc>
      </w:tr>
      <w:tr w:rsidR="00FB4722" w14:paraId="4AEE16D8" w14:textId="77777777">
        <w:tc>
          <w:tcPr>
            <w:tcW w:w="3969" w:type="dxa"/>
            <w:shd w:val="clear" w:color="auto" w:fill="FFFFFF"/>
          </w:tcPr>
          <w:p w14:paraId="43F20214" w14:textId="77777777" w:rsidR="00FB4722" w:rsidRDefault="00000000">
            <w:r>
              <w:rPr>
                <w:rFonts w:ascii="Calibri" w:hAnsi="Calibri"/>
                <w:sz w:val="20"/>
              </w:rPr>
              <w:t>Std Dev of Penalty</w:t>
            </w:r>
          </w:p>
        </w:tc>
        <w:tc>
          <w:tcPr>
            <w:tcW w:w="4535" w:type="dxa"/>
            <w:shd w:val="clear" w:color="auto" w:fill="FFFFFF"/>
          </w:tcPr>
          <w:p w14:paraId="36468877" w14:textId="77777777" w:rsidR="00FB4722" w:rsidRDefault="00000000">
            <w:r>
              <w:rPr>
                <w:rFonts w:ascii="Calibri" w:hAnsi="Calibri"/>
                <w:sz w:val="20"/>
              </w:rPr>
              <w:t>$595.39</w:t>
            </w:r>
          </w:p>
        </w:tc>
      </w:tr>
    </w:tbl>
    <w:p w14:paraId="2AEF3F9A" w14:textId="77777777" w:rsidR="00FB4722" w:rsidRDefault="00FB4722"/>
    <w:p w14:paraId="3767B656" w14:textId="77777777" w:rsidR="00FB4722" w:rsidRDefault="00000000">
      <w:r>
        <w:rPr>
          <w:rFonts w:ascii="Calibri" w:hAnsi="Calibri"/>
          <w:i/>
          <w:color w:val="006633"/>
          <w:sz w:val="20"/>
        </w:rPr>
        <w:t>Insight: Reducing average delay by just 5 hours across delayed shipments could save millions of dollars annually. Delay penalty reduction is one of the highest-impact cost optimization levers available.</w:t>
      </w:r>
    </w:p>
    <w:p w14:paraId="20CACE58" w14:textId="77777777" w:rsidR="00FB4722" w:rsidRDefault="00000000">
      <w:pPr>
        <w:pStyle w:val="Heading1"/>
      </w:pPr>
      <w:r>
        <w:rPr>
          <w:rFonts w:ascii="Calibri" w:hAnsi="Calibri"/>
          <w:color w:val="00467F"/>
        </w:rPr>
        <w:lastRenderedPageBreak/>
        <w:t>7.  Financial Analysis</w:t>
      </w:r>
    </w:p>
    <w:p w14:paraId="1F5ADC4A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7.1  Shipment Value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4535"/>
      </w:tblGrid>
      <w:tr w:rsidR="00FB4722" w14:paraId="02679944" w14:textId="77777777">
        <w:tc>
          <w:tcPr>
            <w:tcW w:w="3969" w:type="dxa"/>
            <w:shd w:val="clear" w:color="auto" w:fill="003366"/>
          </w:tcPr>
          <w:p w14:paraId="7BC1BFF2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4535" w:type="dxa"/>
            <w:shd w:val="clear" w:color="auto" w:fill="003366"/>
          </w:tcPr>
          <w:p w14:paraId="52EDA88A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Value (USD)</w:t>
            </w:r>
          </w:p>
        </w:tc>
      </w:tr>
      <w:tr w:rsidR="00FB4722" w14:paraId="39DF839C" w14:textId="77777777">
        <w:tc>
          <w:tcPr>
            <w:tcW w:w="3969" w:type="dxa"/>
            <w:shd w:val="clear" w:color="auto" w:fill="EBF3FB"/>
          </w:tcPr>
          <w:p w14:paraId="5B6F8517" w14:textId="77777777" w:rsidR="00FB4722" w:rsidRDefault="00000000">
            <w:r>
              <w:rPr>
                <w:rFonts w:ascii="Calibri" w:hAnsi="Calibri"/>
                <w:sz w:val="20"/>
              </w:rPr>
              <w:t>Minimum</w:t>
            </w:r>
          </w:p>
        </w:tc>
        <w:tc>
          <w:tcPr>
            <w:tcW w:w="4535" w:type="dxa"/>
            <w:shd w:val="clear" w:color="auto" w:fill="EBF3FB"/>
          </w:tcPr>
          <w:p w14:paraId="6051B6D2" w14:textId="77777777" w:rsidR="00FB4722" w:rsidRDefault="00000000">
            <w:r>
              <w:rPr>
                <w:rFonts w:ascii="Calibri" w:hAnsi="Calibri"/>
                <w:sz w:val="20"/>
              </w:rPr>
              <w:t>$2,423</w:t>
            </w:r>
          </w:p>
        </w:tc>
      </w:tr>
      <w:tr w:rsidR="00FB4722" w14:paraId="57D8A8F6" w14:textId="77777777">
        <w:tc>
          <w:tcPr>
            <w:tcW w:w="3969" w:type="dxa"/>
            <w:shd w:val="clear" w:color="auto" w:fill="FFFFFF"/>
          </w:tcPr>
          <w:p w14:paraId="4EC8D209" w14:textId="77777777" w:rsidR="00FB4722" w:rsidRDefault="00000000">
            <w:r>
              <w:rPr>
                <w:rFonts w:ascii="Calibri" w:hAnsi="Calibri"/>
                <w:sz w:val="20"/>
              </w:rPr>
              <w:t>25th Percentile</w:t>
            </w:r>
          </w:p>
        </w:tc>
        <w:tc>
          <w:tcPr>
            <w:tcW w:w="4535" w:type="dxa"/>
            <w:shd w:val="clear" w:color="auto" w:fill="FFFFFF"/>
          </w:tcPr>
          <w:p w14:paraId="092E7F5C" w14:textId="77777777" w:rsidR="00FB4722" w:rsidRDefault="00000000">
            <w:r>
              <w:rPr>
                <w:rFonts w:ascii="Calibri" w:hAnsi="Calibri"/>
                <w:sz w:val="20"/>
              </w:rPr>
              <w:t>$29,572</w:t>
            </w:r>
          </w:p>
        </w:tc>
      </w:tr>
      <w:tr w:rsidR="00FB4722" w14:paraId="6BF7F3A0" w14:textId="77777777">
        <w:tc>
          <w:tcPr>
            <w:tcW w:w="3969" w:type="dxa"/>
            <w:shd w:val="clear" w:color="auto" w:fill="EBF3FB"/>
          </w:tcPr>
          <w:p w14:paraId="2DD6DC94" w14:textId="77777777" w:rsidR="00FB4722" w:rsidRDefault="00000000">
            <w:r>
              <w:rPr>
                <w:rFonts w:ascii="Calibri" w:hAnsi="Calibri"/>
                <w:sz w:val="20"/>
              </w:rPr>
              <w:t>Median</w:t>
            </w:r>
          </w:p>
        </w:tc>
        <w:tc>
          <w:tcPr>
            <w:tcW w:w="4535" w:type="dxa"/>
            <w:shd w:val="clear" w:color="auto" w:fill="EBF3FB"/>
          </w:tcPr>
          <w:p w14:paraId="26D8F33B" w14:textId="77777777" w:rsidR="00FB4722" w:rsidRDefault="00000000">
            <w:r>
              <w:rPr>
                <w:rFonts w:ascii="Calibri" w:hAnsi="Calibri"/>
                <w:sz w:val="20"/>
              </w:rPr>
              <w:t>$51,990</w:t>
            </w:r>
          </w:p>
        </w:tc>
      </w:tr>
      <w:tr w:rsidR="00FB4722" w14:paraId="49325865" w14:textId="77777777">
        <w:tc>
          <w:tcPr>
            <w:tcW w:w="3969" w:type="dxa"/>
            <w:shd w:val="clear" w:color="auto" w:fill="FFFFFF"/>
          </w:tcPr>
          <w:p w14:paraId="224A2F1F" w14:textId="77777777" w:rsidR="00FB4722" w:rsidRDefault="00000000">
            <w:r>
              <w:rPr>
                <w:rFonts w:ascii="Calibri" w:hAnsi="Calibri"/>
                <w:sz w:val="20"/>
              </w:rPr>
              <w:t>Average</w:t>
            </w:r>
          </w:p>
        </w:tc>
        <w:tc>
          <w:tcPr>
            <w:tcW w:w="4535" w:type="dxa"/>
            <w:shd w:val="clear" w:color="auto" w:fill="FFFFFF"/>
          </w:tcPr>
          <w:p w14:paraId="12FE849E" w14:textId="77777777" w:rsidR="00FB4722" w:rsidRDefault="00000000">
            <w:r>
              <w:rPr>
                <w:rFonts w:ascii="Calibri" w:hAnsi="Calibri"/>
                <w:sz w:val="20"/>
              </w:rPr>
              <w:t>$71,086</w:t>
            </w:r>
          </w:p>
        </w:tc>
      </w:tr>
      <w:tr w:rsidR="00FB4722" w14:paraId="261A9D82" w14:textId="77777777">
        <w:tc>
          <w:tcPr>
            <w:tcW w:w="3969" w:type="dxa"/>
            <w:shd w:val="clear" w:color="auto" w:fill="EBF3FB"/>
          </w:tcPr>
          <w:p w14:paraId="2B7600F8" w14:textId="77777777" w:rsidR="00FB4722" w:rsidRDefault="00000000">
            <w:r>
              <w:rPr>
                <w:rFonts w:ascii="Calibri" w:hAnsi="Calibri"/>
                <w:sz w:val="20"/>
              </w:rPr>
              <w:t>75th Percentile</w:t>
            </w:r>
          </w:p>
        </w:tc>
        <w:tc>
          <w:tcPr>
            <w:tcW w:w="4535" w:type="dxa"/>
            <w:shd w:val="clear" w:color="auto" w:fill="EBF3FB"/>
          </w:tcPr>
          <w:p w14:paraId="6910019C" w14:textId="77777777" w:rsidR="00FB4722" w:rsidRDefault="00000000">
            <w:r>
              <w:rPr>
                <w:rFonts w:ascii="Calibri" w:hAnsi="Calibri"/>
                <w:sz w:val="20"/>
              </w:rPr>
              <w:t>$94,609</w:t>
            </w:r>
          </w:p>
        </w:tc>
      </w:tr>
      <w:tr w:rsidR="00FB4722" w14:paraId="67E29961" w14:textId="77777777">
        <w:tc>
          <w:tcPr>
            <w:tcW w:w="3969" w:type="dxa"/>
            <w:shd w:val="clear" w:color="auto" w:fill="FFFFFF"/>
          </w:tcPr>
          <w:p w14:paraId="661943EA" w14:textId="77777777" w:rsidR="00FB4722" w:rsidRDefault="00000000">
            <w:r>
              <w:rPr>
                <w:rFonts w:ascii="Calibri" w:hAnsi="Calibri"/>
                <w:sz w:val="20"/>
              </w:rPr>
              <w:t>Maximum</w:t>
            </w:r>
          </w:p>
        </w:tc>
        <w:tc>
          <w:tcPr>
            <w:tcW w:w="4535" w:type="dxa"/>
            <w:shd w:val="clear" w:color="auto" w:fill="FFFFFF"/>
          </w:tcPr>
          <w:p w14:paraId="724F50FB" w14:textId="77777777" w:rsidR="00FB4722" w:rsidRDefault="00000000">
            <w:r>
              <w:rPr>
                <w:rFonts w:ascii="Calibri" w:hAnsi="Calibri"/>
                <w:sz w:val="20"/>
              </w:rPr>
              <w:t>$500,000</w:t>
            </w:r>
          </w:p>
        </w:tc>
      </w:tr>
    </w:tbl>
    <w:p w14:paraId="7B23032A" w14:textId="77777777" w:rsidR="00FB4722" w:rsidRDefault="00FB4722"/>
    <w:p w14:paraId="093D55CD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7.2  Shipment Value Categories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3969"/>
      </w:tblGrid>
      <w:tr w:rsidR="00FB4722" w14:paraId="1E399E15" w14:textId="77777777">
        <w:tc>
          <w:tcPr>
            <w:tcW w:w="2268" w:type="dxa"/>
            <w:shd w:val="clear" w:color="auto" w:fill="003366"/>
          </w:tcPr>
          <w:p w14:paraId="1111508C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  <w:tc>
          <w:tcPr>
            <w:tcW w:w="2268" w:type="dxa"/>
            <w:shd w:val="clear" w:color="auto" w:fill="003366"/>
          </w:tcPr>
          <w:p w14:paraId="604BD1BD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Threshold</w:t>
            </w:r>
          </w:p>
        </w:tc>
        <w:tc>
          <w:tcPr>
            <w:tcW w:w="3969" w:type="dxa"/>
            <w:shd w:val="clear" w:color="auto" w:fill="003366"/>
          </w:tcPr>
          <w:p w14:paraId="57BA396B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Service Priority</w:t>
            </w:r>
          </w:p>
        </w:tc>
      </w:tr>
      <w:tr w:rsidR="00FB4722" w14:paraId="0E8AE6BA" w14:textId="77777777">
        <w:tc>
          <w:tcPr>
            <w:tcW w:w="2268" w:type="dxa"/>
            <w:shd w:val="clear" w:color="auto" w:fill="EBF3FB"/>
          </w:tcPr>
          <w:p w14:paraId="237247CC" w14:textId="77777777" w:rsidR="00FB4722" w:rsidRDefault="00000000">
            <w:r>
              <w:rPr>
                <w:rFonts w:ascii="Calibri" w:hAnsi="Calibri"/>
                <w:sz w:val="20"/>
              </w:rPr>
              <w:t>High Value</w:t>
            </w:r>
          </w:p>
        </w:tc>
        <w:tc>
          <w:tcPr>
            <w:tcW w:w="2268" w:type="dxa"/>
            <w:shd w:val="clear" w:color="auto" w:fill="EBF3FB"/>
          </w:tcPr>
          <w:p w14:paraId="7239317A" w14:textId="77777777" w:rsidR="00FB4722" w:rsidRDefault="00000000">
            <w:r>
              <w:rPr>
                <w:rFonts w:ascii="Calibri" w:hAnsi="Calibri"/>
                <w:sz w:val="20"/>
              </w:rPr>
              <w:t>&gt;= $80,000</w:t>
            </w:r>
          </w:p>
        </w:tc>
        <w:tc>
          <w:tcPr>
            <w:tcW w:w="3969" w:type="dxa"/>
            <w:shd w:val="clear" w:color="auto" w:fill="EBF3FB"/>
          </w:tcPr>
          <w:p w14:paraId="172C0365" w14:textId="77777777" w:rsidR="00FB4722" w:rsidRDefault="00000000">
            <w:r>
              <w:rPr>
                <w:rFonts w:ascii="Calibri" w:hAnsi="Calibri"/>
                <w:sz w:val="20"/>
              </w:rPr>
              <w:t>Enhanced tracking, priority routing, dedicated carrier</w:t>
            </w:r>
          </w:p>
        </w:tc>
      </w:tr>
      <w:tr w:rsidR="00FB4722" w14:paraId="6E03F912" w14:textId="77777777">
        <w:tc>
          <w:tcPr>
            <w:tcW w:w="2268" w:type="dxa"/>
            <w:shd w:val="clear" w:color="auto" w:fill="FFFFFF"/>
          </w:tcPr>
          <w:p w14:paraId="01C2276B" w14:textId="77777777" w:rsidR="00FB4722" w:rsidRDefault="00000000">
            <w:r>
              <w:rPr>
                <w:rFonts w:ascii="Calibri" w:hAnsi="Calibri"/>
                <w:sz w:val="20"/>
              </w:rPr>
              <w:t>Medium Value</w:t>
            </w:r>
          </w:p>
        </w:tc>
        <w:tc>
          <w:tcPr>
            <w:tcW w:w="2268" w:type="dxa"/>
            <w:shd w:val="clear" w:color="auto" w:fill="FFFFFF"/>
          </w:tcPr>
          <w:p w14:paraId="106EF00B" w14:textId="77777777" w:rsidR="00FB4722" w:rsidRDefault="00000000">
            <w:r>
              <w:rPr>
                <w:rFonts w:ascii="Calibri" w:hAnsi="Calibri"/>
                <w:sz w:val="20"/>
              </w:rPr>
              <w:t>$40,000 – $79,999</w:t>
            </w:r>
          </w:p>
        </w:tc>
        <w:tc>
          <w:tcPr>
            <w:tcW w:w="3969" w:type="dxa"/>
            <w:shd w:val="clear" w:color="auto" w:fill="FFFFFF"/>
          </w:tcPr>
          <w:p w14:paraId="0AFB8402" w14:textId="77777777" w:rsidR="00FB4722" w:rsidRDefault="00000000">
            <w:r>
              <w:rPr>
                <w:rFonts w:ascii="Calibri" w:hAnsi="Calibri"/>
                <w:sz w:val="20"/>
              </w:rPr>
              <w:t>Standard premium service</w:t>
            </w:r>
          </w:p>
        </w:tc>
      </w:tr>
      <w:tr w:rsidR="00FB4722" w14:paraId="266CB207" w14:textId="77777777">
        <w:tc>
          <w:tcPr>
            <w:tcW w:w="2268" w:type="dxa"/>
            <w:shd w:val="clear" w:color="auto" w:fill="EBF3FB"/>
          </w:tcPr>
          <w:p w14:paraId="29771828" w14:textId="77777777" w:rsidR="00FB4722" w:rsidRDefault="00000000">
            <w:r>
              <w:rPr>
                <w:rFonts w:ascii="Calibri" w:hAnsi="Calibri"/>
                <w:sz w:val="20"/>
              </w:rPr>
              <w:t>Low Value</w:t>
            </w:r>
          </w:p>
        </w:tc>
        <w:tc>
          <w:tcPr>
            <w:tcW w:w="2268" w:type="dxa"/>
            <w:shd w:val="clear" w:color="auto" w:fill="EBF3FB"/>
          </w:tcPr>
          <w:p w14:paraId="58E690AB" w14:textId="77777777" w:rsidR="00FB4722" w:rsidRDefault="00000000">
            <w:r>
              <w:rPr>
                <w:rFonts w:ascii="Calibri" w:hAnsi="Calibri"/>
                <w:sz w:val="20"/>
              </w:rPr>
              <w:t>&lt; $40,000</w:t>
            </w:r>
          </w:p>
        </w:tc>
        <w:tc>
          <w:tcPr>
            <w:tcW w:w="3969" w:type="dxa"/>
            <w:shd w:val="clear" w:color="auto" w:fill="EBF3FB"/>
          </w:tcPr>
          <w:p w14:paraId="2048DDAB" w14:textId="77777777" w:rsidR="00FB4722" w:rsidRDefault="00000000">
            <w:r>
              <w:rPr>
                <w:rFonts w:ascii="Calibri" w:hAnsi="Calibri"/>
                <w:sz w:val="20"/>
              </w:rPr>
              <w:t>Standard service</w:t>
            </w:r>
          </w:p>
        </w:tc>
      </w:tr>
    </w:tbl>
    <w:p w14:paraId="32F68645" w14:textId="77777777" w:rsidR="00FB4722" w:rsidRDefault="00FB4722"/>
    <w:p w14:paraId="3689C2BC" w14:textId="77777777" w:rsidR="00FB4722" w:rsidRDefault="00000000">
      <w:pPr>
        <w:pStyle w:val="Heading1"/>
      </w:pPr>
      <w:r>
        <w:rPr>
          <w:rFonts w:ascii="Calibri" w:hAnsi="Calibri"/>
          <w:color w:val="00467F"/>
        </w:rPr>
        <w:t>8.  Port Performance Analysis</w:t>
      </w:r>
    </w:p>
    <w:p w14:paraId="5E006C94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8.1  Port Throughput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1"/>
        <w:gridCol w:w="1984"/>
        <w:gridCol w:w="1984"/>
        <w:gridCol w:w="2268"/>
      </w:tblGrid>
      <w:tr w:rsidR="00FB4722" w14:paraId="6C7412F9" w14:textId="77777777">
        <w:tc>
          <w:tcPr>
            <w:tcW w:w="2551" w:type="dxa"/>
            <w:shd w:val="clear" w:color="auto" w:fill="003366"/>
          </w:tcPr>
          <w:p w14:paraId="51525224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Port</w:t>
            </w:r>
          </w:p>
        </w:tc>
        <w:tc>
          <w:tcPr>
            <w:tcW w:w="1984" w:type="dxa"/>
            <w:shd w:val="clear" w:color="auto" w:fill="003366"/>
          </w:tcPr>
          <w:p w14:paraId="5E2609E4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  <w:tc>
          <w:tcPr>
            <w:tcW w:w="1984" w:type="dxa"/>
            <w:shd w:val="clear" w:color="auto" w:fill="003366"/>
          </w:tcPr>
          <w:p w14:paraId="74564F5C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Type</w:t>
            </w:r>
          </w:p>
        </w:tc>
        <w:tc>
          <w:tcPr>
            <w:tcW w:w="2268" w:type="dxa"/>
            <w:shd w:val="clear" w:color="auto" w:fill="003366"/>
          </w:tcPr>
          <w:p w14:paraId="2E2F6CF7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Annual Capacity</w:t>
            </w:r>
          </w:p>
        </w:tc>
      </w:tr>
      <w:tr w:rsidR="00FB4722" w14:paraId="1E4C79E2" w14:textId="77777777">
        <w:tc>
          <w:tcPr>
            <w:tcW w:w="2551" w:type="dxa"/>
            <w:shd w:val="clear" w:color="auto" w:fill="EBF3FB"/>
          </w:tcPr>
          <w:p w14:paraId="3C08D318" w14:textId="77777777" w:rsidR="00FB4722" w:rsidRDefault="00000000">
            <w:r>
              <w:rPr>
                <w:rFonts w:ascii="Calibri" w:hAnsi="Calibri"/>
                <w:sz w:val="20"/>
              </w:rPr>
              <w:t>Shanghai (Yangshan)</w:t>
            </w:r>
          </w:p>
        </w:tc>
        <w:tc>
          <w:tcPr>
            <w:tcW w:w="1984" w:type="dxa"/>
            <w:shd w:val="clear" w:color="auto" w:fill="EBF3FB"/>
          </w:tcPr>
          <w:p w14:paraId="39970447" w14:textId="77777777" w:rsidR="00FB4722" w:rsidRDefault="00000000">
            <w:r>
              <w:rPr>
                <w:rFonts w:ascii="Calibri" w:hAnsi="Calibri"/>
                <w:sz w:val="20"/>
              </w:rPr>
              <w:t>China</w:t>
            </w:r>
          </w:p>
        </w:tc>
        <w:tc>
          <w:tcPr>
            <w:tcW w:w="1984" w:type="dxa"/>
            <w:shd w:val="clear" w:color="auto" w:fill="EBF3FB"/>
          </w:tcPr>
          <w:p w14:paraId="718BF959" w14:textId="77777777" w:rsidR="00FB4722" w:rsidRDefault="00000000">
            <w:r>
              <w:rPr>
                <w:rFonts w:ascii="Calibri" w:hAnsi="Calibri"/>
                <w:sz w:val="20"/>
              </w:rPr>
              <w:t>Container</w:t>
            </w:r>
          </w:p>
        </w:tc>
        <w:tc>
          <w:tcPr>
            <w:tcW w:w="2268" w:type="dxa"/>
            <w:shd w:val="clear" w:color="auto" w:fill="EBF3FB"/>
          </w:tcPr>
          <w:p w14:paraId="21E9B834" w14:textId="77777777" w:rsidR="00FB4722" w:rsidRDefault="00000000">
            <w:r>
              <w:rPr>
                <w:rFonts w:ascii="Calibri" w:hAnsi="Calibri"/>
                <w:sz w:val="20"/>
              </w:rPr>
              <w:t>47.0M TEU</w:t>
            </w:r>
          </w:p>
        </w:tc>
      </w:tr>
      <w:tr w:rsidR="00FB4722" w14:paraId="06FA1D72" w14:textId="77777777">
        <w:tc>
          <w:tcPr>
            <w:tcW w:w="2551" w:type="dxa"/>
            <w:shd w:val="clear" w:color="auto" w:fill="FFFFFF"/>
          </w:tcPr>
          <w:p w14:paraId="76ECA884" w14:textId="77777777" w:rsidR="00FB4722" w:rsidRDefault="00000000">
            <w:r>
              <w:rPr>
                <w:rFonts w:ascii="Calibri" w:hAnsi="Calibri"/>
                <w:sz w:val="20"/>
              </w:rPr>
              <w:t>Singapore</w:t>
            </w:r>
          </w:p>
        </w:tc>
        <w:tc>
          <w:tcPr>
            <w:tcW w:w="1984" w:type="dxa"/>
            <w:shd w:val="clear" w:color="auto" w:fill="FFFFFF"/>
          </w:tcPr>
          <w:p w14:paraId="7009D2DA" w14:textId="77777777" w:rsidR="00FB4722" w:rsidRDefault="00000000">
            <w:r>
              <w:rPr>
                <w:rFonts w:ascii="Calibri" w:hAnsi="Calibri"/>
                <w:sz w:val="20"/>
              </w:rPr>
              <w:t>Singapore</w:t>
            </w:r>
          </w:p>
        </w:tc>
        <w:tc>
          <w:tcPr>
            <w:tcW w:w="1984" w:type="dxa"/>
            <w:shd w:val="clear" w:color="auto" w:fill="FFFFFF"/>
          </w:tcPr>
          <w:p w14:paraId="43EADB9F" w14:textId="77777777" w:rsidR="00FB4722" w:rsidRDefault="00000000">
            <w:r>
              <w:rPr>
                <w:rFonts w:ascii="Calibri" w:hAnsi="Calibri"/>
                <w:sz w:val="20"/>
              </w:rPr>
              <w:t>Container</w:t>
            </w:r>
          </w:p>
        </w:tc>
        <w:tc>
          <w:tcPr>
            <w:tcW w:w="2268" w:type="dxa"/>
            <w:shd w:val="clear" w:color="auto" w:fill="FFFFFF"/>
          </w:tcPr>
          <w:p w14:paraId="23F8484B" w14:textId="77777777" w:rsidR="00FB4722" w:rsidRDefault="00000000">
            <w:r>
              <w:rPr>
                <w:rFonts w:ascii="Calibri" w:hAnsi="Calibri"/>
                <w:sz w:val="20"/>
              </w:rPr>
              <w:t>37.2M TEU</w:t>
            </w:r>
          </w:p>
        </w:tc>
      </w:tr>
      <w:tr w:rsidR="00FB4722" w14:paraId="14F52B62" w14:textId="77777777">
        <w:tc>
          <w:tcPr>
            <w:tcW w:w="2551" w:type="dxa"/>
            <w:shd w:val="clear" w:color="auto" w:fill="EBF3FB"/>
          </w:tcPr>
          <w:p w14:paraId="44485ABB" w14:textId="77777777" w:rsidR="00FB4722" w:rsidRDefault="00000000">
            <w:r>
              <w:rPr>
                <w:rFonts w:ascii="Calibri" w:hAnsi="Calibri"/>
                <w:sz w:val="20"/>
              </w:rPr>
              <w:t>Busan</w:t>
            </w:r>
          </w:p>
        </w:tc>
        <w:tc>
          <w:tcPr>
            <w:tcW w:w="1984" w:type="dxa"/>
            <w:shd w:val="clear" w:color="auto" w:fill="EBF3FB"/>
          </w:tcPr>
          <w:p w14:paraId="26CD9A3E" w14:textId="77777777" w:rsidR="00FB4722" w:rsidRDefault="00000000">
            <w:r>
              <w:rPr>
                <w:rFonts w:ascii="Calibri" w:hAnsi="Calibri"/>
                <w:sz w:val="20"/>
              </w:rPr>
              <w:t>South Korea</w:t>
            </w:r>
          </w:p>
        </w:tc>
        <w:tc>
          <w:tcPr>
            <w:tcW w:w="1984" w:type="dxa"/>
            <w:shd w:val="clear" w:color="auto" w:fill="EBF3FB"/>
          </w:tcPr>
          <w:p w14:paraId="38A2FBFD" w14:textId="77777777" w:rsidR="00FB4722" w:rsidRDefault="00000000">
            <w:r>
              <w:rPr>
                <w:rFonts w:ascii="Calibri" w:hAnsi="Calibri"/>
                <w:sz w:val="20"/>
              </w:rPr>
              <w:t>Container</w:t>
            </w:r>
          </w:p>
        </w:tc>
        <w:tc>
          <w:tcPr>
            <w:tcW w:w="2268" w:type="dxa"/>
            <w:shd w:val="clear" w:color="auto" w:fill="EBF3FB"/>
          </w:tcPr>
          <w:p w14:paraId="5FA9ECFA" w14:textId="77777777" w:rsidR="00FB4722" w:rsidRDefault="00000000">
            <w:r>
              <w:rPr>
                <w:rFonts w:ascii="Calibri" w:hAnsi="Calibri"/>
                <w:sz w:val="20"/>
              </w:rPr>
              <w:t>22.7M TEU</w:t>
            </w:r>
          </w:p>
        </w:tc>
      </w:tr>
      <w:tr w:rsidR="00FB4722" w14:paraId="3129F11B" w14:textId="77777777">
        <w:tc>
          <w:tcPr>
            <w:tcW w:w="2551" w:type="dxa"/>
            <w:shd w:val="clear" w:color="auto" w:fill="FFFFFF"/>
          </w:tcPr>
          <w:p w14:paraId="1C8E0C0C" w14:textId="77777777" w:rsidR="00FB4722" w:rsidRDefault="00000000">
            <w:r>
              <w:rPr>
                <w:rFonts w:ascii="Calibri" w:hAnsi="Calibri"/>
                <w:sz w:val="20"/>
              </w:rPr>
              <w:t>Rotterdam</w:t>
            </w:r>
          </w:p>
        </w:tc>
        <w:tc>
          <w:tcPr>
            <w:tcW w:w="1984" w:type="dxa"/>
            <w:shd w:val="clear" w:color="auto" w:fill="FFFFFF"/>
          </w:tcPr>
          <w:p w14:paraId="1070D9BE" w14:textId="77777777" w:rsidR="00FB4722" w:rsidRDefault="00000000">
            <w:r>
              <w:rPr>
                <w:rFonts w:ascii="Calibri" w:hAnsi="Calibri"/>
                <w:sz w:val="20"/>
              </w:rPr>
              <w:t>Netherlands</w:t>
            </w:r>
          </w:p>
        </w:tc>
        <w:tc>
          <w:tcPr>
            <w:tcW w:w="1984" w:type="dxa"/>
            <w:shd w:val="clear" w:color="auto" w:fill="FFFFFF"/>
          </w:tcPr>
          <w:p w14:paraId="545DF609" w14:textId="77777777" w:rsidR="00FB4722" w:rsidRDefault="00000000">
            <w:r>
              <w:rPr>
                <w:rFonts w:ascii="Calibri" w:hAnsi="Calibri"/>
                <w:sz w:val="20"/>
              </w:rPr>
              <w:t>Container/Bulk</w:t>
            </w:r>
          </w:p>
        </w:tc>
        <w:tc>
          <w:tcPr>
            <w:tcW w:w="2268" w:type="dxa"/>
            <w:shd w:val="clear" w:color="auto" w:fill="FFFFFF"/>
          </w:tcPr>
          <w:p w14:paraId="33B490F6" w14:textId="77777777" w:rsidR="00FB4722" w:rsidRDefault="00000000">
            <w:r>
              <w:rPr>
                <w:rFonts w:ascii="Calibri" w:hAnsi="Calibri"/>
                <w:sz w:val="20"/>
              </w:rPr>
              <w:t>14.8M TEU</w:t>
            </w:r>
          </w:p>
        </w:tc>
      </w:tr>
      <w:tr w:rsidR="00FB4722" w14:paraId="2BBE73AC" w14:textId="77777777">
        <w:tc>
          <w:tcPr>
            <w:tcW w:w="2551" w:type="dxa"/>
            <w:shd w:val="clear" w:color="auto" w:fill="EBF3FB"/>
          </w:tcPr>
          <w:p w14:paraId="31135414" w14:textId="77777777" w:rsidR="00FB4722" w:rsidRDefault="00000000">
            <w:r>
              <w:rPr>
                <w:rFonts w:ascii="Calibri" w:hAnsi="Calibri"/>
                <w:sz w:val="20"/>
              </w:rPr>
              <w:t>Dubai (Jebel Ali)</w:t>
            </w:r>
          </w:p>
        </w:tc>
        <w:tc>
          <w:tcPr>
            <w:tcW w:w="1984" w:type="dxa"/>
            <w:shd w:val="clear" w:color="auto" w:fill="EBF3FB"/>
          </w:tcPr>
          <w:p w14:paraId="4D8D50BE" w14:textId="77777777" w:rsidR="00FB4722" w:rsidRDefault="00000000">
            <w:r>
              <w:rPr>
                <w:rFonts w:ascii="Calibri" w:hAnsi="Calibri"/>
                <w:sz w:val="20"/>
              </w:rPr>
              <w:t>UAE</w:t>
            </w:r>
          </w:p>
        </w:tc>
        <w:tc>
          <w:tcPr>
            <w:tcW w:w="1984" w:type="dxa"/>
            <w:shd w:val="clear" w:color="auto" w:fill="EBF3FB"/>
          </w:tcPr>
          <w:p w14:paraId="415F5BD2" w14:textId="77777777" w:rsidR="00FB4722" w:rsidRDefault="00000000">
            <w:r>
              <w:rPr>
                <w:rFonts w:ascii="Calibri" w:hAnsi="Calibri"/>
                <w:sz w:val="20"/>
              </w:rPr>
              <w:t>Container</w:t>
            </w:r>
          </w:p>
        </w:tc>
        <w:tc>
          <w:tcPr>
            <w:tcW w:w="2268" w:type="dxa"/>
            <w:shd w:val="clear" w:color="auto" w:fill="EBF3FB"/>
          </w:tcPr>
          <w:p w14:paraId="0252561E" w14:textId="77777777" w:rsidR="00FB4722" w:rsidRDefault="00000000">
            <w:r>
              <w:rPr>
                <w:rFonts w:ascii="Calibri" w:hAnsi="Calibri"/>
                <w:sz w:val="20"/>
              </w:rPr>
              <w:t>13.6M TEU</w:t>
            </w:r>
          </w:p>
        </w:tc>
      </w:tr>
      <w:tr w:rsidR="00FB4722" w14:paraId="5E8B0BE2" w14:textId="77777777">
        <w:tc>
          <w:tcPr>
            <w:tcW w:w="2551" w:type="dxa"/>
            <w:shd w:val="clear" w:color="auto" w:fill="FFFFFF"/>
          </w:tcPr>
          <w:p w14:paraId="44685EDC" w14:textId="77777777" w:rsidR="00FB4722" w:rsidRDefault="00000000">
            <w:r>
              <w:rPr>
                <w:rFonts w:ascii="Calibri" w:hAnsi="Calibri"/>
                <w:sz w:val="20"/>
              </w:rPr>
              <w:t>Los Angeles</w:t>
            </w:r>
          </w:p>
        </w:tc>
        <w:tc>
          <w:tcPr>
            <w:tcW w:w="1984" w:type="dxa"/>
            <w:shd w:val="clear" w:color="auto" w:fill="FFFFFF"/>
          </w:tcPr>
          <w:p w14:paraId="730BF270" w14:textId="77777777" w:rsidR="00FB4722" w:rsidRDefault="00000000">
            <w:r>
              <w:rPr>
                <w:rFonts w:ascii="Calibri" w:hAnsi="Calibri"/>
                <w:sz w:val="20"/>
              </w:rPr>
              <w:t>USA</w:t>
            </w:r>
          </w:p>
        </w:tc>
        <w:tc>
          <w:tcPr>
            <w:tcW w:w="1984" w:type="dxa"/>
            <w:shd w:val="clear" w:color="auto" w:fill="FFFFFF"/>
          </w:tcPr>
          <w:p w14:paraId="2C60AEB2" w14:textId="77777777" w:rsidR="00FB4722" w:rsidRDefault="00000000">
            <w:r>
              <w:rPr>
                <w:rFonts w:ascii="Calibri" w:hAnsi="Calibri"/>
                <w:sz w:val="20"/>
              </w:rPr>
              <w:t>Container</w:t>
            </w:r>
          </w:p>
        </w:tc>
        <w:tc>
          <w:tcPr>
            <w:tcW w:w="2268" w:type="dxa"/>
            <w:shd w:val="clear" w:color="auto" w:fill="FFFFFF"/>
          </w:tcPr>
          <w:p w14:paraId="141AADD2" w14:textId="77777777" w:rsidR="00FB4722" w:rsidRDefault="00000000">
            <w:r>
              <w:rPr>
                <w:rFonts w:ascii="Calibri" w:hAnsi="Calibri"/>
                <w:sz w:val="20"/>
              </w:rPr>
              <w:t>9.3M TEU</w:t>
            </w:r>
          </w:p>
        </w:tc>
      </w:tr>
      <w:tr w:rsidR="00FB4722" w14:paraId="5ABA3992" w14:textId="77777777">
        <w:tc>
          <w:tcPr>
            <w:tcW w:w="2551" w:type="dxa"/>
            <w:shd w:val="clear" w:color="auto" w:fill="EBF3FB"/>
          </w:tcPr>
          <w:p w14:paraId="1753B898" w14:textId="77777777" w:rsidR="00FB4722" w:rsidRDefault="00000000">
            <w:r>
              <w:rPr>
                <w:rFonts w:ascii="Calibri" w:hAnsi="Calibri"/>
                <w:sz w:val="20"/>
              </w:rPr>
              <w:t>Hamburg</w:t>
            </w:r>
          </w:p>
        </w:tc>
        <w:tc>
          <w:tcPr>
            <w:tcW w:w="1984" w:type="dxa"/>
            <w:shd w:val="clear" w:color="auto" w:fill="EBF3FB"/>
          </w:tcPr>
          <w:p w14:paraId="01DD4A62" w14:textId="77777777" w:rsidR="00FB4722" w:rsidRDefault="00000000">
            <w:r>
              <w:rPr>
                <w:rFonts w:ascii="Calibri" w:hAnsi="Calibri"/>
                <w:sz w:val="20"/>
              </w:rPr>
              <w:t>Germany</w:t>
            </w:r>
          </w:p>
        </w:tc>
        <w:tc>
          <w:tcPr>
            <w:tcW w:w="1984" w:type="dxa"/>
            <w:shd w:val="clear" w:color="auto" w:fill="EBF3FB"/>
          </w:tcPr>
          <w:p w14:paraId="217B36B1" w14:textId="77777777" w:rsidR="00FB4722" w:rsidRDefault="00000000">
            <w:r>
              <w:rPr>
                <w:rFonts w:ascii="Calibri" w:hAnsi="Calibri"/>
                <w:sz w:val="20"/>
              </w:rPr>
              <w:t>Container</w:t>
            </w:r>
          </w:p>
        </w:tc>
        <w:tc>
          <w:tcPr>
            <w:tcW w:w="2268" w:type="dxa"/>
            <w:shd w:val="clear" w:color="auto" w:fill="EBF3FB"/>
          </w:tcPr>
          <w:p w14:paraId="0EEDFAC6" w14:textId="77777777" w:rsidR="00FB4722" w:rsidRDefault="00000000">
            <w:r>
              <w:rPr>
                <w:rFonts w:ascii="Calibri" w:hAnsi="Calibri"/>
                <w:sz w:val="20"/>
              </w:rPr>
              <w:t>8.7M TEU</w:t>
            </w:r>
          </w:p>
        </w:tc>
      </w:tr>
    </w:tbl>
    <w:p w14:paraId="353F865C" w14:textId="77777777" w:rsidR="00FB4722" w:rsidRDefault="00FB4722"/>
    <w:p w14:paraId="6112359C" w14:textId="77777777" w:rsidR="00FB4722" w:rsidRDefault="00000000">
      <w:r>
        <w:rPr>
          <w:rFonts w:ascii="Calibri" w:hAnsi="Calibri"/>
          <w:i/>
          <w:color w:val="006633"/>
          <w:sz w:val="20"/>
        </w:rPr>
        <w:t>Recommendation: Build port-level scorecards to monitor congestion, delay frequency, and revenue per port. Use these to optimize routing during peak trade seasons.</w:t>
      </w:r>
    </w:p>
    <w:p w14:paraId="129F98BC" w14:textId="77777777" w:rsidR="00FB4722" w:rsidRDefault="00000000">
      <w:pPr>
        <w:pStyle w:val="Heading1"/>
      </w:pPr>
      <w:r>
        <w:rPr>
          <w:rFonts w:ascii="Calibri" w:hAnsi="Calibri"/>
          <w:color w:val="00467F"/>
        </w:rPr>
        <w:t>9.  Cargo &amp; Container Intelligence</w:t>
      </w:r>
    </w:p>
    <w:p w14:paraId="0FB32FD4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9.1  Cargo Type Risk 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FB4722" w14:paraId="1221F38F" w14:textId="77777777">
        <w:tc>
          <w:tcPr>
            <w:tcW w:w="2835" w:type="dxa"/>
            <w:shd w:val="clear" w:color="auto" w:fill="003366"/>
          </w:tcPr>
          <w:p w14:paraId="683E8F16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Cargo Type</w:t>
            </w:r>
          </w:p>
        </w:tc>
        <w:tc>
          <w:tcPr>
            <w:tcW w:w="5669" w:type="dxa"/>
            <w:shd w:val="clear" w:color="auto" w:fill="003366"/>
          </w:tcPr>
          <w:p w14:paraId="43042C3D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Risk Profile</w:t>
            </w:r>
          </w:p>
        </w:tc>
      </w:tr>
      <w:tr w:rsidR="00FB4722" w14:paraId="2E842C2A" w14:textId="77777777">
        <w:tc>
          <w:tcPr>
            <w:tcW w:w="2835" w:type="dxa"/>
            <w:shd w:val="clear" w:color="auto" w:fill="EBF3FB"/>
          </w:tcPr>
          <w:p w14:paraId="3B896ECB" w14:textId="77777777" w:rsidR="00FB4722" w:rsidRDefault="00000000">
            <w:r>
              <w:rPr>
                <w:rFonts w:ascii="Calibri" w:hAnsi="Calibri"/>
                <w:sz w:val="20"/>
              </w:rPr>
              <w:t>General Cargo</w:t>
            </w:r>
          </w:p>
        </w:tc>
        <w:tc>
          <w:tcPr>
            <w:tcW w:w="5669" w:type="dxa"/>
            <w:shd w:val="clear" w:color="auto" w:fill="EBF3FB"/>
          </w:tcPr>
          <w:p w14:paraId="226C4447" w14:textId="77777777" w:rsidR="00FB4722" w:rsidRDefault="00000000">
            <w:r>
              <w:rPr>
                <w:rFonts w:ascii="Calibri" w:hAnsi="Calibri"/>
                <w:sz w:val="20"/>
              </w:rPr>
              <w:t>Low risk, standard handling</w:t>
            </w:r>
          </w:p>
        </w:tc>
      </w:tr>
      <w:tr w:rsidR="00FB4722" w14:paraId="154BE4F7" w14:textId="77777777">
        <w:tc>
          <w:tcPr>
            <w:tcW w:w="2835" w:type="dxa"/>
            <w:shd w:val="clear" w:color="auto" w:fill="FFFFFF"/>
          </w:tcPr>
          <w:p w14:paraId="1F9F0EF7" w14:textId="77777777" w:rsidR="00FB4722" w:rsidRDefault="00000000">
            <w:r>
              <w:rPr>
                <w:rFonts w:ascii="Calibri" w:hAnsi="Calibri"/>
                <w:sz w:val="20"/>
              </w:rPr>
              <w:t>Hazardous Materials</w:t>
            </w:r>
          </w:p>
        </w:tc>
        <w:tc>
          <w:tcPr>
            <w:tcW w:w="5669" w:type="dxa"/>
            <w:shd w:val="clear" w:color="auto" w:fill="FFFFFF"/>
          </w:tcPr>
          <w:p w14:paraId="340DED0D" w14:textId="77777777" w:rsidR="00FB4722" w:rsidRDefault="00000000">
            <w:r>
              <w:rPr>
                <w:rFonts w:ascii="Calibri" w:hAnsi="Calibri"/>
                <w:sz w:val="20"/>
              </w:rPr>
              <w:t>High regulatory risk, requires certified carriers</w:t>
            </w:r>
          </w:p>
        </w:tc>
      </w:tr>
      <w:tr w:rsidR="00FB4722" w14:paraId="674EB5CA" w14:textId="77777777">
        <w:tc>
          <w:tcPr>
            <w:tcW w:w="2835" w:type="dxa"/>
            <w:shd w:val="clear" w:color="auto" w:fill="EBF3FB"/>
          </w:tcPr>
          <w:p w14:paraId="1B9B9806" w14:textId="77777777" w:rsidR="00FB4722" w:rsidRDefault="00000000">
            <w:r>
              <w:rPr>
                <w:rFonts w:ascii="Calibri" w:hAnsi="Calibri"/>
                <w:sz w:val="20"/>
              </w:rPr>
              <w:t>Refrigerated/Perishable</w:t>
            </w:r>
          </w:p>
        </w:tc>
        <w:tc>
          <w:tcPr>
            <w:tcW w:w="5669" w:type="dxa"/>
            <w:shd w:val="clear" w:color="auto" w:fill="EBF3FB"/>
          </w:tcPr>
          <w:p w14:paraId="3B23CBD0" w14:textId="77777777" w:rsidR="00FB4722" w:rsidRDefault="00000000">
            <w:r>
              <w:rPr>
                <w:rFonts w:ascii="Calibri" w:hAnsi="Calibri"/>
                <w:sz w:val="20"/>
              </w:rPr>
              <w:t>Temperature-sensitive, delay-critical</w:t>
            </w:r>
          </w:p>
        </w:tc>
      </w:tr>
      <w:tr w:rsidR="00FB4722" w14:paraId="15EB7213" w14:textId="77777777">
        <w:tc>
          <w:tcPr>
            <w:tcW w:w="2835" w:type="dxa"/>
            <w:shd w:val="clear" w:color="auto" w:fill="FFFFFF"/>
          </w:tcPr>
          <w:p w14:paraId="51A0EE4F" w14:textId="77777777" w:rsidR="00FB4722" w:rsidRDefault="00000000">
            <w:r>
              <w:rPr>
                <w:rFonts w:ascii="Calibri" w:hAnsi="Calibri"/>
                <w:sz w:val="20"/>
              </w:rPr>
              <w:t>Bulk Cargo</w:t>
            </w:r>
          </w:p>
        </w:tc>
        <w:tc>
          <w:tcPr>
            <w:tcW w:w="5669" w:type="dxa"/>
            <w:shd w:val="clear" w:color="auto" w:fill="FFFFFF"/>
          </w:tcPr>
          <w:p w14:paraId="25E32411" w14:textId="77777777" w:rsidR="00FB4722" w:rsidRDefault="00000000">
            <w:r>
              <w:rPr>
                <w:rFonts w:ascii="Calibri" w:hAnsi="Calibri"/>
                <w:sz w:val="20"/>
              </w:rPr>
              <w:t>Volume-driven, lower per-unit value</w:t>
            </w:r>
          </w:p>
        </w:tc>
      </w:tr>
    </w:tbl>
    <w:p w14:paraId="04840AD6" w14:textId="77777777" w:rsidR="00FB4722" w:rsidRDefault="00FB4722"/>
    <w:p w14:paraId="58A0759A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9.2  Environmental Conditions Tracked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FB4722" w14:paraId="4071A244" w14:textId="77777777">
        <w:tc>
          <w:tcPr>
            <w:tcW w:w="2835" w:type="dxa"/>
            <w:shd w:val="clear" w:color="auto" w:fill="003366"/>
          </w:tcPr>
          <w:p w14:paraId="1ECC8830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w="2835" w:type="dxa"/>
            <w:shd w:val="clear" w:color="auto" w:fill="003366"/>
          </w:tcPr>
          <w:p w14:paraId="27915ADA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Range</w:t>
            </w:r>
          </w:p>
        </w:tc>
        <w:tc>
          <w:tcPr>
            <w:tcW w:w="2835" w:type="dxa"/>
            <w:shd w:val="clear" w:color="auto" w:fill="003366"/>
          </w:tcPr>
          <w:p w14:paraId="0E5726A1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Average</w:t>
            </w:r>
          </w:p>
        </w:tc>
      </w:tr>
      <w:tr w:rsidR="00FB4722" w14:paraId="722747D3" w14:textId="77777777">
        <w:tc>
          <w:tcPr>
            <w:tcW w:w="2835" w:type="dxa"/>
            <w:shd w:val="clear" w:color="auto" w:fill="EBF3FB"/>
          </w:tcPr>
          <w:p w14:paraId="626AD1E2" w14:textId="77777777" w:rsidR="00FB4722" w:rsidRDefault="00000000">
            <w:r>
              <w:rPr>
                <w:rFonts w:ascii="Calibri" w:hAnsi="Calibri"/>
                <w:sz w:val="20"/>
              </w:rPr>
              <w:lastRenderedPageBreak/>
              <w:t>Temperature</w:t>
            </w:r>
          </w:p>
        </w:tc>
        <w:tc>
          <w:tcPr>
            <w:tcW w:w="2835" w:type="dxa"/>
            <w:shd w:val="clear" w:color="auto" w:fill="EBF3FB"/>
          </w:tcPr>
          <w:p w14:paraId="3702BA5F" w14:textId="77777777" w:rsidR="00FB4722" w:rsidRDefault="00000000">
            <w:r>
              <w:rPr>
                <w:rFonts w:ascii="Calibri" w:hAnsi="Calibri"/>
                <w:sz w:val="20"/>
              </w:rPr>
              <w:t>-25°C  to  +42°C</w:t>
            </w:r>
          </w:p>
        </w:tc>
        <w:tc>
          <w:tcPr>
            <w:tcW w:w="2835" w:type="dxa"/>
            <w:shd w:val="clear" w:color="auto" w:fill="EBF3FB"/>
          </w:tcPr>
          <w:p w14:paraId="7EB49E3B" w14:textId="77777777" w:rsidR="00FB4722" w:rsidRDefault="00000000">
            <w:r>
              <w:rPr>
                <w:rFonts w:ascii="Calibri" w:hAnsi="Calibri"/>
                <w:sz w:val="20"/>
              </w:rPr>
              <w:t>17.6°C</w:t>
            </w:r>
          </w:p>
        </w:tc>
      </w:tr>
      <w:tr w:rsidR="00FB4722" w14:paraId="610F5A0C" w14:textId="77777777">
        <w:tc>
          <w:tcPr>
            <w:tcW w:w="2835" w:type="dxa"/>
            <w:shd w:val="clear" w:color="auto" w:fill="FFFFFF"/>
          </w:tcPr>
          <w:p w14:paraId="67FB565F" w14:textId="77777777" w:rsidR="00FB4722" w:rsidRDefault="00000000">
            <w:r>
              <w:rPr>
                <w:rFonts w:ascii="Calibri" w:hAnsi="Calibri"/>
                <w:sz w:val="20"/>
              </w:rPr>
              <w:t>Humidity</w:t>
            </w:r>
          </w:p>
        </w:tc>
        <w:tc>
          <w:tcPr>
            <w:tcW w:w="2835" w:type="dxa"/>
            <w:shd w:val="clear" w:color="auto" w:fill="FFFFFF"/>
          </w:tcPr>
          <w:p w14:paraId="302D69EE" w14:textId="77777777" w:rsidR="00FB4722" w:rsidRDefault="00000000">
            <w:r>
              <w:rPr>
                <w:rFonts w:ascii="Calibri" w:hAnsi="Calibri"/>
                <w:sz w:val="20"/>
              </w:rPr>
              <w:t>30%  to  90%</w:t>
            </w:r>
          </w:p>
        </w:tc>
        <w:tc>
          <w:tcPr>
            <w:tcW w:w="2835" w:type="dxa"/>
            <w:shd w:val="clear" w:color="auto" w:fill="FFFFFF"/>
          </w:tcPr>
          <w:p w14:paraId="5945AD1F" w14:textId="77777777" w:rsidR="00FB4722" w:rsidRDefault="00000000">
            <w:r>
              <w:rPr>
                <w:rFonts w:ascii="Calibri" w:hAnsi="Calibri"/>
                <w:sz w:val="20"/>
              </w:rPr>
              <w:t>61.4%</w:t>
            </w:r>
          </w:p>
        </w:tc>
      </w:tr>
    </w:tbl>
    <w:p w14:paraId="24FE6BC2" w14:textId="77777777" w:rsidR="00FB4722" w:rsidRDefault="00FB4722"/>
    <w:p w14:paraId="4F78AC72" w14:textId="77777777" w:rsidR="00FB4722" w:rsidRDefault="00000000">
      <w:r>
        <w:rPr>
          <w:rFonts w:ascii="Calibri" w:hAnsi="Calibri"/>
          <w:i/>
          <w:color w:val="006633"/>
          <w:sz w:val="20"/>
        </w:rPr>
        <w:t>Insight: The wide temperature range (-25°C to +42°C) indicates cargo traverses both Arctic and tropical environments. Average humidity of 61.4% poses a moisture risk for cargo in standard containers.</w:t>
      </w:r>
    </w:p>
    <w:p w14:paraId="637C6961" w14:textId="77777777" w:rsidR="00FB4722" w:rsidRDefault="00000000">
      <w:pPr>
        <w:pStyle w:val="Heading1"/>
      </w:pPr>
      <w:r>
        <w:rPr>
          <w:rFonts w:ascii="Calibri" w:hAnsi="Calibri"/>
          <w:color w:val="00467F"/>
        </w:rPr>
        <w:t>10.  Strategic Recommendations</w:t>
      </w:r>
    </w:p>
    <w:p w14:paraId="36E39185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10.1  Operational Excellence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7370"/>
      </w:tblGrid>
      <w:tr w:rsidR="00FB4722" w14:paraId="62F9FD8A" w14:textId="77777777">
        <w:tc>
          <w:tcPr>
            <w:tcW w:w="1417" w:type="dxa"/>
            <w:shd w:val="clear" w:color="auto" w:fill="003366"/>
          </w:tcPr>
          <w:p w14:paraId="535268A4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w="7370" w:type="dxa"/>
            <w:shd w:val="clear" w:color="auto" w:fill="003366"/>
          </w:tcPr>
          <w:p w14:paraId="1B8546CE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Recommendation</w:t>
            </w:r>
          </w:p>
        </w:tc>
      </w:tr>
      <w:tr w:rsidR="00FB4722" w14:paraId="1D3625AA" w14:textId="77777777">
        <w:tc>
          <w:tcPr>
            <w:tcW w:w="1417" w:type="dxa"/>
            <w:shd w:val="clear" w:color="auto" w:fill="EBF3FB"/>
          </w:tcPr>
          <w:p w14:paraId="2B807385" w14:textId="77777777" w:rsidR="00FB4722" w:rsidRDefault="00000000"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7370" w:type="dxa"/>
            <w:shd w:val="clear" w:color="auto" w:fill="EBF3FB"/>
          </w:tcPr>
          <w:p w14:paraId="79DC8DBB" w14:textId="77777777" w:rsidR="00FB4722" w:rsidRDefault="00000000">
            <w:r>
              <w:rPr>
                <w:rFonts w:ascii="Calibri" w:hAnsi="Calibri"/>
                <w:sz w:val="20"/>
              </w:rPr>
              <w:t>Implement real-time delay alerting for shipments exceeding 16+ hours</w:t>
            </w:r>
          </w:p>
        </w:tc>
      </w:tr>
      <w:tr w:rsidR="00FB4722" w14:paraId="0454B43D" w14:textId="77777777">
        <w:tc>
          <w:tcPr>
            <w:tcW w:w="1417" w:type="dxa"/>
            <w:shd w:val="clear" w:color="auto" w:fill="FFFFFF"/>
          </w:tcPr>
          <w:p w14:paraId="414F9F6F" w14:textId="77777777" w:rsidR="00FB4722" w:rsidRDefault="00000000"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7370" w:type="dxa"/>
            <w:shd w:val="clear" w:color="auto" w:fill="FFFFFF"/>
          </w:tcPr>
          <w:p w14:paraId="26A43367" w14:textId="77777777" w:rsidR="00FB4722" w:rsidRDefault="00000000">
            <w:r>
              <w:rPr>
                <w:rFonts w:ascii="Calibri" w:hAnsi="Calibri"/>
                <w:sz w:val="20"/>
              </w:rPr>
              <w:t>Create monthly carrier performance scorecards (on-time %, damage rate, penalty)</w:t>
            </w:r>
          </w:p>
        </w:tc>
      </w:tr>
      <w:tr w:rsidR="00FB4722" w14:paraId="1B71B10F" w14:textId="77777777">
        <w:tc>
          <w:tcPr>
            <w:tcW w:w="1417" w:type="dxa"/>
            <w:shd w:val="clear" w:color="auto" w:fill="EBF3FB"/>
          </w:tcPr>
          <w:p w14:paraId="40933604" w14:textId="77777777" w:rsidR="00FB4722" w:rsidRDefault="00000000"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7370" w:type="dxa"/>
            <w:shd w:val="clear" w:color="auto" w:fill="EBF3FB"/>
          </w:tcPr>
          <w:p w14:paraId="6A8C1795" w14:textId="77777777" w:rsidR="00FB4722" w:rsidRDefault="00000000">
            <w:r>
              <w:rPr>
                <w:rFonts w:ascii="Calibri" w:hAnsi="Calibri"/>
                <w:sz w:val="20"/>
              </w:rPr>
              <w:t>Develop port congestion dashboards using historical delay patterns</w:t>
            </w:r>
          </w:p>
        </w:tc>
      </w:tr>
      <w:tr w:rsidR="00FB4722" w14:paraId="7B4A44EC" w14:textId="77777777">
        <w:tc>
          <w:tcPr>
            <w:tcW w:w="1417" w:type="dxa"/>
            <w:shd w:val="clear" w:color="auto" w:fill="FFFFFF"/>
          </w:tcPr>
          <w:p w14:paraId="73A23E93" w14:textId="77777777" w:rsidR="00FB4722" w:rsidRDefault="00000000"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7370" w:type="dxa"/>
            <w:shd w:val="clear" w:color="auto" w:fill="FFFFFF"/>
          </w:tcPr>
          <w:p w14:paraId="32477B19" w14:textId="77777777" w:rsidR="00FB4722" w:rsidRDefault="00000000">
            <w:r>
              <w:rPr>
                <w:rFonts w:ascii="Calibri" w:hAnsi="Calibri"/>
                <w:sz w:val="20"/>
              </w:rPr>
              <w:t>Build a shipment risk scoring model using cargo type, carrier, port, and season</w:t>
            </w:r>
          </w:p>
        </w:tc>
      </w:tr>
      <w:tr w:rsidR="00FB4722" w14:paraId="1A6E3AEB" w14:textId="77777777">
        <w:tc>
          <w:tcPr>
            <w:tcW w:w="1417" w:type="dxa"/>
            <w:shd w:val="clear" w:color="auto" w:fill="EBF3FB"/>
          </w:tcPr>
          <w:p w14:paraId="6B42FF94" w14:textId="77777777" w:rsidR="00FB4722" w:rsidRDefault="00000000"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w="7370" w:type="dxa"/>
            <w:shd w:val="clear" w:color="auto" w:fill="EBF3FB"/>
          </w:tcPr>
          <w:p w14:paraId="0453B5B3" w14:textId="77777777" w:rsidR="00FB4722" w:rsidRDefault="00000000">
            <w:r>
              <w:rPr>
                <w:rFonts w:ascii="Calibri" w:hAnsi="Calibri"/>
                <w:sz w:val="20"/>
              </w:rPr>
              <w:t>Automate damaged shipment incident reporting and carrier accountability workflows</w:t>
            </w:r>
          </w:p>
        </w:tc>
      </w:tr>
    </w:tbl>
    <w:p w14:paraId="11D70744" w14:textId="77777777" w:rsidR="00FB4722" w:rsidRDefault="00FB4722"/>
    <w:p w14:paraId="013E7088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10.2  Revenue &amp; Cost Optimization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7370"/>
      </w:tblGrid>
      <w:tr w:rsidR="00FB4722" w14:paraId="2989069D" w14:textId="77777777">
        <w:tc>
          <w:tcPr>
            <w:tcW w:w="1417" w:type="dxa"/>
            <w:shd w:val="clear" w:color="auto" w:fill="003366"/>
          </w:tcPr>
          <w:p w14:paraId="536FC70E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w="7370" w:type="dxa"/>
            <w:shd w:val="clear" w:color="auto" w:fill="003366"/>
          </w:tcPr>
          <w:p w14:paraId="02344007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Recommendation</w:t>
            </w:r>
          </w:p>
        </w:tc>
      </w:tr>
      <w:tr w:rsidR="00FB4722" w14:paraId="13AB2DD7" w14:textId="77777777">
        <w:tc>
          <w:tcPr>
            <w:tcW w:w="1417" w:type="dxa"/>
            <w:shd w:val="clear" w:color="auto" w:fill="EBF3FB"/>
          </w:tcPr>
          <w:p w14:paraId="08CF861D" w14:textId="77777777" w:rsidR="00FB4722" w:rsidRDefault="00000000"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7370" w:type="dxa"/>
            <w:shd w:val="clear" w:color="auto" w:fill="EBF3FB"/>
          </w:tcPr>
          <w:p w14:paraId="1C58BF2F" w14:textId="77777777" w:rsidR="00FB4722" w:rsidRDefault="00000000">
            <w:r>
              <w:rPr>
                <w:rFonts w:ascii="Calibri" w:hAnsi="Calibri"/>
                <w:sz w:val="20"/>
              </w:rPr>
              <w:t>Focus retention on Platinum and Gold tier customers — highest revenue &amp; switching cost</w:t>
            </w:r>
          </w:p>
        </w:tc>
      </w:tr>
      <w:tr w:rsidR="00FB4722" w14:paraId="4AD56C9B" w14:textId="77777777">
        <w:tc>
          <w:tcPr>
            <w:tcW w:w="1417" w:type="dxa"/>
            <w:shd w:val="clear" w:color="auto" w:fill="FFFFFF"/>
          </w:tcPr>
          <w:p w14:paraId="290A5AB0" w14:textId="77777777" w:rsidR="00FB4722" w:rsidRDefault="00000000"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7370" w:type="dxa"/>
            <w:shd w:val="clear" w:color="auto" w:fill="FFFFFF"/>
          </w:tcPr>
          <w:p w14:paraId="0D45D3A7" w14:textId="77777777" w:rsidR="00FB4722" w:rsidRDefault="00000000">
            <w:r>
              <w:rPr>
                <w:rFonts w:ascii="Calibri" w:hAnsi="Calibri"/>
                <w:sz w:val="20"/>
              </w:rPr>
              <w:t>Re-engage inactive customers through targeted outreach campaigns</w:t>
            </w:r>
          </w:p>
        </w:tc>
      </w:tr>
      <w:tr w:rsidR="00FB4722" w14:paraId="4657F87F" w14:textId="77777777">
        <w:tc>
          <w:tcPr>
            <w:tcW w:w="1417" w:type="dxa"/>
            <w:shd w:val="clear" w:color="auto" w:fill="EBF3FB"/>
          </w:tcPr>
          <w:p w14:paraId="78B46653" w14:textId="77777777" w:rsidR="00FB4722" w:rsidRDefault="00000000"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7370" w:type="dxa"/>
            <w:shd w:val="clear" w:color="auto" w:fill="EBF3FB"/>
          </w:tcPr>
          <w:p w14:paraId="3BC66D32" w14:textId="77777777" w:rsidR="00FB4722" w:rsidRDefault="00000000">
            <w:r>
              <w:rPr>
                <w:rFonts w:ascii="Calibri" w:hAnsi="Calibri"/>
                <w:sz w:val="20"/>
              </w:rPr>
              <w:t>Price High Value (&gt;=$80K) shipments with premium SLA guarantees to increase ARPU</w:t>
            </w:r>
          </w:p>
        </w:tc>
      </w:tr>
      <w:tr w:rsidR="00FB4722" w14:paraId="63D00CE5" w14:textId="77777777">
        <w:tc>
          <w:tcPr>
            <w:tcW w:w="1417" w:type="dxa"/>
            <w:shd w:val="clear" w:color="auto" w:fill="FFFFFF"/>
          </w:tcPr>
          <w:p w14:paraId="37E4F81A" w14:textId="77777777" w:rsidR="00FB4722" w:rsidRDefault="00000000"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7370" w:type="dxa"/>
            <w:shd w:val="clear" w:color="auto" w:fill="FFFFFF"/>
          </w:tcPr>
          <w:p w14:paraId="660EE0B9" w14:textId="77777777" w:rsidR="00FB4722" w:rsidRDefault="00000000">
            <w:r>
              <w:rPr>
                <w:rFonts w:ascii="Calibri" w:hAnsi="Calibri"/>
                <w:sz w:val="20"/>
              </w:rPr>
              <w:t>Negotiate penalty rate caps with carriers on high-volume routes</w:t>
            </w:r>
          </w:p>
        </w:tc>
      </w:tr>
      <w:tr w:rsidR="00FB4722" w14:paraId="13DA70CB" w14:textId="77777777">
        <w:tc>
          <w:tcPr>
            <w:tcW w:w="1417" w:type="dxa"/>
            <w:shd w:val="clear" w:color="auto" w:fill="EBF3FB"/>
          </w:tcPr>
          <w:p w14:paraId="3F8B986A" w14:textId="77777777" w:rsidR="00FB4722" w:rsidRDefault="00000000"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w="7370" w:type="dxa"/>
            <w:shd w:val="clear" w:color="auto" w:fill="EBF3FB"/>
          </w:tcPr>
          <w:p w14:paraId="6962F193" w14:textId="77777777" w:rsidR="00FB4722" w:rsidRDefault="00000000">
            <w:r>
              <w:rPr>
                <w:rFonts w:ascii="Calibri" w:hAnsi="Calibri"/>
                <w:sz w:val="20"/>
              </w:rPr>
              <w:t>Develop a loyalty/discount program for customers with consistent high-volume shipments</w:t>
            </w:r>
          </w:p>
        </w:tc>
      </w:tr>
    </w:tbl>
    <w:p w14:paraId="3E25CDCC" w14:textId="77777777" w:rsidR="00FB4722" w:rsidRDefault="00FB4722"/>
    <w:p w14:paraId="4B54F1D6" w14:textId="77777777" w:rsidR="00FB4722" w:rsidRDefault="00000000">
      <w:pPr>
        <w:pStyle w:val="Heading2"/>
      </w:pPr>
      <w:r>
        <w:rPr>
          <w:rFonts w:ascii="Calibri" w:hAnsi="Calibri"/>
          <w:color w:val="00467F"/>
        </w:rPr>
        <w:t>10.3  Analytics Roadmap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7370"/>
      </w:tblGrid>
      <w:tr w:rsidR="00FB4722" w14:paraId="71426F38" w14:textId="77777777">
        <w:tc>
          <w:tcPr>
            <w:tcW w:w="1417" w:type="dxa"/>
            <w:shd w:val="clear" w:color="auto" w:fill="003366"/>
          </w:tcPr>
          <w:p w14:paraId="14CE79B5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w="7370" w:type="dxa"/>
            <w:shd w:val="clear" w:color="auto" w:fill="003366"/>
          </w:tcPr>
          <w:p w14:paraId="501FDBDC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Recommendation</w:t>
            </w:r>
          </w:p>
        </w:tc>
      </w:tr>
      <w:tr w:rsidR="00FB4722" w14:paraId="4955CE6A" w14:textId="77777777">
        <w:tc>
          <w:tcPr>
            <w:tcW w:w="1417" w:type="dxa"/>
            <w:shd w:val="clear" w:color="auto" w:fill="EBF3FB"/>
          </w:tcPr>
          <w:p w14:paraId="1CB1B18E" w14:textId="77777777" w:rsidR="00FB4722" w:rsidRDefault="00000000">
            <w:r>
              <w:rPr>
                <w:rFonts w:ascii="Calibri" w:hAnsi="Calibri"/>
                <w:sz w:val="20"/>
              </w:rPr>
              <w:t>HIGH</w:t>
            </w:r>
          </w:p>
        </w:tc>
        <w:tc>
          <w:tcPr>
            <w:tcW w:w="7370" w:type="dxa"/>
            <w:shd w:val="clear" w:color="auto" w:fill="EBF3FB"/>
          </w:tcPr>
          <w:p w14:paraId="67F551F3" w14:textId="77777777" w:rsidR="00FB4722" w:rsidRDefault="00000000">
            <w:r>
              <w:rPr>
                <w:rFonts w:ascii="Calibri" w:hAnsi="Calibri"/>
                <w:sz w:val="20"/>
              </w:rPr>
              <w:t>Expand Power BI dashboards with month-over-month trends for delay rate and revenue</w:t>
            </w:r>
          </w:p>
        </w:tc>
      </w:tr>
      <w:tr w:rsidR="00FB4722" w14:paraId="2481A078" w14:textId="77777777">
        <w:tc>
          <w:tcPr>
            <w:tcW w:w="1417" w:type="dxa"/>
            <w:shd w:val="clear" w:color="auto" w:fill="FFFFFF"/>
          </w:tcPr>
          <w:p w14:paraId="7BDC8B00" w14:textId="77777777" w:rsidR="00FB4722" w:rsidRDefault="00000000"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7370" w:type="dxa"/>
            <w:shd w:val="clear" w:color="auto" w:fill="FFFFFF"/>
          </w:tcPr>
          <w:p w14:paraId="56CD7EAD" w14:textId="77777777" w:rsidR="00FB4722" w:rsidRDefault="00000000">
            <w:r>
              <w:rPr>
                <w:rFonts w:ascii="Calibri" w:hAnsi="Calibri"/>
                <w:sz w:val="20"/>
              </w:rPr>
              <w:t>Build predictive delay models (Random Forest / XGBoost) on historical shipment data</w:t>
            </w:r>
          </w:p>
        </w:tc>
      </w:tr>
      <w:tr w:rsidR="00FB4722" w14:paraId="5E613091" w14:textId="77777777">
        <w:tc>
          <w:tcPr>
            <w:tcW w:w="1417" w:type="dxa"/>
            <w:shd w:val="clear" w:color="auto" w:fill="EBF3FB"/>
          </w:tcPr>
          <w:p w14:paraId="1BF5EB78" w14:textId="77777777" w:rsidR="00FB4722" w:rsidRDefault="00000000">
            <w:r>
              <w:rPr>
                <w:rFonts w:ascii="Calibri" w:hAnsi="Calibri"/>
                <w:sz w:val="20"/>
              </w:rPr>
              <w:t>MEDIUM</w:t>
            </w:r>
          </w:p>
        </w:tc>
        <w:tc>
          <w:tcPr>
            <w:tcW w:w="7370" w:type="dxa"/>
            <w:shd w:val="clear" w:color="auto" w:fill="EBF3FB"/>
          </w:tcPr>
          <w:p w14:paraId="44572632" w14:textId="77777777" w:rsidR="00FB4722" w:rsidRDefault="00000000">
            <w:r>
              <w:rPr>
                <w:rFonts w:ascii="Calibri" w:hAnsi="Calibri"/>
                <w:sz w:val="20"/>
              </w:rPr>
              <w:t>Develop Customer Lifetime Value (CLV) model using tier, registration year, history</w:t>
            </w:r>
          </w:p>
        </w:tc>
      </w:tr>
      <w:tr w:rsidR="00FB4722" w14:paraId="439EEE36" w14:textId="77777777">
        <w:tc>
          <w:tcPr>
            <w:tcW w:w="1417" w:type="dxa"/>
            <w:shd w:val="clear" w:color="auto" w:fill="FFFFFF"/>
          </w:tcPr>
          <w:p w14:paraId="519113CD" w14:textId="77777777" w:rsidR="00FB4722" w:rsidRDefault="00000000">
            <w:r>
              <w:rPr>
                <w:rFonts w:ascii="Calibri" w:hAnsi="Calibri"/>
                <w:sz w:val="20"/>
              </w:rPr>
              <w:t>LOW</w:t>
            </w:r>
          </w:p>
        </w:tc>
        <w:tc>
          <w:tcPr>
            <w:tcW w:w="7370" w:type="dxa"/>
            <w:shd w:val="clear" w:color="auto" w:fill="FFFFFF"/>
          </w:tcPr>
          <w:p w14:paraId="45B1733E" w14:textId="77777777" w:rsidR="00FB4722" w:rsidRDefault="00000000">
            <w:r>
              <w:rPr>
                <w:rFonts w:ascii="Calibri" w:hAnsi="Calibri"/>
                <w:sz w:val="20"/>
              </w:rPr>
              <w:t>Integrate external events (weather, port strikes) for event-driven delay risk scores</w:t>
            </w:r>
          </w:p>
        </w:tc>
      </w:tr>
    </w:tbl>
    <w:p w14:paraId="43255B8B" w14:textId="77777777" w:rsidR="00FB4722" w:rsidRDefault="00FB4722"/>
    <w:p w14:paraId="0B35B9BE" w14:textId="77777777" w:rsidR="00FB4722" w:rsidRDefault="00000000">
      <w:pPr>
        <w:pStyle w:val="Heading1"/>
      </w:pPr>
      <w:r>
        <w:rPr>
          <w:rFonts w:ascii="Calibri" w:hAnsi="Calibri"/>
          <w:color w:val="00467F"/>
        </w:rPr>
        <w:t>11.  Data Quality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6520"/>
      </w:tblGrid>
      <w:tr w:rsidR="00FB4722" w14:paraId="01B8148D" w14:textId="77777777">
        <w:tc>
          <w:tcPr>
            <w:tcW w:w="2268" w:type="dxa"/>
            <w:shd w:val="clear" w:color="auto" w:fill="003366"/>
          </w:tcPr>
          <w:p w14:paraId="27236420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Aspect</w:t>
            </w:r>
          </w:p>
        </w:tc>
        <w:tc>
          <w:tcPr>
            <w:tcW w:w="6520" w:type="dxa"/>
            <w:shd w:val="clear" w:color="auto" w:fill="003366"/>
          </w:tcPr>
          <w:p w14:paraId="13C4D8A6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 w:rsidR="00FB4722" w14:paraId="3FB2753C" w14:textId="77777777">
        <w:tc>
          <w:tcPr>
            <w:tcW w:w="2268" w:type="dxa"/>
            <w:shd w:val="clear" w:color="auto" w:fill="EBF3FB"/>
          </w:tcPr>
          <w:p w14:paraId="0DF91A33" w14:textId="77777777" w:rsidR="00FB4722" w:rsidRDefault="00000000">
            <w:r>
              <w:rPr>
                <w:rFonts w:ascii="Calibri" w:hAnsi="Calibri"/>
                <w:sz w:val="20"/>
              </w:rPr>
              <w:t>Dataset Size</w:t>
            </w:r>
          </w:p>
        </w:tc>
        <w:tc>
          <w:tcPr>
            <w:tcW w:w="6520" w:type="dxa"/>
            <w:shd w:val="clear" w:color="auto" w:fill="EBF3FB"/>
          </w:tcPr>
          <w:p w14:paraId="286EDA1E" w14:textId="77777777" w:rsidR="00FB4722" w:rsidRDefault="00000000">
            <w:r>
              <w:rPr>
                <w:rFonts w:ascii="Calibri" w:hAnsi="Calibri"/>
                <w:sz w:val="20"/>
              </w:rPr>
              <w:t>~359,000 records — statistically robust for trend and predictive analysis</w:t>
            </w:r>
          </w:p>
        </w:tc>
      </w:tr>
      <w:tr w:rsidR="00FB4722" w14:paraId="1446AF1A" w14:textId="77777777">
        <w:tc>
          <w:tcPr>
            <w:tcW w:w="2268" w:type="dxa"/>
            <w:shd w:val="clear" w:color="auto" w:fill="FFFFFF"/>
          </w:tcPr>
          <w:p w14:paraId="3C484B73" w14:textId="77777777" w:rsidR="00FB4722" w:rsidRDefault="00000000">
            <w:r>
              <w:rPr>
                <w:rFonts w:ascii="Calibri" w:hAnsi="Calibri"/>
                <w:sz w:val="20"/>
              </w:rPr>
              <w:t>Cleaned Dataset</w:t>
            </w:r>
          </w:p>
        </w:tc>
        <w:tc>
          <w:tcPr>
            <w:tcW w:w="6520" w:type="dxa"/>
            <w:shd w:val="clear" w:color="auto" w:fill="FFFFFF"/>
          </w:tcPr>
          <w:p w14:paraId="3C834DA6" w14:textId="77777777" w:rsidR="00FB4722" w:rsidRDefault="00000000">
            <w:r>
              <w:rPr>
                <w:rFonts w:ascii="Calibri" w:hAnsi="Calibri"/>
                <w:sz w:val="20"/>
              </w:rPr>
              <w:t>cleaned_shipments.csv used post-cleaning (null removal, outlier treatment)</w:t>
            </w:r>
          </w:p>
        </w:tc>
      </w:tr>
      <w:tr w:rsidR="00FB4722" w14:paraId="28E9B873" w14:textId="77777777">
        <w:tc>
          <w:tcPr>
            <w:tcW w:w="2268" w:type="dxa"/>
            <w:shd w:val="clear" w:color="auto" w:fill="EBF3FB"/>
          </w:tcPr>
          <w:p w14:paraId="76B82B18" w14:textId="77777777" w:rsidR="00FB4722" w:rsidRDefault="00000000">
            <w:r>
              <w:rPr>
                <w:rFonts w:ascii="Calibri" w:hAnsi="Calibri"/>
                <w:sz w:val="20"/>
              </w:rPr>
              <w:t>Reference Tables</w:t>
            </w:r>
          </w:p>
        </w:tc>
        <w:tc>
          <w:tcPr>
            <w:tcW w:w="6520" w:type="dxa"/>
            <w:shd w:val="clear" w:color="auto" w:fill="EBF3FB"/>
          </w:tcPr>
          <w:p w14:paraId="125A2FD5" w14:textId="77777777" w:rsidR="00FB4722" w:rsidRDefault="00000000">
            <w:r>
              <w:rPr>
                <w:rFonts w:ascii="Calibri" w:hAnsi="Calibri"/>
                <w:sz w:val="20"/>
              </w:rPr>
              <w:t>Customers, Carriers, and Ports are complete with no missing records</w:t>
            </w:r>
          </w:p>
        </w:tc>
      </w:tr>
      <w:tr w:rsidR="00FB4722" w14:paraId="336D5EB9" w14:textId="77777777">
        <w:tc>
          <w:tcPr>
            <w:tcW w:w="2268" w:type="dxa"/>
            <w:shd w:val="clear" w:color="auto" w:fill="FFFFFF"/>
          </w:tcPr>
          <w:p w14:paraId="2955E4DA" w14:textId="77777777" w:rsidR="00FB4722" w:rsidRDefault="00000000">
            <w:r>
              <w:rPr>
                <w:rFonts w:ascii="Calibri" w:hAnsi="Calibri"/>
                <w:sz w:val="20"/>
              </w:rPr>
              <w:t>Time Coverage</w:t>
            </w:r>
          </w:p>
        </w:tc>
        <w:tc>
          <w:tcPr>
            <w:tcW w:w="6520" w:type="dxa"/>
            <w:shd w:val="clear" w:color="auto" w:fill="FFFFFF"/>
          </w:tcPr>
          <w:p w14:paraId="5F394733" w14:textId="77777777" w:rsidR="00FB4722" w:rsidRDefault="00000000">
            <w:r>
              <w:rPr>
                <w:rFonts w:ascii="Calibri" w:hAnsi="Calibri"/>
                <w:sz w:val="20"/>
              </w:rPr>
              <w:t>Departure timestamps available for monthly trend analysis</w:t>
            </w:r>
          </w:p>
        </w:tc>
      </w:tr>
      <w:tr w:rsidR="00FB4722" w14:paraId="45106439" w14:textId="77777777">
        <w:tc>
          <w:tcPr>
            <w:tcW w:w="2268" w:type="dxa"/>
            <w:shd w:val="clear" w:color="auto" w:fill="EBF3FB"/>
          </w:tcPr>
          <w:p w14:paraId="05D7A7F7" w14:textId="77777777" w:rsidR="00FB4722" w:rsidRDefault="00000000">
            <w:r>
              <w:rPr>
                <w:rFonts w:ascii="Calibri" w:hAnsi="Calibri"/>
                <w:sz w:val="20"/>
              </w:rPr>
              <w:t>Primary Key Integrity</w:t>
            </w:r>
          </w:p>
        </w:tc>
        <w:tc>
          <w:tcPr>
            <w:tcW w:w="6520" w:type="dxa"/>
            <w:shd w:val="clear" w:color="auto" w:fill="EBF3FB"/>
          </w:tcPr>
          <w:p w14:paraId="3D537085" w14:textId="77777777" w:rsidR="00FB4722" w:rsidRDefault="00000000">
            <w:r>
              <w:rPr>
                <w:rFonts w:ascii="Calibri" w:hAnsi="Calibri"/>
                <w:sz w:val="20"/>
              </w:rPr>
              <w:t>Shipment IDs verified for uniqueness — no duplicates detected</w:t>
            </w:r>
          </w:p>
        </w:tc>
      </w:tr>
    </w:tbl>
    <w:p w14:paraId="20E1CA9B" w14:textId="77777777" w:rsidR="00FB4722" w:rsidRDefault="00FB4722"/>
    <w:p w14:paraId="1126655E" w14:textId="77777777" w:rsidR="00FB4722" w:rsidRDefault="00000000">
      <w:pPr>
        <w:pStyle w:val="Heading1"/>
      </w:pPr>
      <w:r>
        <w:rPr>
          <w:rFonts w:ascii="Calibri" w:hAnsi="Calibri"/>
          <w:color w:val="00467F"/>
        </w:rPr>
        <w:lastRenderedPageBreak/>
        <w:t>12.  Project Deliverables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4252"/>
      </w:tblGrid>
      <w:tr w:rsidR="00FB4722" w14:paraId="35479B11" w14:textId="77777777">
        <w:tc>
          <w:tcPr>
            <w:tcW w:w="2268" w:type="dxa"/>
            <w:shd w:val="clear" w:color="auto" w:fill="003366"/>
          </w:tcPr>
          <w:p w14:paraId="090B7E73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Deliverable</w:t>
            </w:r>
          </w:p>
        </w:tc>
        <w:tc>
          <w:tcPr>
            <w:tcW w:w="2268" w:type="dxa"/>
            <w:shd w:val="clear" w:color="auto" w:fill="003366"/>
          </w:tcPr>
          <w:p w14:paraId="18FEB734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w="4252" w:type="dxa"/>
            <w:shd w:val="clear" w:color="auto" w:fill="003366"/>
          </w:tcPr>
          <w:p w14:paraId="7EC70CEB" w14:textId="77777777" w:rsidR="00FB4722" w:rsidRDefault="00000000"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 w:rsidR="00FB4722" w14:paraId="0A245FD1" w14:textId="77777777">
        <w:tc>
          <w:tcPr>
            <w:tcW w:w="2268" w:type="dxa"/>
            <w:shd w:val="clear" w:color="auto" w:fill="EBF3FB"/>
          </w:tcPr>
          <w:p w14:paraId="1714B338" w14:textId="77777777" w:rsidR="00FB4722" w:rsidRDefault="00000000">
            <w:r>
              <w:rPr>
                <w:rFonts w:ascii="Calibri" w:hAnsi="Calibri"/>
                <w:sz w:val="20"/>
              </w:rPr>
              <w:t>Data Loading</w:t>
            </w:r>
          </w:p>
        </w:tc>
        <w:tc>
          <w:tcPr>
            <w:tcW w:w="2268" w:type="dxa"/>
            <w:shd w:val="clear" w:color="auto" w:fill="EBF3FB"/>
          </w:tcPr>
          <w:p w14:paraId="102C2F3B" w14:textId="77777777" w:rsidR="00FB4722" w:rsidRDefault="00000000"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w="4252" w:type="dxa"/>
            <w:shd w:val="clear" w:color="auto" w:fill="EBF3FB"/>
          </w:tcPr>
          <w:p w14:paraId="0A1CB3A4" w14:textId="77777777" w:rsidR="00FB4722" w:rsidRDefault="00000000">
            <w:r>
              <w:rPr>
                <w:rFonts w:ascii="Calibri" w:hAnsi="Calibri"/>
                <w:sz w:val="20"/>
              </w:rPr>
              <w:t>Raw data ingestion and schema validation</w:t>
            </w:r>
          </w:p>
        </w:tc>
      </w:tr>
      <w:tr w:rsidR="00FB4722" w14:paraId="3F070C94" w14:textId="77777777">
        <w:tc>
          <w:tcPr>
            <w:tcW w:w="2268" w:type="dxa"/>
            <w:shd w:val="clear" w:color="auto" w:fill="FFFFFF"/>
          </w:tcPr>
          <w:p w14:paraId="307C821C" w14:textId="77777777" w:rsidR="00FB4722" w:rsidRDefault="00000000">
            <w:r>
              <w:rPr>
                <w:rFonts w:ascii="Calibri" w:hAnsi="Calibri"/>
                <w:sz w:val="20"/>
              </w:rPr>
              <w:t>Data Cleaning</w:t>
            </w:r>
          </w:p>
        </w:tc>
        <w:tc>
          <w:tcPr>
            <w:tcW w:w="2268" w:type="dxa"/>
            <w:shd w:val="clear" w:color="auto" w:fill="FFFFFF"/>
          </w:tcPr>
          <w:p w14:paraId="339833F4" w14:textId="77777777" w:rsidR="00FB4722" w:rsidRDefault="00000000"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w="4252" w:type="dxa"/>
            <w:shd w:val="clear" w:color="auto" w:fill="FFFFFF"/>
          </w:tcPr>
          <w:p w14:paraId="710DF1ED" w14:textId="77777777" w:rsidR="00FB4722" w:rsidRDefault="00000000">
            <w:r>
              <w:rPr>
                <w:rFonts w:ascii="Calibri" w:hAnsi="Calibri"/>
                <w:sz w:val="20"/>
              </w:rPr>
              <w:t>Null handling, type casting, outlier treatment</w:t>
            </w:r>
          </w:p>
        </w:tc>
      </w:tr>
      <w:tr w:rsidR="00FB4722" w14:paraId="539A6950" w14:textId="77777777">
        <w:tc>
          <w:tcPr>
            <w:tcW w:w="2268" w:type="dxa"/>
            <w:shd w:val="clear" w:color="auto" w:fill="EBF3FB"/>
          </w:tcPr>
          <w:p w14:paraId="0C7A70CC" w14:textId="77777777" w:rsidR="00FB4722" w:rsidRDefault="00000000">
            <w:r>
              <w:rPr>
                <w:rFonts w:ascii="Calibri" w:hAnsi="Calibri"/>
                <w:sz w:val="20"/>
              </w:rPr>
              <w:t>Exploratory Analysis</w:t>
            </w:r>
          </w:p>
        </w:tc>
        <w:tc>
          <w:tcPr>
            <w:tcW w:w="2268" w:type="dxa"/>
            <w:shd w:val="clear" w:color="auto" w:fill="EBF3FB"/>
          </w:tcPr>
          <w:p w14:paraId="5045EC38" w14:textId="77777777" w:rsidR="00FB4722" w:rsidRDefault="00000000"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w="4252" w:type="dxa"/>
            <w:shd w:val="clear" w:color="auto" w:fill="EBF3FB"/>
          </w:tcPr>
          <w:p w14:paraId="2583FD55" w14:textId="77777777" w:rsidR="00FB4722" w:rsidRDefault="00000000">
            <w:r>
              <w:rPr>
                <w:rFonts w:ascii="Calibri" w:hAnsi="Calibri"/>
                <w:sz w:val="20"/>
              </w:rPr>
              <w:t>Statistical profiling, distribution analysis</w:t>
            </w:r>
          </w:p>
        </w:tc>
      </w:tr>
      <w:tr w:rsidR="00FB4722" w14:paraId="5FFE1096" w14:textId="77777777">
        <w:tc>
          <w:tcPr>
            <w:tcW w:w="2268" w:type="dxa"/>
            <w:shd w:val="clear" w:color="auto" w:fill="FFFFFF"/>
          </w:tcPr>
          <w:p w14:paraId="65C70E2F" w14:textId="77777777" w:rsidR="00FB4722" w:rsidRDefault="00000000">
            <w:r>
              <w:rPr>
                <w:rFonts w:ascii="Calibri" w:hAnsi="Calibri"/>
                <w:sz w:val="20"/>
              </w:rPr>
              <w:t>Visualization</w:t>
            </w:r>
          </w:p>
        </w:tc>
        <w:tc>
          <w:tcPr>
            <w:tcW w:w="2268" w:type="dxa"/>
            <w:shd w:val="clear" w:color="auto" w:fill="FFFFFF"/>
          </w:tcPr>
          <w:p w14:paraId="2077FF09" w14:textId="77777777" w:rsidR="00FB4722" w:rsidRDefault="00000000">
            <w:r>
              <w:rPr>
                <w:rFonts w:ascii="Calibri" w:hAnsi="Calibri"/>
                <w:sz w:val="20"/>
              </w:rPr>
              <w:t>Python (Matplotlib/Seaborn)</w:t>
            </w:r>
          </w:p>
        </w:tc>
        <w:tc>
          <w:tcPr>
            <w:tcW w:w="4252" w:type="dxa"/>
            <w:shd w:val="clear" w:color="auto" w:fill="FFFFFF"/>
          </w:tcPr>
          <w:p w14:paraId="367FCD91" w14:textId="77777777" w:rsidR="00FB4722" w:rsidRDefault="00000000">
            <w:r>
              <w:rPr>
                <w:rFonts w:ascii="Calibri" w:hAnsi="Calibri"/>
                <w:sz w:val="20"/>
              </w:rPr>
              <w:t>Charts, heatmaps, distribution plots</w:t>
            </w:r>
          </w:p>
        </w:tc>
      </w:tr>
      <w:tr w:rsidR="00FB4722" w14:paraId="186FF198" w14:textId="77777777">
        <w:tc>
          <w:tcPr>
            <w:tcW w:w="2268" w:type="dxa"/>
            <w:shd w:val="clear" w:color="auto" w:fill="EBF3FB"/>
          </w:tcPr>
          <w:p w14:paraId="30CF2D53" w14:textId="77777777" w:rsidR="00FB4722" w:rsidRDefault="00000000">
            <w:r>
              <w:rPr>
                <w:rFonts w:ascii="Calibri" w:hAnsi="Calibri"/>
                <w:sz w:val="20"/>
              </w:rPr>
              <w:t>Business Insights</w:t>
            </w:r>
          </w:p>
        </w:tc>
        <w:tc>
          <w:tcPr>
            <w:tcW w:w="2268" w:type="dxa"/>
            <w:shd w:val="clear" w:color="auto" w:fill="EBF3FB"/>
          </w:tcPr>
          <w:p w14:paraId="170A9309" w14:textId="77777777" w:rsidR="00FB4722" w:rsidRDefault="00000000"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w="4252" w:type="dxa"/>
            <w:shd w:val="clear" w:color="auto" w:fill="EBF3FB"/>
          </w:tcPr>
          <w:p w14:paraId="0BB7777F" w14:textId="77777777" w:rsidR="00FB4722" w:rsidRDefault="00000000">
            <w:r>
              <w:rPr>
                <w:rFonts w:ascii="Calibri" w:hAnsi="Calibri"/>
                <w:sz w:val="20"/>
              </w:rPr>
              <w:t>Summary KPIs and narrative insights</w:t>
            </w:r>
          </w:p>
        </w:tc>
      </w:tr>
      <w:tr w:rsidR="00FB4722" w14:paraId="3DFD7227" w14:textId="77777777">
        <w:tc>
          <w:tcPr>
            <w:tcW w:w="2268" w:type="dxa"/>
            <w:shd w:val="clear" w:color="auto" w:fill="FFFFFF"/>
          </w:tcPr>
          <w:p w14:paraId="19941F60" w14:textId="77777777" w:rsidR="00FB4722" w:rsidRDefault="00000000">
            <w:r>
              <w:rPr>
                <w:rFonts w:ascii="Calibri" w:hAnsi="Calibri"/>
                <w:sz w:val="20"/>
              </w:rPr>
              <w:t>Database Setup</w:t>
            </w:r>
          </w:p>
        </w:tc>
        <w:tc>
          <w:tcPr>
            <w:tcW w:w="2268" w:type="dxa"/>
            <w:shd w:val="clear" w:color="auto" w:fill="FFFFFF"/>
          </w:tcPr>
          <w:p w14:paraId="62846078" w14:textId="77777777" w:rsidR="00FB4722" w:rsidRDefault="00000000"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w="4252" w:type="dxa"/>
            <w:shd w:val="clear" w:color="auto" w:fill="FFFFFF"/>
          </w:tcPr>
          <w:p w14:paraId="0B75B716" w14:textId="77777777" w:rsidR="00FB4722" w:rsidRDefault="00000000">
            <w:r>
              <w:rPr>
                <w:rFonts w:ascii="Calibri" w:hAnsi="Calibri"/>
                <w:sz w:val="20"/>
              </w:rPr>
              <w:t>Schema creation and data import</w:t>
            </w:r>
          </w:p>
        </w:tc>
      </w:tr>
      <w:tr w:rsidR="00FB4722" w14:paraId="23CE30B6" w14:textId="77777777">
        <w:tc>
          <w:tcPr>
            <w:tcW w:w="2268" w:type="dxa"/>
            <w:shd w:val="clear" w:color="auto" w:fill="EBF3FB"/>
          </w:tcPr>
          <w:p w14:paraId="3F110D9F" w14:textId="77777777" w:rsidR="00FB4722" w:rsidRDefault="00000000">
            <w:r>
              <w:rPr>
                <w:rFonts w:ascii="Calibri" w:hAnsi="Calibri"/>
                <w:sz w:val="20"/>
              </w:rPr>
              <w:t>Shipment Analysis</w:t>
            </w:r>
          </w:p>
        </w:tc>
        <w:tc>
          <w:tcPr>
            <w:tcW w:w="2268" w:type="dxa"/>
            <w:shd w:val="clear" w:color="auto" w:fill="EBF3FB"/>
          </w:tcPr>
          <w:p w14:paraId="0C44633C" w14:textId="77777777" w:rsidR="00FB4722" w:rsidRDefault="00000000"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w="4252" w:type="dxa"/>
            <w:shd w:val="clear" w:color="auto" w:fill="EBF3FB"/>
          </w:tcPr>
          <w:p w14:paraId="369F9970" w14:textId="77777777" w:rsidR="00FB4722" w:rsidRDefault="00000000">
            <w:r>
              <w:rPr>
                <w:rFonts w:ascii="Calibri" w:hAnsi="Calibri"/>
                <w:sz w:val="20"/>
              </w:rPr>
              <w:t>Volume, status, and geographic queries</w:t>
            </w:r>
          </w:p>
        </w:tc>
      </w:tr>
      <w:tr w:rsidR="00FB4722" w14:paraId="553A6655" w14:textId="77777777">
        <w:tc>
          <w:tcPr>
            <w:tcW w:w="2268" w:type="dxa"/>
            <w:shd w:val="clear" w:color="auto" w:fill="FFFFFF"/>
          </w:tcPr>
          <w:p w14:paraId="382F737C" w14:textId="77777777" w:rsidR="00FB4722" w:rsidRDefault="00000000">
            <w:r>
              <w:rPr>
                <w:rFonts w:ascii="Calibri" w:hAnsi="Calibri"/>
                <w:sz w:val="20"/>
              </w:rPr>
              <w:t>Customer Analysis</w:t>
            </w:r>
          </w:p>
        </w:tc>
        <w:tc>
          <w:tcPr>
            <w:tcW w:w="2268" w:type="dxa"/>
            <w:shd w:val="clear" w:color="auto" w:fill="FFFFFF"/>
          </w:tcPr>
          <w:p w14:paraId="0F6E2CD3" w14:textId="77777777" w:rsidR="00FB4722" w:rsidRDefault="00000000"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w="4252" w:type="dxa"/>
            <w:shd w:val="clear" w:color="auto" w:fill="FFFFFF"/>
          </w:tcPr>
          <w:p w14:paraId="10BA46CA" w14:textId="77777777" w:rsidR="00FB4722" w:rsidRDefault="00000000">
            <w:r>
              <w:rPr>
                <w:rFonts w:ascii="Calibri" w:hAnsi="Calibri"/>
                <w:sz w:val="20"/>
              </w:rPr>
              <w:t>Revenue, tier, and activity queries</w:t>
            </w:r>
          </w:p>
        </w:tc>
      </w:tr>
      <w:tr w:rsidR="00FB4722" w14:paraId="6F7EE8B9" w14:textId="77777777">
        <w:tc>
          <w:tcPr>
            <w:tcW w:w="2268" w:type="dxa"/>
            <w:shd w:val="clear" w:color="auto" w:fill="EBF3FB"/>
          </w:tcPr>
          <w:p w14:paraId="3C74B880" w14:textId="77777777" w:rsidR="00FB4722" w:rsidRDefault="00000000">
            <w:r>
              <w:rPr>
                <w:rFonts w:ascii="Calibri" w:hAnsi="Calibri"/>
                <w:sz w:val="20"/>
              </w:rPr>
              <w:t>Carrier Analysis</w:t>
            </w:r>
          </w:p>
        </w:tc>
        <w:tc>
          <w:tcPr>
            <w:tcW w:w="2268" w:type="dxa"/>
            <w:shd w:val="clear" w:color="auto" w:fill="EBF3FB"/>
          </w:tcPr>
          <w:p w14:paraId="64D6D65F" w14:textId="77777777" w:rsidR="00FB4722" w:rsidRDefault="00000000"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w="4252" w:type="dxa"/>
            <w:shd w:val="clear" w:color="auto" w:fill="EBF3FB"/>
          </w:tcPr>
          <w:p w14:paraId="20EAEC7B" w14:textId="77777777" w:rsidR="00FB4722" w:rsidRDefault="00000000">
            <w:r>
              <w:rPr>
                <w:rFonts w:ascii="Calibri" w:hAnsi="Calibri"/>
                <w:sz w:val="20"/>
              </w:rPr>
              <w:t>Performance, delay, and damage queries</w:t>
            </w:r>
          </w:p>
        </w:tc>
      </w:tr>
      <w:tr w:rsidR="00FB4722" w14:paraId="78CA15F5" w14:textId="77777777">
        <w:tc>
          <w:tcPr>
            <w:tcW w:w="2268" w:type="dxa"/>
            <w:shd w:val="clear" w:color="auto" w:fill="FFFFFF"/>
          </w:tcPr>
          <w:p w14:paraId="72B2EA54" w14:textId="77777777" w:rsidR="00FB4722" w:rsidRDefault="00000000">
            <w:r>
              <w:rPr>
                <w:rFonts w:ascii="Calibri" w:hAnsi="Calibri"/>
                <w:sz w:val="20"/>
              </w:rPr>
              <w:t>Delay Analysis</w:t>
            </w:r>
          </w:p>
        </w:tc>
        <w:tc>
          <w:tcPr>
            <w:tcW w:w="2268" w:type="dxa"/>
            <w:shd w:val="clear" w:color="auto" w:fill="FFFFFF"/>
          </w:tcPr>
          <w:p w14:paraId="54D492B9" w14:textId="77777777" w:rsidR="00FB4722" w:rsidRDefault="00000000"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w="4252" w:type="dxa"/>
            <w:shd w:val="clear" w:color="auto" w:fill="FFFFFF"/>
          </w:tcPr>
          <w:p w14:paraId="7A0DA6EF" w14:textId="77777777" w:rsidR="00FB4722" w:rsidRDefault="00000000">
            <w:r>
              <w:rPr>
                <w:rFonts w:ascii="Calibri" w:hAnsi="Calibri"/>
                <w:sz w:val="20"/>
              </w:rPr>
              <w:t>Delay patterns, penalties, risk analysis</w:t>
            </w:r>
          </w:p>
        </w:tc>
      </w:tr>
      <w:tr w:rsidR="00FB4722" w14:paraId="6F0F92EE" w14:textId="77777777">
        <w:tc>
          <w:tcPr>
            <w:tcW w:w="2268" w:type="dxa"/>
            <w:shd w:val="clear" w:color="auto" w:fill="EBF3FB"/>
          </w:tcPr>
          <w:p w14:paraId="7BB95103" w14:textId="77777777" w:rsidR="00FB4722" w:rsidRDefault="00000000">
            <w:r>
              <w:rPr>
                <w:rFonts w:ascii="Calibri" w:hAnsi="Calibri"/>
                <w:sz w:val="20"/>
              </w:rPr>
              <w:t>Financial Analysis</w:t>
            </w:r>
          </w:p>
        </w:tc>
        <w:tc>
          <w:tcPr>
            <w:tcW w:w="2268" w:type="dxa"/>
            <w:shd w:val="clear" w:color="auto" w:fill="EBF3FB"/>
          </w:tcPr>
          <w:p w14:paraId="0F65C76B" w14:textId="77777777" w:rsidR="00FB4722" w:rsidRDefault="00000000"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w="4252" w:type="dxa"/>
            <w:shd w:val="clear" w:color="auto" w:fill="EBF3FB"/>
          </w:tcPr>
          <w:p w14:paraId="4EA019EE" w14:textId="77777777" w:rsidR="00FB4722" w:rsidRDefault="00000000">
            <w:r>
              <w:rPr>
                <w:rFonts w:ascii="Calibri" w:hAnsi="Calibri"/>
                <w:sz w:val="20"/>
              </w:rPr>
              <w:t>Revenue, cost, and value tier queries</w:t>
            </w:r>
          </w:p>
        </w:tc>
      </w:tr>
      <w:tr w:rsidR="00FB4722" w14:paraId="55BD5916" w14:textId="77777777">
        <w:tc>
          <w:tcPr>
            <w:tcW w:w="2268" w:type="dxa"/>
            <w:shd w:val="clear" w:color="auto" w:fill="FFFFFF"/>
          </w:tcPr>
          <w:p w14:paraId="43849BA3" w14:textId="77777777" w:rsidR="00FB4722" w:rsidRDefault="00000000">
            <w:r>
              <w:rPr>
                <w:rFonts w:ascii="Calibri" w:hAnsi="Calibri"/>
                <w:sz w:val="20"/>
              </w:rPr>
              <w:t>Advanced SQL</w:t>
            </w:r>
          </w:p>
        </w:tc>
        <w:tc>
          <w:tcPr>
            <w:tcW w:w="2268" w:type="dxa"/>
            <w:shd w:val="clear" w:color="auto" w:fill="FFFFFF"/>
          </w:tcPr>
          <w:p w14:paraId="51539AB3" w14:textId="77777777" w:rsidR="00FB4722" w:rsidRDefault="00000000"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w="4252" w:type="dxa"/>
            <w:shd w:val="clear" w:color="auto" w:fill="FFFFFF"/>
          </w:tcPr>
          <w:p w14:paraId="0F62A0BE" w14:textId="77777777" w:rsidR="00FB4722" w:rsidRDefault="00000000">
            <w:r>
              <w:rPr>
                <w:rFonts w:ascii="Calibri" w:hAnsi="Calibri"/>
                <w:sz w:val="20"/>
              </w:rPr>
              <w:t>Window functions, subqueries, CASE logic</w:t>
            </w:r>
          </w:p>
        </w:tc>
      </w:tr>
      <w:tr w:rsidR="00FB4722" w14:paraId="73349930" w14:textId="77777777">
        <w:tc>
          <w:tcPr>
            <w:tcW w:w="2268" w:type="dxa"/>
            <w:shd w:val="clear" w:color="auto" w:fill="EBF3FB"/>
          </w:tcPr>
          <w:p w14:paraId="5C0F8672" w14:textId="77777777" w:rsidR="00FB4722" w:rsidRDefault="00000000">
            <w:r>
              <w:rPr>
                <w:rFonts w:ascii="Calibri" w:hAnsi="Calibri"/>
                <w:sz w:val="20"/>
              </w:rPr>
              <w:t>SQL Views</w:t>
            </w:r>
          </w:p>
        </w:tc>
        <w:tc>
          <w:tcPr>
            <w:tcW w:w="2268" w:type="dxa"/>
            <w:shd w:val="clear" w:color="auto" w:fill="EBF3FB"/>
          </w:tcPr>
          <w:p w14:paraId="5AA59B01" w14:textId="77777777" w:rsidR="00FB4722" w:rsidRDefault="00000000"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w="4252" w:type="dxa"/>
            <w:shd w:val="clear" w:color="auto" w:fill="EBF3FB"/>
          </w:tcPr>
          <w:p w14:paraId="1E385C2B" w14:textId="77777777" w:rsidR="00FB4722" w:rsidRDefault="00000000">
            <w:r>
              <w:rPr>
                <w:rFonts w:ascii="Calibri" w:hAnsi="Calibri"/>
                <w:sz w:val="20"/>
              </w:rPr>
              <w:t>Reusable view definitions for reporting</w:t>
            </w:r>
          </w:p>
        </w:tc>
      </w:tr>
      <w:tr w:rsidR="00FB4722" w14:paraId="04A782BF" w14:textId="77777777">
        <w:tc>
          <w:tcPr>
            <w:tcW w:w="2268" w:type="dxa"/>
            <w:shd w:val="clear" w:color="auto" w:fill="FFFFFF"/>
          </w:tcPr>
          <w:p w14:paraId="43E5AFC9" w14:textId="77777777" w:rsidR="00FB4722" w:rsidRDefault="00000000">
            <w:r>
              <w:rPr>
                <w:rFonts w:ascii="Calibri" w:hAnsi="Calibri"/>
                <w:sz w:val="20"/>
              </w:rPr>
              <w:t>Power BI Dataset</w:t>
            </w:r>
          </w:p>
        </w:tc>
        <w:tc>
          <w:tcPr>
            <w:tcW w:w="2268" w:type="dxa"/>
            <w:shd w:val="clear" w:color="auto" w:fill="FFFFFF"/>
          </w:tcPr>
          <w:p w14:paraId="5D959AD8" w14:textId="77777777" w:rsidR="00FB4722" w:rsidRDefault="00000000">
            <w:r>
              <w:rPr>
                <w:rFonts w:ascii="Calibri" w:hAnsi="Calibri"/>
                <w:sz w:val="20"/>
              </w:rPr>
              <w:t>MySQL</w:t>
            </w:r>
          </w:p>
        </w:tc>
        <w:tc>
          <w:tcPr>
            <w:tcW w:w="4252" w:type="dxa"/>
            <w:shd w:val="clear" w:color="auto" w:fill="FFFFFF"/>
          </w:tcPr>
          <w:p w14:paraId="4F622EBA" w14:textId="77777777" w:rsidR="00FB4722" w:rsidRDefault="00000000">
            <w:r>
              <w:rPr>
                <w:rFonts w:ascii="Calibri" w:hAnsi="Calibri"/>
                <w:sz w:val="20"/>
              </w:rPr>
              <w:t>Queries optimized for BI consumption</w:t>
            </w:r>
          </w:p>
        </w:tc>
      </w:tr>
      <w:tr w:rsidR="00FB4722" w14:paraId="72928F9E" w14:textId="77777777">
        <w:tc>
          <w:tcPr>
            <w:tcW w:w="2268" w:type="dxa"/>
            <w:shd w:val="clear" w:color="auto" w:fill="EBF3FB"/>
          </w:tcPr>
          <w:p w14:paraId="294F7F74" w14:textId="77777777" w:rsidR="00FB4722" w:rsidRDefault="00000000"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w="2268" w:type="dxa"/>
            <w:shd w:val="clear" w:color="auto" w:fill="EBF3FB"/>
          </w:tcPr>
          <w:p w14:paraId="69D9431B" w14:textId="77777777" w:rsidR="00FB4722" w:rsidRDefault="00000000">
            <w:r>
              <w:rPr>
                <w:rFonts w:ascii="Calibri" w:hAnsi="Calibri"/>
                <w:sz w:val="20"/>
              </w:rPr>
              <w:t>Power BI</w:t>
            </w:r>
          </w:p>
        </w:tc>
        <w:tc>
          <w:tcPr>
            <w:tcW w:w="4252" w:type="dxa"/>
            <w:shd w:val="clear" w:color="auto" w:fill="EBF3FB"/>
          </w:tcPr>
          <w:p w14:paraId="4EF044F7" w14:textId="77777777" w:rsidR="00FB4722" w:rsidRDefault="00000000">
            <w:r>
              <w:rPr>
                <w:rFonts w:ascii="Calibri" w:hAnsi="Calibri"/>
                <w:sz w:val="20"/>
              </w:rPr>
              <w:t>Interactive executive dashboard (.pbix)</w:t>
            </w:r>
          </w:p>
        </w:tc>
      </w:tr>
    </w:tbl>
    <w:p w14:paraId="7B9CA312" w14:textId="77777777" w:rsidR="00FB4722" w:rsidRDefault="00FB4722"/>
    <w:p w14:paraId="4328E159" w14:textId="77777777" w:rsidR="00FB4722" w:rsidRDefault="00FB4722"/>
    <w:p w14:paraId="1259FE42" w14:textId="77777777" w:rsidR="00FB4722" w:rsidRDefault="00000000">
      <w:pPr>
        <w:jc w:val="center"/>
      </w:pPr>
      <w:r>
        <w:rPr>
          <w:rFonts w:ascii="Calibri" w:hAnsi="Calibri"/>
          <w:i/>
          <w:color w:val="787878"/>
          <w:sz w:val="18"/>
        </w:rPr>
        <w:t>Generated by HarborIQ Analytics Platform  |  Data Analysis powered by Python &amp; MySQL  |  Visualized in Power BI</w:t>
      </w:r>
    </w:p>
    <w:sectPr w:rsidR="00FB4722" w:rsidSect="00053481">
      <w:pgSz w:w="12240" w:h="15840"/>
      <w:pgMar w:top="1134" w:right="1417" w:bottom="1134" w:left="141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6124606">
    <w:abstractNumId w:val="8"/>
  </w:num>
  <w:num w:numId="2" w16cid:durableId="1324967268">
    <w:abstractNumId w:val="6"/>
  </w:num>
  <w:num w:numId="3" w16cid:durableId="180897877">
    <w:abstractNumId w:val="5"/>
  </w:num>
  <w:num w:numId="4" w16cid:durableId="1560481225">
    <w:abstractNumId w:val="4"/>
  </w:num>
  <w:num w:numId="5" w16cid:durableId="2075079089">
    <w:abstractNumId w:val="7"/>
  </w:num>
  <w:num w:numId="6" w16cid:durableId="425730755">
    <w:abstractNumId w:val="3"/>
  </w:num>
  <w:num w:numId="7" w16cid:durableId="1922523555">
    <w:abstractNumId w:val="2"/>
  </w:num>
  <w:num w:numId="8" w16cid:durableId="280847989">
    <w:abstractNumId w:val="1"/>
  </w:num>
  <w:num w:numId="9" w16cid:durableId="405691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481"/>
    <w:rsid w:val="0006063C"/>
    <w:rsid w:val="0015074B"/>
    <w:rsid w:val="0029639D"/>
    <w:rsid w:val="00326F90"/>
    <w:rsid w:val="00A309A3"/>
    <w:rsid w:val="00AA1D8D"/>
    <w:rsid w:val="00B47730"/>
    <w:rsid w:val="00C00A2C"/>
    <w:rsid w:val="00CB0664"/>
    <w:rsid w:val="00FB47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EB73C1"/>
  <w14:defaultImageDpi w14:val="300"/>
  <w15:docId w15:val="{77600153-5F2F-4B2B-83CF-76548E1E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1507</Words>
  <Characters>8594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Nilesh Kamble</cp:lastModifiedBy>
  <cp:revision>3</cp:revision>
  <dcterms:created xsi:type="dcterms:W3CDTF">2013-12-23T23:15:00Z</dcterms:created>
  <dcterms:modified xsi:type="dcterms:W3CDTF">2026-07-20T01:03:00Z</dcterms:modified>
  <cp:category/>
</cp:coreProperties>
</file>