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E8A0"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color w:val="000000"/>
          <w:kern w:val="0"/>
          <w:sz w:val="27"/>
          <w:szCs w:val="27"/>
          <w14:ligatures w14:val="none"/>
        </w:rPr>
        <w:t>The provided data gives us a detailed look at the performance of four strategies (S1, S2, S3, and a composite strategy S4 with three different day windows) using various descriptive statistics and risk measures (Value at Risk and Conditional Value at Risk). Let's analyze these strategies based on the given metrics:</w:t>
      </w:r>
    </w:p>
    <w:p w14:paraId="6622106C"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BA5872">
        <w:rPr>
          <w:rFonts w:ascii="Segoe UI" w:eastAsia="Times New Roman" w:hAnsi="Segoe UI" w:cs="Segoe UI"/>
          <w:b/>
          <w:bCs/>
          <w:color w:val="000000"/>
          <w:kern w:val="0"/>
          <w:sz w:val="34"/>
          <w:szCs w:val="34"/>
          <w14:ligatures w14:val="none"/>
        </w:rPr>
        <w:t>Descriptive Statistics Analysis</w:t>
      </w:r>
    </w:p>
    <w:p w14:paraId="43DCF852" w14:textId="77777777" w:rsidR="00AA0920" w:rsidRPr="00BA5872" w:rsidRDefault="00AA0920" w:rsidP="00AA0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Mean Returns:</w:t>
      </w:r>
      <w:r w:rsidRPr="00BA5872">
        <w:rPr>
          <w:rFonts w:ascii="Segoe UI" w:eastAsia="Times New Roman" w:hAnsi="Segoe UI" w:cs="Segoe UI"/>
          <w:color w:val="000000"/>
          <w:kern w:val="0"/>
          <w:sz w:val="27"/>
          <w:szCs w:val="27"/>
          <w14:ligatures w14:val="none"/>
        </w:rPr>
        <w:t xml:space="preserve"> S1 has the highest mean return, followed by S2, S4 (across all day windows), and S3. This suggests that S1, on average, generates higher returns than the others.</w:t>
      </w:r>
    </w:p>
    <w:p w14:paraId="0F2F29A6" w14:textId="77777777" w:rsidR="00AA0920" w:rsidRPr="00BA5872" w:rsidRDefault="00AA0920" w:rsidP="00AA0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Variance and Standard Deviation:</w:t>
      </w:r>
      <w:r w:rsidRPr="00BA5872">
        <w:rPr>
          <w:rFonts w:ascii="Segoe UI" w:eastAsia="Times New Roman" w:hAnsi="Segoe UI" w:cs="Segoe UI"/>
          <w:color w:val="000000"/>
          <w:kern w:val="0"/>
          <w:sz w:val="27"/>
          <w:szCs w:val="27"/>
          <w14:ligatures w14:val="none"/>
        </w:rPr>
        <w:t xml:space="preserve"> These metrics give us an idea of the risk or volatility associated with each strategy. S3 has the lowest variance and standard deviation, indicating it is the least risky, whereas S1 is the most volatile. Lower variance in S3 suggests more stable returns but at the cost of lower mean returns.</w:t>
      </w:r>
    </w:p>
    <w:p w14:paraId="1F5D8033" w14:textId="77777777" w:rsidR="00AA0920" w:rsidRPr="00BA5872" w:rsidRDefault="00AA0920" w:rsidP="00AA0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Kurtosis and Skewness:</w:t>
      </w:r>
      <w:r w:rsidRPr="00BA5872">
        <w:rPr>
          <w:rFonts w:ascii="Segoe UI" w:eastAsia="Times New Roman" w:hAnsi="Segoe UI" w:cs="Segoe UI"/>
          <w:color w:val="000000"/>
          <w:kern w:val="0"/>
          <w:sz w:val="27"/>
          <w:szCs w:val="27"/>
          <w14:ligatures w14:val="none"/>
        </w:rPr>
        <w:t xml:space="preserve"> S3 has the highest kurtosis, indicating a higher probability of extreme returns (either very high or very low) compared to a normal distribution. The skewness values show that S1, S4 (across all days), and S2 returns are slightly skewed to the left (negative skewness), while S3 shows a slight right skew (positive skewness), indicating a propensity for more frequent positive outliers.</w:t>
      </w:r>
    </w:p>
    <w:p w14:paraId="610BF586" w14:textId="77777777" w:rsidR="00AA0920" w:rsidRPr="00BA5872" w:rsidRDefault="00AA0920" w:rsidP="00AA09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Sharpe Ratio:</w:t>
      </w:r>
      <w:r w:rsidRPr="00BA5872">
        <w:rPr>
          <w:rFonts w:ascii="Segoe UI" w:eastAsia="Times New Roman" w:hAnsi="Segoe UI" w:cs="Segoe UI"/>
          <w:color w:val="000000"/>
          <w:kern w:val="0"/>
          <w:sz w:val="27"/>
          <w:szCs w:val="27"/>
          <w14:ligatures w14:val="none"/>
        </w:rPr>
        <w:t xml:space="preserve"> This ratio measures the performance of an investment compared to a risk-free asset, after adjusting for its risk. A higher Sharpe ratio indicates better risk-adjusted returns. S4_days3 has the highest Sharpe ratio, suggesting it offers the best risk-adjusted returns among the strategies.</w:t>
      </w:r>
    </w:p>
    <w:p w14:paraId="22D6FD15"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BA5872">
        <w:rPr>
          <w:rFonts w:ascii="Segoe UI" w:eastAsia="Times New Roman" w:hAnsi="Segoe UI" w:cs="Segoe UI"/>
          <w:b/>
          <w:bCs/>
          <w:color w:val="000000"/>
          <w:kern w:val="0"/>
          <w:sz w:val="34"/>
          <w:szCs w:val="34"/>
          <w14:ligatures w14:val="none"/>
        </w:rPr>
        <w:t>Value at Risk (</w:t>
      </w:r>
      <w:proofErr w:type="spellStart"/>
      <w:r w:rsidRPr="00BA5872">
        <w:rPr>
          <w:rFonts w:ascii="Segoe UI" w:eastAsia="Times New Roman" w:hAnsi="Segoe UI" w:cs="Segoe UI"/>
          <w:b/>
          <w:bCs/>
          <w:color w:val="000000"/>
          <w:kern w:val="0"/>
          <w:sz w:val="34"/>
          <w:szCs w:val="34"/>
          <w14:ligatures w14:val="none"/>
        </w:rPr>
        <w:t>VaR</w:t>
      </w:r>
      <w:proofErr w:type="spellEnd"/>
      <w:r w:rsidRPr="00BA5872">
        <w:rPr>
          <w:rFonts w:ascii="Segoe UI" w:eastAsia="Times New Roman" w:hAnsi="Segoe UI" w:cs="Segoe UI"/>
          <w:b/>
          <w:bCs/>
          <w:color w:val="000000"/>
          <w:kern w:val="0"/>
          <w:sz w:val="34"/>
          <w:szCs w:val="34"/>
          <w14:ligatures w14:val="none"/>
        </w:rPr>
        <w:t>) and Conditional Value at Risk (</w:t>
      </w:r>
      <w:proofErr w:type="spellStart"/>
      <w:r w:rsidRPr="00BA5872">
        <w:rPr>
          <w:rFonts w:ascii="Segoe UI" w:eastAsia="Times New Roman" w:hAnsi="Segoe UI" w:cs="Segoe UI"/>
          <w:b/>
          <w:bCs/>
          <w:color w:val="000000"/>
          <w:kern w:val="0"/>
          <w:sz w:val="34"/>
          <w:szCs w:val="34"/>
          <w14:ligatures w14:val="none"/>
        </w:rPr>
        <w:t>CVaR</w:t>
      </w:r>
      <w:proofErr w:type="spellEnd"/>
      <w:r w:rsidRPr="00BA5872">
        <w:rPr>
          <w:rFonts w:ascii="Segoe UI" w:eastAsia="Times New Roman" w:hAnsi="Segoe UI" w:cs="Segoe UI"/>
          <w:b/>
          <w:bCs/>
          <w:color w:val="000000"/>
          <w:kern w:val="0"/>
          <w:sz w:val="34"/>
          <w:szCs w:val="34"/>
          <w14:ligatures w14:val="none"/>
        </w:rPr>
        <w:t>)</w:t>
      </w:r>
    </w:p>
    <w:p w14:paraId="2CB7DB95" w14:textId="77777777" w:rsidR="00AA0920" w:rsidRPr="00BA5872" w:rsidRDefault="00AA0920" w:rsidP="00AA09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Value at Risk (</w:t>
      </w:r>
      <w:proofErr w:type="spellStart"/>
      <w:r w:rsidRPr="00BA5872">
        <w:rPr>
          <w:rFonts w:ascii="Segoe UI" w:eastAsia="Times New Roman" w:hAnsi="Segoe UI" w:cs="Segoe UI"/>
          <w:b/>
          <w:bCs/>
          <w:color w:val="000000"/>
          <w:kern w:val="0"/>
          <w:sz w:val="27"/>
          <w:szCs w:val="27"/>
          <w:bdr w:val="single" w:sz="2" w:space="0" w:color="E3E3E3" w:frame="1"/>
          <w14:ligatures w14:val="none"/>
        </w:rPr>
        <w:t>VaR</w:t>
      </w:r>
      <w:proofErr w:type="spellEnd"/>
      <w:r w:rsidRPr="00BA5872">
        <w:rPr>
          <w:rFonts w:ascii="Segoe UI" w:eastAsia="Times New Roman" w:hAnsi="Segoe UI" w:cs="Segoe UI"/>
          <w:b/>
          <w:bCs/>
          <w:color w:val="000000"/>
          <w:kern w:val="0"/>
          <w:sz w:val="27"/>
          <w:szCs w:val="27"/>
          <w:bdr w:val="single" w:sz="2" w:space="0" w:color="E3E3E3" w:frame="1"/>
          <w14:ligatures w14:val="none"/>
        </w:rPr>
        <w:t>):</w:t>
      </w:r>
      <w:r w:rsidRPr="00BA5872">
        <w:rPr>
          <w:rFonts w:ascii="Segoe UI" w:eastAsia="Times New Roman" w:hAnsi="Segoe UI" w:cs="Segoe UI"/>
          <w:color w:val="000000"/>
          <w:kern w:val="0"/>
          <w:sz w:val="27"/>
          <w:szCs w:val="27"/>
          <w14:ligatures w14:val="none"/>
        </w:rPr>
        <w:t xml:space="preserve"> It indicates the maximum loss expected over a specified </w:t>
      </w:r>
      <w:proofErr w:type="gramStart"/>
      <w:r w:rsidRPr="00BA5872">
        <w:rPr>
          <w:rFonts w:ascii="Segoe UI" w:eastAsia="Times New Roman" w:hAnsi="Segoe UI" w:cs="Segoe UI"/>
          <w:color w:val="000000"/>
          <w:kern w:val="0"/>
          <w:sz w:val="27"/>
          <w:szCs w:val="27"/>
          <w14:ligatures w14:val="none"/>
        </w:rPr>
        <w:t>time period</w:t>
      </w:r>
      <w:proofErr w:type="gramEnd"/>
      <w:r w:rsidRPr="00BA5872">
        <w:rPr>
          <w:rFonts w:ascii="Segoe UI" w:eastAsia="Times New Roman" w:hAnsi="Segoe UI" w:cs="Segoe UI"/>
          <w:color w:val="000000"/>
          <w:kern w:val="0"/>
          <w:sz w:val="27"/>
          <w:szCs w:val="27"/>
          <w14:ligatures w14:val="none"/>
        </w:rPr>
        <w:t xml:space="preserve"> at a given confidence level. S3 consistently shows the lowest </w:t>
      </w:r>
      <w:proofErr w:type="spellStart"/>
      <w:r w:rsidRPr="00BA5872">
        <w:rPr>
          <w:rFonts w:ascii="Segoe UI" w:eastAsia="Times New Roman" w:hAnsi="Segoe UI" w:cs="Segoe UI"/>
          <w:color w:val="000000"/>
          <w:kern w:val="0"/>
          <w:sz w:val="27"/>
          <w:szCs w:val="27"/>
          <w14:ligatures w14:val="none"/>
        </w:rPr>
        <w:t>VaR</w:t>
      </w:r>
      <w:proofErr w:type="spellEnd"/>
      <w:r w:rsidRPr="00BA5872">
        <w:rPr>
          <w:rFonts w:ascii="Segoe UI" w:eastAsia="Times New Roman" w:hAnsi="Segoe UI" w:cs="Segoe UI"/>
          <w:color w:val="000000"/>
          <w:kern w:val="0"/>
          <w:sz w:val="27"/>
          <w:szCs w:val="27"/>
          <w14:ligatures w14:val="none"/>
        </w:rPr>
        <w:t xml:space="preserve"> across all confidence levels, suggesting it has the lowest expected loss in adverse market conditions.</w:t>
      </w:r>
    </w:p>
    <w:p w14:paraId="246FAB83" w14:textId="77777777" w:rsidR="00AA0920" w:rsidRPr="00BA5872" w:rsidRDefault="00AA0920" w:rsidP="00AA09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Conditional Value at Risk (</w:t>
      </w:r>
      <w:proofErr w:type="spellStart"/>
      <w:r w:rsidRPr="00BA5872">
        <w:rPr>
          <w:rFonts w:ascii="Segoe UI" w:eastAsia="Times New Roman" w:hAnsi="Segoe UI" w:cs="Segoe UI"/>
          <w:b/>
          <w:bCs/>
          <w:color w:val="000000"/>
          <w:kern w:val="0"/>
          <w:sz w:val="27"/>
          <w:szCs w:val="27"/>
          <w:bdr w:val="single" w:sz="2" w:space="0" w:color="E3E3E3" w:frame="1"/>
          <w14:ligatures w14:val="none"/>
        </w:rPr>
        <w:t>CVaR</w:t>
      </w:r>
      <w:proofErr w:type="spellEnd"/>
      <w:r w:rsidRPr="00BA5872">
        <w:rPr>
          <w:rFonts w:ascii="Segoe UI" w:eastAsia="Times New Roman" w:hAnsi="Segoe UI" w:cs="Segoe UI"/>
          <w:b/>
          <w:bCs/>
          <w:color w:val="000000"/>
          <w:kern w:val="0"/>
          <w:sz w:val="27"/>
          <w:szCs w:val="27"/>
          <w:bdr w:val="single" w:sz="2" w:space="0" w:color="E3E3E3" w:frame="1"/>
          <w14:ligatures w14:val="none"/>
        </w:rPr>
        <w:t>):</w:t>
      </w:r>
      <w:r w:rsidRPr="00BA5872">
        <w:rPr>
          <w:rFonts w:ascii="Segoe UI" w:eastAsia="Times New Roman" w:hAnsi="Segoe UI" w:cs="Segoe UI"/>
          <w:color w:val="000000"/>
          <w:kern w:val="0"/>
          <w:sz w:val="27"/>
          <w:szCs w:val="27"/>
          <w14:ligatures w14:val="none"/>
        </w:rPr>
        <w:t xml:space="preserve"> </w:t>
      </w:r>
      <w:proofErr w:type="spellStart"/>
      <w:r w:rsidRPr="00BA5872">
        <w:rPr>
          <w:rFonts w:ascii="Segoe UI" w:eastAsia="Times New Roman" w:hAnsi="Segoe UI" w:cs="Segoe UI"/>
          <w:color w:val="000000"/>
          <w:kern w:val="0"/>
          <w:sz w:val="27"/>
          <w:szCs w:val="27"/>
          <w14:ligatures w14:val="none"/>
        </w:rPr>
        <w:t>CVaR</w:t>
      </w:r>
      <w:proofErr w:type="spellEnd"/>
      <w:r w:rsidRPr="00BA5872">
        <w:rPr>
          <w:rFonts w:ascii="Segoe UI" w:eastAsia="Times New Roman" w:hAnsi="Segoe UI" w:cs="Segoe UI"/>
          <w:color w:val="000000"/>
          <w:kern w:val="0"/>
          <w:sz w:val="27"/>
          <w:szCs w:val="27"/>
          <w14:ligatures w14:val="none"/>
        </w:rPr>
        <w:t xml:space="preserve"> provides an average of the losses that occur beyond the </w:t>
      </w:r>
      <w:proofErr w:type="spellStart"/>
      <w:r w:rsidRPr="00BA5872">
        <w:rPr>
          <w:rFonts w:ascii="Segoe UI" w:eastAsia="Times New Roman" w:hAnsi="Segoe UI" w:cs="Segoe UI"/>
          <w:color w:val="000000"/>
          <w:kern w:val="0"/>
          <w:sz w:val="27"/>
          <w:szCs w:val="27"/>
          <w14:ligatures w14:val="none"/>
        </w:rPr>
        <w:t>VaR</w:t>
      </w:r>
      <w:proofErr w:type="spellEnd"/>
      <w:r w:rsidRPr="00BA5872">
        <w:rPr>
          <w:rFonts w:ascii="Segoe UI" w:eastAsia="Times New Roman" w:hAnsi="Segoe UI" w:cs="Segoe UI"/>
          <w:color w:val="000000"/>
          <w:kern w:val="0"/>
          <w:sz w:val="27"/>
          <w:szCs w:val="27"/>
          <w14:ligatures w14:val="none"/>
        </w:rPr>
        <w:t xml:space="preserve"> threshold. Like with </w:t>
      </w:r>
      <w:proofErr w:type="spellStart"/>
      <w:r w:rsidRPr="00BA5872">
        <w:rPr>
          <w:rFonts w:ascii="Segoe UI" w:eastAsia="Times New Roman" w:hAnsi="Segoe UI" w:cs="Segoe UI"/>
          <w:color w:val="000000"/>
          <w:kern w:val="0"/>
          <w:sz w:val="27"/>
          <w:szCs w:val="27"/>
          <w14:ligatures w14:val="none"/>
        </w:rPr>
        <w:t>VaR</w:t>
      </w:r>
      <w:proofErr w:type="spellEnd"/>
      <w:r w:rsidRPr="00BA5872">
        <w:rPr>
          <w:rFonts w:ascii="Segoe UI" w:eastAsia="Times New Roman" w:hAnsi="Segoe UI" w:cs="Segoe UI"/>
          <w:color w:val="000000"/>
          <w:kern w:val="0"/>
          <w:sz w:val="27"/>
          <w:szCs w:val="27"/>
          <w14:ligatures w14:val="none"/>
        </w:rPr>
        <w:t xml:space="preserve">, S3 shows the </w:t>
      </w:r>
      <w:r w:rsidRPr="00BA5872">
        <w:rPr>
          <w:rFonts w:ascii="Segoe UI" w:eastAsia="Times New Roman" w:hAnsi="Segoe UI" w:cs="Segoe UI"/>
          <w:color w:val="000000"/>
          <w:kern w:val="0"/>
          <w:sz w:val="27"/>
          <w:szCs w:val="27"/>
          <w14:ligatures w14:val="none"/>
        </w:rPr>
        <w:lastRenderedPageBreak/>
        <w:t xml:space="preserve">lowest </w:t>
      </w:r>
      <w:proofErr w:type="spellStart"/>
      <w:r w:rsidRPr="00BA5872">
        <w:rPr>
          <w:rFonts w:ascii="Segoe UI" w:eastAsia="Times New Roman" w:hAnsi="Segoe UI" w:cs="Segoe UI"/>
          <w:color w:val="000000"/>
          <w:kern w:val="0"/>
          <w:sz w:val="27"/>
          <w:szCs w:val="27"/>
          <w14:ligatures w14:val="none"/>
        </w:rPr>
        <w:t>CVaR</w:t>
      </w:r>
      <w:proofErr w:type="spellEnd"/>
      <w:r w:rsidRPr="00BA5872">
        <w:rPr>
          <w:rFonts w:ascii="Segoe UI" w:eastAsia="Times New Roman" w:hAnsi="Segoe UI" w:cs="Segoe UI"/>
          <w:color w:val="000000"/>
          <w:kern w:val="0"/>
          <w:sz w:val="27"/>
          <w:szCs w:val="27"/>
          <w14:ligatures w14:val="none"/>
        </w:rPr>
        <w:t xml:space="preserve">, indicating that in the worst-case scenarios (beyond the </w:t>
      </w:r>
      <w:proofErr w:type="spellStart"/>
      <w:r w:rsidRPr="00BA5872">
        <w:rPr>
          <w:rFonts w:ascii="Segoe UI" w:eastAsia="Times New Roman" w:hAnsi="Segoe UI" w:cs="Segoe UI"/>
          <w:color w:val="000000"/>
          <w:kern w:val="0"/>
          <w:sz w:val="27"/>
          <w:szCs w:val="27"/>
          <w14:ligatures w14:val="none"/>
        </w:rPr>
        <w:t>VaR</w:t>
      </w:r>
      <w:proofErr w:type="spellEnd"/>
      <w:r w:rsidRPr="00BA5872">
        <w:rPr>
          <w:rFonts w:ascii="Segoe UI" w:eastAsia="Times New Roman" w:hAnsi="Segoe UI" w:cs="Segoe UI"/>
          <w:color w:val="000000"/>
          <w:kern w:val="0"/>
          <w:sz w:val="27"/>
          <w:szCs w:val="27"/>
          <w14:ligatures w14:val="none"/>
        </w:rPr>
        <w:t xml:space="preserve"> threshold), S3's losses would be less severe than those of the other strategies.</w:t>
      </w:r>
    </w:p>
    <w:p w14:paraId="6B1385E5"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BA5872">
        <w:rPr>
          <w:rFonts w:ascii="Segoe UI" w:eastAsia="Times New Roman" w:hAnsi="Segoe UI" w:cs="Segoe UI"/>
          <w:b/>
          <w:bCs/>
          <w:color w:val="000000"/>
          <w:kern w:val="0"/>
          <w:sz w:val="34"/>
          <w:szCs w:val="34"/>
          <w14:ligatures w14:val="none"/>
        </w:rPr>
        <w:t>Real-world Limitations</w:t>
      </w:r>
    </w:p>
    <w:p w14:paraId="6704A311" w14:textId="77777777" w:rsidR="00AA0920" w:rsidRPr="00BA5872" w:rsidRDefault="00AA0920" w:rsidP="00AA0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Market Conditions:</w:t>
      </w:r>
      <w:r w:rsidRPr="00BA5872">
        <w:rPr>
          <w:rFonts w:ascii="Segoe UI" w:eastAsia="Times New Roman" w:hAnsi="Segoe UI" w:cs="Segoe UI"/>
          <w:color w:val="000000"/>
          <w:kern w:val="0"/>
          <w:sz w:val="27"/>
          <w:szCs w:val="27"/>
          <w14:ligatures w14:val="none"/>
        </w:rPr>
        <w:t xml:space="preserve"> The performance metrics are historical and may not predict future returns accurately. Market conditions change, and strategies that performed well in the past may not do so in the future.</w:t>
      </w:r>
    </w:p>
    <w:p w14:paraId="37F0AD33" w14:textId="77777777" w:rsidR="00AA0920" w:rsidRPr="00BA5872" w:rsidRDefault="00AA0920" w:rsidP="00AA0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Liquidity Risk:</w:t>
      </w:r>
      <w:r w:rsidRPr="00BA5872">
        <w:rPr>
          <w:rFonts w:ascii="Segoe UI" w:eastAsia="Times New Roman" w:hAnsi="Segoe UI" w:cs="Segoe UI"/>
          <w:color w:val="000000"/>
          <w:kern w:val="0"/>
          <w:sz w:val="27"/>
          <w:szCs w:val="27"/>
          <w14:ligatures w14:val="none"/>
        </w:rPr>
        <w:t xml:space="preserve"> Depending on the assets involved, some strategies may face liquidity issues, affecting the ability to execute trades at desired prices.</w:t>
      </w:r>
    </w:p>
    <w:p w14:paraId="27315831" w14:textId="77777777" w:rsidR="00AA0920" w:rsidRPr="00BA5872" w:rsidRDefault="00AA0920" w:rsidP="00AA0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Transaction Costs:</w:t>
      </w:r>
      <w:r w:rsidRPr="00BA5872">
        <w:rPr>
          <w:rFonts w:ascii="Segoe UI" w:eastAsia="Times New Roman" w:hAnsi="Segoe UI" w:cs="Segoe UI"/>
          <w:color w:val="000000"/>
          <w:kern w:val="0"/>
          <w:sz w:val="27"/>
          <w:szCs w:val="27"/>
          <w14:ligatures w14:val="none"/>
        </w:rPr>
        <w:t xml:space="preserve"> These metrics do not account for transaction costs, which can significantly impact net returns, especially for strategies involving frequent trading.</w:t>
      </w:r>
    </w:p>
    <w:p w14:paraId="2B112166" w14:textId="77777777" w:rsidR="00AA0920" w:rsidRPr="00BA5872" w:rsidRDefault="00AA0920" w:rsidP="00AA092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b/>
          <w:bCs/>
          <w:color w:val="000000"/>
          <w:kern w:val="0"/>
          <w:sz w:val="27"/>
          <w:szCs w:val="27"/>
          <w:bdr w:val="single" w:sz="2" w:space="0" w:color="E3E3E3" w:frame="1"/>
          <w14:ligatures w14:val="none"/>
        </w:rPr>
        <w:t>Model Risk:</w:t>
      </w:r>
      <w:r w:rsidRPr="00BA5872">
        <w:rPr>
          <w:rFonts w:ascii="Segoe UI" w:eastAsia="Times New Roman" w:hAnsi="Segoe UI" w:cs="Segoe UI"/>
          <w:color w:val="000000"/>
          <w:kern w:val="0"/>
          <w:sz w:val="27"/>
          <w:szCs w:val="27"/>
          <w14:ligatures w14:val="none"/>
        </w:rPr>
        <w:t xml:space="preserve"> The assumptions made in calculating </w:t>
      </w:r>
      <w:proofErr w:type="spellStart"/>
      <w:r w:rsidRPr="00BA5872">
        <w:rPr>
          <w:rFonts w:ascii="Segoe UI" w:eastAsia="Times New Roman" w:hAnsi="Segoe UI" w:cs="Segoe UI"/>
          <w:color w:val="000000"/>
          <w:kern w:val="0"/>
          <w:sz w:val="27"/>
          <w:szCs w:val="27"/>
          <w14:ligatures w14:val="none"/>
        </w:rPr>
        <w:t>VaR</w:t>
      </w:r>
      <w:proofErr w:type="spellEnd"/>
      <w:r w:rsidRPr="00BA5872">
        <w:rPr>
          <w:rFonts w:ascii="Segoe UI" w:eastAsia="Times New Roman" w:hAnsi="Segoe UI" w:cs="Segoe UI"/>
          <w:color w:val="000000"/>
          <w:kern w:val="0"/>
          <w:sz w:val="27"/>
          <w:szCs w:val="27"/>
          <w14:ligatures w14:val="none"/>
        </w:rPr>
        <w:t xml:space="preserve"> and </w:t>
      </w:r>
      <w:proofErr w:type="spellStart"/>
      <w:r w:rsidRPr="00BA5872">
        <w:rPr>
          <w:rFonts w:ascii="Segoe UI" w:eastAsia="Times New Roman" w:hAnsi="Segoe UI" w:cs="Segoe UI"/>
          <w:color w:val="000000"/>
          <w:kern w:val="0"/>
          <w:sz w:val="27"/>
          <w:szCs w:val="27"/>
          <w14:ligatures w14:val="none"/>
        </w:rPr>
        <w:t>CVaR</w:t>
      </w:r>
      <w:proofErr w:type="spellEnd"/>
      <w:r w:rsidRPr="00BA5872">
        <w:rPr>
          <w:rFonts w:ascii="Segoe UI" w:eastAsia="Times New Roman" w:hAnsi="Segoe UI" w:cs="Segoe UI"/>
          <w:color w:val="000000"/>
          <w:kern w:val="0"/>
          <w:sz w:val="27"/>
          <w:szCs w:val="27"/>
          <w14:ligatures w14:val="none"/>
        </w:rPr>
        <w:t xml:space="preserve"> might not hold true in all market conditions, leading to underestimated or overestimated risk measures.</w:t>
      </w:r>
    </w:p>
    <w:p w14:paraId="4B3B187A"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BA5872">
        <w:rPr>
          <w:rFonts w:ascii="Segoe UI" w:eastAsia="Times New Roman" w:hAnsi="Segoe UI" w:cs="Segoe UI"/>
          <w:b/>
          <w:bCs/>
          <w:color w:val="000000"/>
          <w:kern w:val="0"/>
          <w:sz w:val="34"/>
          <w:szCs w:val="34"/>
          <w14:ligatures w14:val="none"/>
        </w:rPr>
        <w:t>Best Overall Strategy</w:t>
      </w:r>
    </w:p>
    <w:p w14:paraId="3526D2AB"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color w:val="000000"/>
          <w:kern w:val="0"/>
          <w:sz w:val="27"/>
          <w:szCs w:val="27"/>
          <w14:ligatures w14:val="none"/>
        </w:rPr>
        <w:t xml:space="preserve">Considering the balance between returns and risk, </w:t>
      </w:r>
      <w:r w:rsidRPr="00BA5872">
        <w:rPr>
          <w:rFonts w:ascii="Segoe UI" w:eastAsia="Times New Roman" w:hAnsi="Segoe UI" w:cs="Segoe UI"/>
          <w:b/>
          <w:bCs/>
          <w:color w:val="000000"/>
          <w:kern w:val="0"/>
          <w:sz w:val="27"/>
          <w:szCs w:val="27"/>
          <w:bdr w:val="single" w:sz="2" w:space="0" w:color="E3E3E3" w:frame="1"/>
          <w14:ligatures w14:val="none"/>
        </w:rPr>
        <w:t>S4_days3</w:t>
      </w:r>
      <w:r w:rsidRPr="00BA5872">
        <w:rPr>
          <w:rFonts w:ascii="Segoe UI" w:eastAsia="Times New Roman" w:hAnsi="Segoe UI" w:cs="Segoe UI"/>
          <w:color w:val="000000"/>
          <w:kern w:val="0"/>
          <w:sz w:val="27"/>
          <w:szCs w:val="27"/>
          <w14:ligatures w14:val="none"/>
        </w:rPr>
        <w:t xml:space="preserve"> appears to be the best overall strategy. It offers high mean returns (comparable to the highest), the best Sharpe ratio (indicating superior risk-adjusted returns), and reasonable risk metrics (</w:t>
      </w:r>
      <w:proofErr w:type="spellStart"/>
      <w:r w:rsidRPr="00BA5872">
        <w:rPr>
          <w:rFonts w:ascii="Segoe UI" w:eastAsia="Times New Roman" w:hAnsi="Segoe UI" w:cs="Segoe UI"/>
          <w:color w:val="000000"/>
          <w:kern w:val="0"/>
          <w:sz w:val="27"/>
          <w:szCs w:val="27"/>
          <w14:ligatures w14:val="none"/>
        </w:rPr>
        <w:t>VaR</w:t>
      </w:r>
      <w:proofErr w:type="spellEnd"/>
      <w:r w:rsidRPr="00BA5872">
        <w:rPr>
          <w:rFonts w:ascii="Segoe UI" w:eastAsia="Times New Roman" w:hAnsi="Segoe UI" w:cs="Segoe UI"/>
          <w:color w:val="000000"/>
          <w:kern w:val="0"/>
          <w:sz w:val="27"/>
          <w:szCs w:val="27"/>
          <w14:ligatures w14:val="none"/>
        </w:rPr>
        <w:t xml:space="preserve"> and </w:t>
      </w:r>
      <w:proofErr w:type="spellStart"/>
      <w:r w:rsidRPr="00BA5872">
        <w:rPr>
          <w:rFonts w:ascii="Segoe UI" w:eastAsia="Times New Roman" w:hAnsi="Segoe UI" w:cs="Segoe UI"/>
          <w:color w:val="000000"/>
          <w:kern w:val="0"/>
          <w:sz w:val="27"/>
          <w:szCs w:val="27"/>
          <w14:ligatures w14:val="none"/>
        </w:rPr>
        <w:t>CVaR</w:t>
      </w:r>
      <w:proofErr w:type="spellEnd"/>
      <w:r w:rsidRPr="00BA5872">
        <w:rPr>
          <w:rFonts w:ascii="Segoe UI" w:eastAsia="Times New Roman" w:hAnsi="Segoe UI" w:cs="Segoe UI"/>
          <w:color w:val="000000"/>
          <w:kern w:val="0"/>
          <w:sz w:val="27"/>
          <w:szCs w:val="27"/>
          <w14:ligatures w14:val="none"/>
        </w:rPr>
        <w:t>) compared to the others. However, the choice of the "best" strategy also depends on the investor's risk tolerance, investment horizon, and specific goals.</w:t>
      </w:r>
    </w:p>
    <w:p w14:paraId="2D6CB580"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BA5872">
        <w:rPr>
          <w:rFonts w:ascii="Segoe UI" w:eastAsia="Times New Roman" w:hAnsi="Segoe UI" w:cs="Segoe UI"/>
          <w:color w:val="000000"/>
          <w:kern w:val="0"/>
          <w:sz w:val="27"/>
          <w:szCs w:val="27"/>
          <w14:ligatures w14:val="none"/>
        </w:rPr>
        <w:t>In conclusion, while S4_days3 shows promising results based on the given metrics, investors should consider real-world limitations and their personal investment profile before adopting any strategy. Continuous monitoring and adjustment in response to changing market conditions are also crucial for maintaining the effectiveness of any investment strategy.</w:t>
      </w:r>
    </w:p>
    <w:p w14:paraId="3E7BBF00" w14:textId="77777777" w:rsidR="00AA0920" w:rsidRPr="00BA5872" w:rsidRDefault="00AA0920" w:rsidP="00AA0920">
      <w:pPr>
        <w:pBdr>
          <w:bottom w:val="single" w:sz="6" w:space="1" w:color="auto"/>
        </w:pBdr>
        <w:spacing w:after="0" w:line="240" w:lineRule="auto"/>
        <w:jc w:val="center"/>
        <w:rPr>
          <w:rFonts w:ascii="Arial" w:eastAsia="Times New Roman" w:hAnsi="Arial" w:cs="Arial"/>
          <w:vanish/>
          <w:kern w:val="0"/>
          <w:sz w:val="16"/>
          <w:szCs w:val="16"/>
          <w14:ligatures w14:val="none"/>
        </w:rPr>
      </w:pPr>
      <w:r w:rsidRPr="00BA5872">
        <w:rPr>
          <w:rFonts w:ascii="Arial" w:eastAsia="Times New Roman" w:hAnsi="Arial" w:cs="Arial"/>
          <w:vanish/>
          <w:kern w:val="0"/>
          <w:sz w:val="16"/>
          <w:szCs w:val="16"/>
          <w14:ligatures w14:val="none"/>
        </w:rPr>
        <w:t>Top of Form</w:t>
      </w:r>
    </w:p>
    <w:p w14:paraId="2C5B3220" w14:textId="77777777" w:rsidR="00AA0920" w:rsidRDefault="00AA0920" w:rsidP="00AA0920">
      <w:pPr>
        <w:rPr>
          <w:sz w:val="32"/>
          <w:szCs w:val="32"/>
        </w:rPr>
      </w:pPr>
    </w:p>
    <w:p w14:paraId="419EC845" w14:textId="77777777" w:rsidR="00AA0920" w:rsidRPr="00BA5872" w:rsidRDefault="00AA0920" w:rsidP="00AA092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Pr>
          <w:rFonts w:ascii="Segoe UI" w:eastAsia="Times New Roman" w:hAnsi="Segoe UI" w:cs="Segoe UI"/>
          <w:b/>
          <w:bCs/>
          <w:color w:val="000000"/>
          <w:kern w:val="0"/>
          <w:sz w:val="34"/>
          <w:szCs w:val="34"/>
          <w14:ligatures w14:val="none"/>
        </w:rPr>
        <w:lastRenderedPageBreak/>
        <w:t>Kernel Density</w:t>
      </w:r>
    </w:p>
    <w:p w14:paraId="0375E652" w14:textId="77777777" w:rsidR="00AA0920" w:rsidRDefault="00AA0920" w:rsidP="00AA09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is a Kernel Density Estimate (KDE) plot that visualizes the distribution of returns for four different investment strategies (S1, S2, S3) and a composite strategy (S4) with three different day windows (1, 2, and 3 days).</w:t>
      </w:r>
    </w:p>
    <w:p w14:paraId="5D1196CD" w14:textId="77777777" w:rsidR="00AA0920" w:rsidRDefault="00AA0920" w:rsidP="00AA0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summary of what this plot indicates about each strategy:</w:t>
      </w:r>
    </w:p>
    <w:p w14:paraId="06D32D76" w14:textId="77777777" w:rsidR="00AA0920" w:rsidRDefault="00AA0920" w:rsidP="00AA09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S1_returns (Red line):</w:t>
      </w:r>
      <w:r>
        <w:rPr>
          <w:rFonts w:ascii="Segoe UI" w:hAnsi="Segoe UI" w:cs="Segoe UI"/>
          <w:color w:val="0D0D0D"/>
        </w:rPr>
        <w:t xml:space="preserve"> This strategy has a wider spread and lower peak compared to the others, suggesting higher volatility and less consistency in returns. The wider tails also indicate a higher occurrence of extreme returns (both positive and negative).</w:t>
      </w:r>
    </w:p>
    <w:p w14:paraId="6E83CC6D" w14:textId="77777777" w:rsidR="00AA0920" w:rsidRDefault="00AA0920" w:rsidP="00AA09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S2_returns (Blue line):</w:t>
      </w:r>
      <w:r>
        <w:rPr>
          <w:rFonts w:ascii="Segoe UI" w:hAnsi="Segoe UI" w:cs="Segoe UI"/>
          <w:color w:val="0D0D0D"/>
        </w:rPr>
        <w:t xml:space="preserve"> This strategy has a relatively narrower spread than S1, indicating less volatility. The peak is also higher, suggesting more consistent returns compared to S1.</w:t>
      </w:r>
    </w:p>
    <w:p w14:paraId="51465327" w14:textId="77777777" w:rsidR="00AA0920" w:rsidRDefault="00AA0920" w:rsidP="00AA09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S3_returns (Green line):</w:t>
      </w:r>
      <w:r>
        <w:rPr>
          <w:rFonts w:ascii="Segoe UI" w:hAnsi="Segoe UI" w:cs="Segoe UI"/>
          <w:color w:val="0D0D0D"/>
        </w:rPr>
        <w:t xml:space="preserve"> This strategy appears to have the narrowest spread, indicating the lowest volatility among the strategies. It has a high peak, which implies that returns are more consistently around the mean.</w:t>
      </w:r>
    </w:p>
    <w:p w14:paraId="11F0EC0B" w14:textId="77777777" w:rsidR="00AA0920" w:rsidRDefault="00AA0920" w:rsidP="00AA092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S4_days1 (Orange line), S4_days2 (Yellow line), S4_days3 (Light Blue line):</w:t>
      </w:r>
      <w:r>
        <w:rPr>
          <w:rFonts w:ascii="Segoe UI" w:hAnsi="Segoe UI" w:cs="Segoe UI"/>
          <w:color w:val="0D0D0D"/>
        </w:rPr>
        <w:t xml:space="preserve"> These lines represent the composite strategy S4 evaluated over different day windows. The spread and peaks for these are between those of S2 and S3, suggesting moderate volatility and consistency in returns. It's noteworthy that as the days increase, the peak gets higher and the spread narrows, indicating that the strategy becomes less volatile and more consistent over longer windows.</w:t>
      </w:r>
    </w:p>
    <w:p w14:paraId="629C128C" w14:textId="77777777" w:rsidR="00AA0920" w:rsidRDefault="00AA0920" w:rsidP="00AA0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From a risk management perspective, strategies with narrower spreads and higher peaks (like S3 and S4_days3) are typically preferred by risk-averse investors because they suggest lower volatility and more predictable performance. On the other hand, strategies with wider spreads (like S1) may be preferred by risk-seeking investors who are willing to accept more uncertainty for the chance of higher returns.</w:t>
      </w:r>
    </w:p>
    <w:p w14:paraId="188079AD" w14:textId="77777777" w:rsidR="00AA0920" w:rsidRDefault="00AA0920" w:rsidP="00AA0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tails of the distribution can also give an idea about the potential for extreme losses or gains. A longer left tail would indicate a higher risk of significant losses, while a longer right tail would suggest a higher potential for significant gains.</w:t>
      </w:r>
    </w:p>
    <w:p w14:paraId="13C89C25" w14:textId="77777777" w:rsidR="00AA0920" w:rsidRDefault="00AA0920" w:rsidP="00AA09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S3 and the S4 composite strategy evaluated at day 3 seem to offer a good balance between risk and return, with S3 being the most conservative and S4_days3 providing a slightly riskier profile but potentially higher returns.</w:t>
      </w:r>
    </w:p>
    <w:p w14:paraId="121AF70F" w14:textId="77777777" w:rsidR="00AA0920" w:rsidRDefault="00AA0920" w:rsidP="00AA0920">
      <w:pPr>
        <w:rPr>
          <w:sz w:val="32"/>
          <w:szCs w:val="32"/>
        </w:rPr>
      </w:pPr>
    </w:p>
    <w:p w14:paraId="69CBA044" w14:textId="77777777" w:rsidR="00F175EB" w:rsidRDefault="00F175EB"/>
    <w:sectPr w:rsidR="00F1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F3B94"/>
    <w:multiLevelType w:val="multilevel"/>
    <w:tmpl w:val="B64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9739F"/>
    <w:multiLevelType w:val="multilevel"/>
    <w:tmpl w:val="E95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720C2"/>
    <w:multiLevelType w:val="multilevel"/>
    <w:tmpl w:val="E5F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E27834"/>
    <w:multiLevelType w:val="multilevel"/>
    <w:tmpl w:val="7F50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116524">
    <w:abstractNumId w:val="2"/>
  </w:num>
  <w:num w:numId="2" w16cid:durableId="1325662717">
    <w:abstractNumId w:val="0"/>
  </w:num>
  <w:num w:numId="3" w16cid:durableId="1446466650">
    <w:abstractNumId w:val="3"/>
  </w:num>
  <w:num w:numId="4" w16cid:durableId="1509902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20"/>
    <w:rsid w:val="00AA0920"/>
    <w:rsid w:val="00AA57DC"/>
    <w:rsid w:val="00F1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126C7"/>
  <w15:chartTrackingRefBased/>
  <w15:docId w15:val="{A1BF6F14-4B91-E043-9293-BAC2B8F8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92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9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0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 Patel</dc:creator>
  <cp:keywords/>
  <dc:description/>
  <cp:lastModifiedBy>Nilkanth Patel</cp:lastModifiedBy>
  <cp:revision>1</cp:revision>
  <dcterms:created xsi:type="dcterms:W3CDTF">2024-02-27T05:41:00Z</dcterms:created>
  <dcterms:modified xsi:type="dcterms:W3CDTF">2024-02-27T05:41:00Z</dcterms:modified>
</cp:coreProperties>
</file>