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Технологический UI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программный код в папке src: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технологического UI (технологический UI должен работать с тем же компонентом бизнес логики, с которым позже будет работать полноценный GUI);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1.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Задача технологического UI - системное тестирование всего приложения (покрытие всех Use Case из ТЗ). UI может быть любым, например - консольное приложение.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2.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Swagger не подойдет (postman тоже).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3: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 забывайте про принципы SOLID. Используете интерфейсы, полиморфизм и инверсию зависимостей.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F85E56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tkOaErZzZiZt4gNGNoiQIqwuKA==">CgMxLjAyCGguZ2pkZ3hzOAByITE3SE1DVDJHYkcwVC02MHNtbFROalRYazZmRmNkTmpTYQ==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2021-03-11T19:07:00Z</dcterms:created>
  <dc:creator>Бекасов Денис</dc:creator>
</cp:coreProperties>
</file>