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1368"/>
        <w:gridCol w:w="8928"/>
      </w:tblGrid>
      <w:tr w:rsidR="000A6092" w:rsidTr="00C60C0A">
        <w:tc>
          <w:tcPr>
            <w:tcW w:w="1368" w:type="dxa"/>
          </w:tcPr>
          <w:p w:rsidR="000A6092" w:rsidRPr="00C60C0A" w:rsidRDefault="000A6092" w:rsidP="007B5CA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28" w:type="dxa"/>
          </w:tcPr>
          <w:p w:rsidR="000A6092" w:rsidRDefault="000A6092" w:rsidP="00B4063B">
            <w:pPr>
              <w:pStyle w:val="Special1"/>
            </w:pPr>
            <w:r>
              <w:t>Module 5: Lesson 1</w:t>
            </w:r>
            <w:r w:rsidRPr="00A764A5">
              <w:t xml:space="preserve"> ASSIGNMENT</w:t>
            </w:r>
          </w:p>
        </w:tc>
      </w:tr>
    </w:tbl>
    <w:p w:rsidR="000A6092" w:rsidRDefault="000A6092" w:rsidP="002A22B8">
      <w:pPr>
        <w:pStyle w:val="BodyText"/>
      </w:pPr>
    </w:p>
    <w:tbl>
      <w:tblPr>
        <w:tblW w:w="0" w:type="auto"/>
        <w:tblLook w:val="01E0"/>
      </w:tblPr>
      <w:tblGrid>
        <w:gridCol w:w="1368"/>
        <w:gridCol w:w="8928"/>
      </w:tblGrid>
      <w:tr w:rsidR="000A6092" w:rsidTr="00C60C0A">
        <w:tc>
          <w:tcPr>
            <w:tcW w:w="1368" w:type="dxa"/>
          </w:tcPr>
          <w:p w:rsidR="000A6092" w:rsidRPr="002550B3" w:rsidRDefault="000A6092" w:rsidP="00C60C0A">
            <w:pPr>
              <w:pStyle w:val="Marks"/>
              <w:spacing w:before="40"/>
            </w:pPr>
          </w:p>
        </w:tc>
        <w:tc>
          <w:tcPr>
            <w:tcW w:w="8928" w:type="dxa"/>
          </w:tcPr>
          <w:p w:rsidR="000A6092" w:rsidRPr="00F448E2" w:rsidRDefault="000A6092" w:rsidP="00F448E2">
            <w:pPr>
              <w:pStyle w:val="Heading1"/>
            </w:pPr>
            <w:r>
              <w:t>Lesson 1 Assignment: Properties of Acids and Bases</w:t>
            </w:r>
          </w:p>
        </w:tc>
      </w:tr>
    </w:tbl>
    <w:p w:rsidR="000A6092" w:rsidRDefault="000A6092" w:rsidP="00F448E2">
      <w:pPr>
        <w:pStyle w:val="BodyText"/>
      </w:pPr>
    </w:p>
    <w:tbl>
      <w:tblPr>
        <w:tblW w:w="0" w:type="auto"/>
        <w:tblLook w:val="01E0"/>
      </w:tblPr>
      <w:tblGrid>
        <w:gridCol w:w="1327"/>
        <w:gridCol w:w="8969"/>
      </w:tblGrid>
      <w:tr w:rsidR="000A6092" w:rsidTr="00431E41">
        <w:tc>
          <w:tcPr>
            <w:tcW w:w="1368" w:type="dxa"/>
          </w:tcPr>
          <w:p w:rsidR="000A6092" w:rsidRPr="002550B3" w:rsidRDefault="000A6092" w:rsidP="00431E41">
            <w:pPr>
              <w:pStyle w:val="Marks"/>
              <w:spacing w:before="40"/>
            </w:pPr>
          </w:p>
        </w:tc>
        <w:tc>
          <w:tcPr>
            <w:tcW w:w="8928" w:type="dxa"/>
          </w:tcPr>
          <w:p w:rsidR="000A6092" w:rsidRPr="00D76959" w:rsidRDefault="000A6092" w:rsidP="00431E41">
            <w:pPr>
              <w:rPr>
                <w:rFonts w:ascii="Arial" w:hAnsi="Arial" w:cs="Arial"/>
              </w:rPr>
            </w:pPr>
          </w:p>
          <w:p w:rsidR="000A6092" w:rsidRPr="00D76959" w:rsidRDefault="000A6092" w:rsidP="00D17B05">
            <w:pPr>
              <w:pStyle w:val="BodyText"/>
              <w:numPr>
                <w:ilvl w:val="0"/>
                <w:numId w:val="31"/>
              </w:numPr>
              <w:ind w:left="383" w:hanging="383"/>
              <w:rPr>
                <w:rFonts w:cs="Arial"/>
              </w:rPr>
            </w:pPr>
            <w:r w:rsidRPr="00636832">
              <w:t>Use the results of the litmus tests to categorize the solutions in the following table.</w:t>
            </w:r>
            <w:r>
              <w:t xml:space="preserve"> </w:t>
            </w:r>
            <w:r>
              <w:br/>
              <w:t>(4 marks)</w:t>
            </w:r>
            <w:r w:rsidRPr="00636832">
              <w:t xml:space="preserve"> </w:t>
            </w:r>
          </w:p>
          <w:p w:rsidR="000A6092" w:rsidRPr="00D76959" w:rsidRDefault="000A6092" w:rsidP="00431E41">
            <w:pPr>
              <w:pStyle w:val="BodyText"/>
              <w:rPr>
                <w:b/>
              </w:rPr>
            </w:pPr>
          </w:p>
          <w:tbl>
            <w:tblPr>
              <w:tblW w:w="8388" w:type="dxa"/>
              <w:tblInd w:w="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BF"/>
            </w:tblPr>
            <w:tblGrid>
              <w:gridCol w:w="2796"/>
              <w:gridCol w:w="2796"/>
              <w:gridCol w:w="2796"/>
            </w:tblGrid>
            <w:tr w:rsidR="000A6092" w:rsidRPr="00D76959" w:rsidTr="00431E41">
              <w:trPr>
                <w:trHeight w:val="480"/>
              </w:trPr>
              <w:tc>
                <w:tcPr>
                  <w:tcW w:w="2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666666"/>
                  <w:vAlign w:val="center"/>
                </w:tcPr>
                <w:p w:rsidR="000A6092" w:rsidRPr="00636832" w:rsidRDefault="000A6092" w:rsidP="00431E41">
                  <w:pPr>
                    <w:pStyle w:val="TableHeading"/>
                  </w:pPr>
                  <w:r w:rsidRPr="00636832">
                    <w:t>Acids</w:t>
                  </w:r>
                </w:p>
              </w:tc>
              <w:tc>
                <w:tcPr>
                  <w:tcW w:w="2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666666"/>
                  <w:vAlign w:val="center"/>
                </w:tcPr>
                <w:p w:rsidR="000A6092" w:rsidRPr="00636832" w:rsidRDefault="000A6092" w:rsidP="00431E41">
                  <w:pPr>
                    <w:pStyle w:val="TableHeading"/>
                  </w:pPr>
                  <w:r w:rsidRPr="00636832">
                    <w:t>Bases</w:t>
                  </w:r>
                </w:p>
              </w:tc>
              <w:tc>
                <w:tcPr>
                  <w:tcW w:w="2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666666"/>
                  <w:vAlign w:val="center"/>
                </w:tcPr>
                <w:p w:rsidR="000A6092" w:rsidRPr="00636832" w:rsidRDefault="000A6092" w:rsidP="00431E41">
                  <w:pPr>
                    <w:pStyle w:val="TableHeading"/>
                  </w:pPr>
                  <w:r w:rsidRPr="00636832">
                    <w:t>Neutral</w:t>
                  </w:r>
                </w:p>
              </w:tc>
            </w:tr>
            <w:tr w:rsidR="000A6092" w:rsidRPr="00D76959" w:rsidTr="00431E41">
              <w:trPr>
                <w:trHeight w:val="480"/>
              </w:trPr>
              <w:tc>
                <w:tcPr>
                  <w:tcW w:w="2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6092" w:rsidRPr="00D76959" w:rsidRDefault="000A6092" w:rsidP="00431E41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6092" w:rsidRPr="00D76959" w:rsidRDefault="000A6092" w:rsidP="00431E41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6092" w:rsidRPr="00D76959" w:rsidRDefault="000A6092" w:rsidP="00431E41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0A6092" w:rsidRPr="00D76959" w:rsidTr="00431E41">
              <w:trPr>
                <w:trHeight w:val="480"/>
              </w:trPr>
              <w:tc>
                <w:tcPr>
                  <w:tcW w:w="2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6092" w:rsidRPr="00D76959" w:rsidRDefault="000A6092" w:rsidP="00431E41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6092" w:rsidRPr="00D76959" w:rsidRDefault="000A6092" w:rsidP="00431E41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6092" w:rsidRPr="00D76959" w:rsidRDefault="000A6092" w:rsidP="00431E41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0A6092" w:rsidRPr="00D76959" w:rsidTr="00431E41">
              <w:trPr>
                <w:trHeight w:val="480"/>
              </w:trPr>
              <w:tc>
                <w:tcPr>
                  <w:tcW w:w="2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6092" w:rsidRPr="00D76959" w:rsidRDefault="000A6092" w:rsidP="00431E41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6092" w:rsidRPr="00D76959" w:rsidRDefault="000A6092" w:rsidP="00431E41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6092" w:rsidRPr="00D76959" w:rsidRDefault="000A6092" w:rsidP="00431E41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0A6092" w:rsidRPr="00D76959" w:rsidTr="00431E41">
              <w:trPr>
                <w:trHeight w:val="480"/>
              </w:trPr>
              <w:tc>
                <w:tcPr>
                  <w:tcW w:w="2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6092" w:rsidRPr="00D76959" w:rsidRDefault="000A6092" w:rsidP="00431E41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6092" w:rsidRPr="00D76959" w:rsidRDefault="000A6092" w:rsidP="00431E41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6092" w:rsidRPr="00D76959" w:rsidRDefault="000A6092" w:rsidP="00431E41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0A6092" w:rsidRPr="00D76959" w:rsidTr="00431E41">
              <w:trPr>
                <w:trHeight w:val="480"/>
              </w:trPr>
              <w:tc>
                <w:tcPr>
                  <w:tcW w:w="2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6092" w:rsidRPr="00D76959" w:rsidRDefault="000A6092" w:rsidP="00431E41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6092" w:rsidRPr="00D76959" w:rsidRDefault="000A6092" w:rsidP="00431E41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6092" w:rsidRPr="00D76959" w:rsidRDefault="000A6092" w:rsidP="00431E41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0A6092" w:rsidRPr="00D76959" w:rsidTr="00431E41">
              <w:trPr>
                <w:trHeight w:val="480"/>
              </w:trPr>
              <w:tc>
                <w:tcPr>
                  <w:tcW w:w="2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6092" w:rsidRPr="00D76959" w:rsidRDefault="000A6092" w:rsidP="00431E41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6092" w:rsidRPr="00D76959" w:rsidRDefault="000A6092" w:rsidP="00431E41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6092" w:rsidRPr="00D76959" w:rsidRDefault="000A6092" w:rsidP="00431E41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:rsidR="000A6092" w:rsidRPr="00D76959" w:rsidRDefault="000A6092" w:rsidP="00431E41">
            <w:pPr>
              <w:pStyle w:val="BodyText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0A6092" w:rsidRDefault="000A6092" w:rsidP="00602A6B">
      <w:pPr>
        <w:pStyle w:val="BodyText"/>
      </w:pP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0A6092" w:rsidTr="00431E41">
        <w:tc>
          <w:tcPr>
            <w:tcW w:w="1368" w:type="dxa"/>
          </w:tcPr>
          <w:p w:rsidR="000A6092" w:rsidRPr="002550B3" w:rsidRDefault="000A6092" w:rsidP="00431E41">
            <w:pPr>
              <w:pStyle w:val="Marks"/>
            </w:pPr>
          </w:p>
        </w:tc>
        <w:tc>
          <w:tcPr>
            <w:tcW w:w="540" w:type="dxa"/>
          </w:tcPr>
          <w:p w:rsidR="000A6092" w:rsidRDefault="000A6092" w:rsidP="00431E41">
            <w:pPr>
              <w:pStyle w:val="BodyText"/>
            </w:pPr>
          </w:p>
          <w:p w:rsidR="000A6092" w:rsidRDefault="000A6092" w:rsidP="00431E41">
            <w:pPr>
              <w:pStyle w:val="BodyText"/>
            </w:pPr>
            <w:r>
              <w:t>2.</w:t>
            </w:r>
          </w:p>
        </w:tc>
        <w:tc>
          <w:tcPr>
            <w:tcW w:w="8333" w:type="dxa"/>
          </w:tcPr>
          <w:p w:rsidR="000A6092" w:rsidRDefault="000A6092" w:rsidP="00431E41">
            <w:pPr>
              <w:pStyle w:val="BodyText"/>
              <w:rPr>
                <w:rFonts w:cs="Arial"/>
              </w:rPr>
            </w:pPr>
          </w:p>
          <w:p w:rsidR="000A6092" w:rsidRDefault="000A6092" w:rsidP="00431E41">
            <w:pPr>
              <w:pStyle w:val="BodyText"/>
            </w:pPr>
            <w:r w:rsidRPr="00D76959">
              <w:rPr>
                <w:rFonts w:cs="Arial"/>
              </w:rPr>
              <w:t>Explain the purpose of testing the apparatus using distilled water before testing each of the solutions.</w:t>
            </w:r>
            <w:r>
              <w:rPr>
                <w:rFonts w:cs="Arial"/>
              </w:rPr>
              <w:t xml:space="preserve"> (1 mark)</w:t>
            </w:r>
          </w:p>
        </w:tc>
      </w:tr>
    </w:tbl>
    <w:p w:rsidR="000A6092" w:rsidRDefault="000A6092" w:rsidP="00602A6B">
      <w:pPr>
        <w:pStyle w:val="Answer"/>
        <w:tabs>
          <w:tab w:val="clear" w:pos="2160"/>
          <w:tab w:val="left" w:pos="1800"/>
        </w:tabs>
      </w:pPr>
    </w:p>
    <w:p w:rsidR="000A6092" w:rsidRDefault="000A6092" w:rsidP="00D17B05">
      <w:pPr>
        <w:pStyle w:val="Answer"/>
        <w:tabs>
          <w:tab w:val="clear" w:pos="2160"/>
          <w:tab w:val="left" w:pos="1872"/>
        </w:tabs>
      </w:pPr>
      <w:r>
        <w:tab/>
      </w:r>
    </w:p>
    <w:p w:rsidR="000A6092" w:rsidRDefault="000A6092" w:rsidP="00D17B05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Pr="00D17B05" w:rsidRDefault="000A6092" w:rsidP="00D17B05">
      <w:pPr>
        <w:pStyle w:val="BodyText"/>
        <w:rPr>
          <w:lang w:val="en-US"/>
        </w:rPr>
      </w:pP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0A6092" w:rsidTr="00431E41">
        <w:tc>
          <w:tcPr>
            <w:tcW w:w="1368" w:type="dxa"/>
          </w:tcPr>
          <w:p w:rsidR="000A6092" w:rsidRPr="002550B3" w:rsidRDefault="000A6092" w:rsidP="00431E41">
            <w:pPr>
              <w:pStyle w:val="BodyText"/>
            </w:pPr>
          </w:p>
        </w:tc>
        <w:tc>
          <w:tcPr>
            <w:tcW w:w="540" w:type="dxa"/>
          </w:tcPr>
          <w:p w:rsidR="000A6092" w:rsidRDefault="000A6092" w:rsidP="00431E41">
            <w:pPr>
              <w:pStyle w:val="BodyText"/>
            </w:pPr>
            <w:r>
              <w:t>3.</w:t>
            </w:r>
          </w:p>
        </w:tc>
        <w:tc>
          <w:tcPr>
            <w:tcW w:w="8333" w:type="dxa"/>
          </w:tcPr>
          <w:p w:rsidR="000A6092" w:rsidRPr="00D76959" w:rsidRDefault="000A6092" w:rsidP="00431E41">
            <w:pPr>
              <w:pStyle w:val="BodyText"/>
              <w:rPr>
                <w:rFonts w:cs="Arial"/>
              </w:rPr>
            </w:pPr>
            <w:r w:rsidRPr="00636832">
              <w:t xml:space="preserve">Evaluate the use of the conductivity apparatus in this experiment. </w:t>
            </w:r>
            <w:r>
              <w:rPr>
                <w:rFonts w:cs="Arial"/>
              </w:rPr>
              <w:t>(1 mark)</w:t>
            </w:r>
          </w:p>
        </w:tc>
      </w:tr>
    </w:tbl>
    <w:p w:rsidR="000A6092" w:rsidRDefault="000A6092" w:rsidP="00602A6B">
      <w:pPr>
        <w:pStyle w:val="BodyText"/>
      </w:pPr>
    </w:p>
    <w:p w:rsidR="000A6092" w:rsidRDefault="000A6092" w:rsidP="00D17B05">
      <w:pPr>
        <w:pStyle w:val="Answer"/>
        <w:tabs>
          <w:tab w:val="clear" w:pos="2160"/>
          <w:tab w:val="left" w:pos="1872"/>
        </w:tabs>
      </w:pPr>
      <w:r>
        <w:tab/>
      </w:r>
    </w:p>
    <w:p w:rsidR="000A6092" w:rsidRPr="00477377" w:rsidRDefault="000A6092" w:rsidP="00477377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Pr="00D17B05" w:rsidRDefault="000A6092" w:rsidP="00D17B05">
      <w:pPr>
        <w:pStyle w:val="BodyText"/>
        <w:rPr>
          <w:lang w:val="en-US"/>
        </w:rPr>
      </w:pPr>
    </w:p>
    <w:p w:rsidR="000A6092" w:rsidRDefault="000A6092" w:rsidP="00602A6B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0A6092" w:rsidTr="00431E41">
        <w:tc>
          <w:tcPr>
            <w:tcW w:w="1368" w:type="dxa"/>
          </w:tcPr>
          <w:p w:rsidR="000A6092" w:rsidRPr="002550B3" w:rsidRDefault="000A6092" w:rsidP="00431E41">
            <w:pPr>
              <w:pStyle w:val="Marks"/>
            </w:pPr>
          </w:p>
        </w:tc>
        <w:tc>
          <w:tcPr>
            <w:tcW w:w="540" w:type="dxa"/>
          </w:tcPr>
          <w:p w:rsidR="000A6092" w:rsidRDefault="000A6092" w:rsidP="00431E41">
            <w:pPr>
              <w:pStyle w:val="BodyText"/>
            </w:pPr>
            <w:r>
              <w:t>4.</w:t>
            </w:r>
          </w:p>
        </w:tc>
        <w:tc>
          <w:tcPr>
            <w:tcW w:w="8333" w:type="dxa"/>
          </w:tcPr>
          <w:p w:rsidR="000A6092" w:rsidRPr="00D76959" w:rsidRDefault="000A6092" w:rsidP="00431E41">
            <w:pPr>
              <w:pStyle w:val="BodyText"/>
              <w:rPr>
                <w:rFonts w:cs="Arial"/>
              </w:rPr>
            </w:pPr>
            <w:r w:rsidRPr="00636832">
              <w:t xml:space="preserve">Some of the litmus tests took a long time to develop, such as the test for CaO(aq). Suggest an improvement to the experimental design that would fix this problem. </w:t>
            </w:r>
            <w:r>
              <w:t xml:space="preserve">  </w:t>
            </w:r>
            <w:r>
              <w:rPr>
                <w:rFonts w:cs="Arial"/>
                <w:szCs w:val="20"/>
              </w:rPr>
              <w:t>(1 mark)</w:t>
            </w:r>
          </w:p>
        </w:tc>
      </w:tr>
    </w:tbl>
    <w:p w:rsidR="000A6092" w:rsidRDefault="000A6092" w:rsidP="00D17B05">
      <w:pPr>
        <w:pStyle w:val="Answer"/>
        <w:tabs>
          <w:tab w:val="clear" w:pos="2160"/>
          <w:tab w:val="left" w:pos="1800"/>
        </w:tabs>
      </w:pPr>
    </w:p>
    <w:p w:rsidR="000A6092" w:rsidRDefault="000A6092" w:rsidP="00D17B05">
      <w:pPr>
        <w:pStyle w:val="Answer"/>
        <w:tabs>
          <w:tab w:val="clear" w:pos="2160"/>
          <w:tab w:val="left" w:pos="1872"/>
        </w:tabs>
      </w:pPr>
      <w:r>
        <w:tab/>
      </w:r>
    </w:p>
    <w:p w:rsidR="000A6092" w:rsidRDefault="000A6092" w:rsidP="00D17B05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Pr="00D17B05" w:rsidRDefault="000A6092" w:rsidP="00D17B05">
      <w:pPr>
        <w:pStyle w:val="BodyText"/>
        <w:rPr>
          <w:lang w:val="en-US"/>
        </w:rPr>
      </w:pP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0A6092" w:rsidTr="00431E41">
        <w:tc>
          <w:tcPr>
            <w:tcW w:w="1368" w:type="dxa"/>
          </w:tcPr>
          <w:p w:rsidR="000A6092" w:rsidRPr="002550B3" w:rsidRDefault="000A6092" w:rsidP="00431E41">
            <w:pPr>
              <w:pStyle w:val="Marks"/>
            </w:pPr>
          </w:p>
        </w:tc>
        <w:tc>
          <w:tcPr>
            <w:tcW w:w="540" w:type="dxa"/>
          </w:tcPr>
          <w:p w:rsidR="000A6092" w:rsidRDefault="000A6092" w:rsidP="00431E41">
            <w:pPr>
              <w:pStyle w:val="BodyText"/>
            </w:pPr>
            <w:r>
              <w:t>5.</w:t>
            </w:r>
          </w:p>
        </w:tc>
        <w:tc>
          <w:tcPr>
            <w:tcW w:w="8333" w:type="dxa"/>
          </w:tcPr>
          <w:p w:rsidR="000A6092" w:rsidRPr="00D76959" w:rsidRDefault="000A6092" w:rsidP="00431E41">
            <w:pPr>
              <w:pStyle w:val="BodyText"/>
              <w:rPr>
                <w:rFonts w:cs="Arial"/>
              </w:rPr>
            </w:pPr>
            <w:r w:rsidRPr="00D76959">
              <w:rPr>
                <w:rFonts w:cs="Arial"/>
              </w:rPr>
              <w:t>Are there any solutions that do not seem to fit Arrhenius’s theory of acids and bases? Explain.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szCs w:val="20"/>
              </w:rPr>
              <w:t>(2 marks)</w:t>
            </w:r>
          </w:p>
        </w:tc>
      </w:tr>
    </w:tbl>
    <w:p w:rsidR="000A6092" w:rsidRDefault="000A6092" w:rsidP="00D17B05">
      <w:pPr>
        <w:pStyle w:val="Answer"/>
        <w:tabs>
          <w:tab w:val="clear" w:pos="2160"/>
          <w:tab w:val="left" w:pos="1800"/>
        </w:tabs>
      </w:pPr>
    </w:p>
    <w:p w:rsidR="000A6092" w:rsidRDefault="000A6092" w:rsidP="00D17B05">
      <w:pPr>
        <w:pStyle w:val="Answer"/>
        <w:tabs>
          <w:tab w:val="clear" w:pos="2160"/>
          <w:tab w:val="left" w:pos="1872"/>
        </w:tabs>
      </w:pPr>
      <w:r>
        <w:tab/>
      </w:r>
    </w:p>
    <w:p w:rsidR="000A6092" w:rsidRDefault="000A6092" w:rsidP="00D17B05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0A6092" w:rsidTr="00431E41">
        <w:tc>
          <w:tcPr>
            <w:tcW w:w="1368" w:type="dxa"/>
          </w:tcPr>
          <w:p w:rsidR="000A6092" w:rsidRPr="002550B3" w:rsidRDefault="000A6092" w:rsidP="00431E41">
            <w:pPr>
              <w:pStyle w:val="Marks"/>
            </w:pPr>
          </w:p>
        </w:tc>
        <w:tc>
          <w:tcPr>
            <w:tcW w:w="540" w:type="dxa"/>
          </w:tcPr>
          <w:p w:rsidR="000A6092" w:rsidRDefault="000A6092" w:rsidP="00431E41">
            <w:pPr>
              <w:pStyle w:val="BodyText"/>
            </w:pPr>
            <w:r>
              <w:t>6.</w:t>
            </w:r>
          </w:p>
        </w:tc>
        <w:tc>
          <w:tcPr>
            <w:tcW w:w="8333" w:type="dxa"/>
          </w:tcPr>
          <w:p w:rsidR="000A6092" w:rsidRPr="00D76959" w:rsidRDefault="000A6092" w:rsidP="00431E41">
            <w:pPr>
              <w:pStyle w:val="BodyText"/>
              <w:rPr>
                <w:rFonts w:cs="Arial"/>
              </w:rPr>
            </w:pPr>
            <w:r w:rsidRPr="00636832">
              <w:t xml:space="preserve">Evaluate Arrhenius’s theory based on the evidence gathered in this lab. </w:t>
            </w:r>
            <w:r>
              <w:rPr>
                <w:rFonts w:cs="Arial"/>
                <w:szCs w:val="20"/>
              </w:rPr>
              <w:t>(2 marks)</w:t>
            </w:r>
          </w:p>
        </w:tc>
      </w:tr>
    </w:tbl>
    <w:p w:rsidR="000A6092" w:rsidRDefault="000A6092" w:rsidP="00D17B05">
      <w:pPr>
        <w:pStyle w:val="Answer"/>
        <w:tabs>
          <w:tab w:val="clear" w:pos="2160"/>
          <w:tab w:val="left" w:pos="1800"/>
        </w:tabs>
      </w:pPr>
    </w:p>
    <w:p w:rsidR="000A6092" w:rsidRDefault="000A6092" w:rsidP="00D17B05">
      <w:pPr>
        <w:pStyle w:val="Answer"/>
        <w:tabs>
          <w:tab w:val="clear" w:pos="2160"/>
          <w:tab w:val="left" w:pos="1872"/>
        </w:tabs>
      </w:pPr>
      <w:r>
        <w:tab/>
      </w:r>
    </w:p>
    <w:p w:rsidR="000A6092" w:rsidRDefault="000A6092" w:rsidP="00477377">
      <w:pPr>
        <w:pStyle w:val="BodyText"/>
        <w:rPr>
          <w:lang w:val="en-US"/>
        </w:rPr>
      </w:pPr>
    </w:p>
    <w:p w:rsidR="000A6092" w:rsidRDefault="000A6092" w:rsidP="00477377">
      <w:pPr>
        <w:pStyle w:val="BodyText"/>
        <w:rPr>
          <w:lang w:val="en-US"/>
        </w:rPr>
      </w:pPr>
    </w:p>
    <w:p w:rsidR="000A6092" w:rsidRDefault="000A6092" w:rsidP="00477377">
      <w:pPr>
        <w:pStyle w:val="BodyText"/>
        <w:rPr>
          <w:lang w:val="en-US"/>
        </w:rPr>
      </w:pPr>
    </w:p>
    <w:p w:rsidR="000A6092" w:rsidRDefault="000A6092" w:rsidP="00477377">
      <w:pPr>
        <w:pStyle w:val="BodyText"/>
        <w:rPr>
          <w:lang w:val="en-US"/>
        </w:rPr>
      </w:pPr>
    </w:p>
    <w:p w:rsidR="000A6092" w:rsidRDefault="000A6092" w:rsidP="00477377">
      <w:pPr>
        <w:pStyle w:val="BodyText"/>
        <w:rPr>
          <w:lang w:val="en-US"/>
        </w:rPr>
      </w:pPr>
    </w:p>
    <w:p w:rsidR="000A6092" w:rsidRDefault="000A6092" w:rsidP="00477377">
      <w:pPr>
        <w:pStyle w:val="BodyText"/>
        <w:rPr>
          <w:lang w:val="en-US"/>
        </w:rPr>
      </w:pPr>
    </w:p>
    <w:p w:rsidR="000A6092" w:rsidRPr="00477377" w:rsidRDefault="000A6092" w:rsidP="00477377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Pr="00D17B05" w:rsidRDefault="000A6092" w:rsidP="00D17B05">
      <w:pPr>
        <w:pStyle w:val="BodyText"/>
        <w:rPr>
          <w:lang w:val="en-US"/>
        </w:rPr>
      </w:pP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0A6092" w:rsidTr="00431E41">
        <w:tc>
          <w:tcPr>
            <w:tcW w:w="1368" w:type="dxa"/>
          </w:tcPr>
          <w:p w:rsidR="000A6092" w:rsidRPr="002550B3" w:rsidRDefault="000A6092" w:rsidP="00431E41">
            <w:pPr>
              <w:pStyle w:val="Marks"/>
            </w:pPr>
          </w:p>
        </w:tc>
        <w:tc>
          <w:tcPr>
            <w:tcW w:w="540" w:type="dxa"/>
          </w:tcPr>
          <w:p w:rsidR="000A6092" w:rsidRDefault="000A6092" w:rsidP="00431E41">
            <w:pPr>
              <w:pStyle w:val="BodyText"/>
            </w:pPr>
            <w:r>
              <w:t>7.</w:t>
            </w:r>
          </w:p>
        </w:tc>
        <w:tc>
          <w:tcPr>
            <w:tcW w:w="8333" w:type="dxa"/>
          </w:tcPr>
          <w:p w:rsidR="000A6092" w:rsidRDefault="000A6092" w:rsidP="00431E41">
            <w:pPr>
              <w:pStyle w:val="BodyText"/>
            </w:pPr>
            <w:r w:rsidRPr="004633EE">
              <w:t>For each of the following, determine whether the statement is true or false. For those that are false, write a brief sentence indicating the required correction.</w:t>
            </w:r>
          </w:p>
        </w:tc>
      </w:tr>
    </w:tbl>
    <w:p w:rsidR="000A6092" w:rsidRPr="00D555DB" w:rsidRDefault="000A6092" w:rsidP="00D17B05">
      <w:pPr>
        <w:pStyle w:val="BodyText"/>
        <w:rPr>
          <w:lang w:val="en-US"/>
        </w:rPr>
      </w:pPr>
    </w:p>
    <w:tbl>
      <w:tblPr>
        <w:tblW w:w="10241" w:type="dxa"/>
        <w:tblLook w:val="01E0"/>
      </w:tblPr>
      <w:tblGrid>
        <w:gridCol w:w="1908"/>
        <w:gridCol w:w="540"/>
        <w:gridCol w:w="7793"/>
      </w:tblGrid>
      <w:tr w:rsidR="000A6092" w:rsidTr="00431E41">
        <w:tc>
          <w:tcPr>
            <w:tcW w:w="1908" w:type="dxa"/>
          </w:tcPr>
          <w:p w:rsidR="000A6092" w:rsidRPr="002550B3" w:rsidRDefault="000A6092" w:rsidP="00431E41">
            <w:pPr>
              <w:pStyle w:val="Marks"/>
            </w:pPr>
          </w:p>
        </w:tc>
        <w:tc>
          <w:tcPr>
            <w:tcW w:w="540" w:type="dxa"/>
          </w:tcPr>
          <w:p w:rsidR="000A6092" w:rsidRDefault="000A6092" w:rsidP="00431E41">
            <w:pPr>
              <w:pStyle w:val="BodyText"/>
            </w:pPr>
            <w:r>
              <w:t>a.</w:t>
            </w:r>
          </w:p>
        </w:tc>
        <w:tc>
          <w:tcPr>
            <w:tcW w:w="7793" w:type="dxa"/>
          </w:tcPr>
          <w:p w:rsidR="000A6092" w:rsidRPr="001D39FE" w:rsidRDefault="000A6092" w:rsidP="00431E41">
            <w:pPr>
              <w:pStyle w:val="BodyText"/>
            </w:pPr>
            <w:r w:rsidRPr="004633EE">
              <w:t xml:space="preserve">The prefix </w:t>
            </w:r>
            <w:r w:rsidRPr="00D76959">
              <w:rPr>
                <w:i/>
              </w:rPr>
              <w:t>hydro-</w:t>
            </w:r>
            <w:r w:rsidRPr="004633EE">
              <w:t xml:space="preserve"> is used to indicate that an acid has hydrogen.</w:t>
            </w:r>
            <w:r>
              <w:t xml:space="preserve"> </w:t>
            </w:r>
            <w:r>
              <w:rPr>
                <w:rFonts w:cs="Arial"/>
                <w:szCs w:val="20"/>
              </w:rPr>
              <w:t>(1 mark)</w:t>
            </w:r>
          </w:p>
        </w:tc>
      </w:tr>
    </w:tbl>
    <w:p w:rsidR="000A6092" w:rsidRDefault="000A6092" w:rsidP="00D17B05">
      <w:pPr>
        <w:pStyle w:val="Answer"/>
        <w:tabs>
          <w:tab w:val="clear" w:pos="2160"/>
          <w:tab w:val="left" w:pos="1872"/>
        </w:tabs>
      </w:pPr>
    </w:p>
    <w:p w:rsidR="000A6092" w:rsidRDefault="000A6092" w:rsidP="00D17B05">
      <w:pPr>
        <w:pStyle w:val="Answer"/>
        <w:tabs>
          <w:tab w:val="clear" w:pos="2160"/>
          <w:tab w:val="left" w:pos="2457"/>
        </w:tabs>
      </w:pPr>
      <w:r>
        <w:tab/>
      </w:r>
    </w:p>
    <w:p w:rsidR="000A6092" w:rsidRPr="00477377" w:rsidRDefault="000A6092" w:rsidP="00477377">
      <w:pPr>
        <w:pStyle w:val="BodyText"/>
        <w:rPr>
          <w:lang w:val="en-US"/>
        </w:rPr>
      </w:pPr>
    </w:p>
    <w:p w:rsidR="000A6092" w:rsidRDefault="000A6092" w:rsidP="00477377">
      <w:pPr>
        <w:pStyle w:val="BodyText"/>
        <w:rPr>
          <w:lang w:val="en-US"/>
        </w:rPr>
      </w:pPr>
    </w:p>
    <w:p w:rsidR="000A6092" w:rsidRPr="00477377" w:rsidRDefault="000A6092" w:rsidP="00477377">
      <w:pPr>
        <w:pStyle w:val="BodyText"/>
        <w:rPr>
          <w:lang w:val="en-US"/>
        </w:rPr>
      </w:pPr>
    </w:p>
    <w:p w:rsidR="000A6092" w:rsidRPr="00B47DA0" w:rsidRDefault="000A6092" w:rsidP="00B47DA0">
      <w:pPr>
        <w:pStyle w:val="BodyText"/>
        <w:rPr>
          <w:lang w:val="en-US"/>
        </w:rPr>
      </w:pPr>
    </w:p>
    <w:p w:rsidR="000A6092" w:rsidRPr="00D17B05" w:rsidRDefault="000A6092" w:rsidP="00D17B05">
      <w:pPr>
        <w:pStyle w:val="BodyText"/>
        <w:rPr>
          <w:lang w:val="en-US"/>
        </w:rPr>
      </w:pPr>
    </w:p>
    <w:tbl>
      <w:tblPr>
        <w:tblW w:w="10241" w:type="dxa"/>
        <w:tblLook w:val="01E0"/>
      </w:tblPr>
      <w:tblGrid>
        <w:gridCol w:w="1908"/>
        <w:gridCol w:w="540"/>
        <w:gridCol w:w="7793"/>
      </w:tblGrid>
      <w:tr w:rsidR="000A6092" w:rsidTr="00431E41">
        <w:tc>
          <w:tcPr>
            <w:tcW w:w="1908" w:type="dxa"/>
          </w:tcPr>
          <w:p w:rsidR="000A6092" w:rsidRPr="002550B3" w:rsidRDefault="000A6092" w:rsidP="00431E41">
            <w:pPr>
              <w:pStyle w:val="Marks"/>
            </w:pPr>
          </w:p>
        </w:tc>
        <w:tc>
          <w:tcPr>
            <w:tcW w:w="540" w:type="dxa"/>
          </w:tcPr>
          <w:p w:rsidR="000A6092" w:rsidRDefault="000A6092" w:rsidP="00431E41">
            <w:pPr>
              <w:pStyle w:val="BodyText"/>
            </w:pPr>
            <w:r>
              <w:t>b.</w:t>
            </w:r>
          </w:p>
        </w:tc>
        <w:tc>
          <w:tcPr>
            <w:tcW w:w="7793" w:type="dxa"/>
          </w:tcPr>
          <w:p w:rsidR="000A6092" w:rsidRPr="001D39FE" w:rsidRDefault="000A6092" w:rsidP="00431E41">
            <w:pPr>
              <w:pStyle w:val="BodyText"/>
            </w:pPr>
            <w:r w:rsidRPr="00D76959">
              <w:rPr>
                <w:rFonts w:cs="Arial"/>
                <w:color w:val="000000"/>
              </w:rPr>
              <w:t>A conductivity apparatus is not that useful in separating acids from bases because both solutions conduct electricity.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szCs w:val="20"/>
              </w:rPr>
              <w:t>(1 mark)</w:t>
            </w:r>
          </w:p>
        </w:tc>
      </w:tr>
    </w:tbl>
    <w:p w:rsidR="000A6092" w:rsidRDefault="000A6092" w:rsidP="00D17B05">
      <w:pPr>
        <w:pStyle w:val="Answer"/>
        <w:tabs>
          <w:tab w:val="clear" w:pos="2160"/>
          <w:tab w:val="left" w:pos="1872"/>
        </w:tabs>
      </w:pPr>
    </w:p>
    <w:p w:rsidR="000A6092" w:rsidRDefault="000A6092" w:rsidP="00D17B05">
      <w:pPr>
        <w:pStyle w:val="Answer"/>
        <w:tabs>
          <w:tab w:val="clear" w:pos="2160"/>
          <w:tab w:val="left" w:pos="2457"/>
        </w:tabs>
      </w:pPr>
      <w:r>
        <w:tab/>
      </w:r>
    </w:p>
    <w:p w:rsidR="000A6092" w:rsidRDefault="000A6092" w:rsidP="00477377">
      <w:pPr>
        <w:pStyle w:val="BodyText"/>
        <w:rPr>
          <w:lang w:val="en-US"/>
        </w:rPr>
      </w:pPr>
    </w:p>
    <w:p w:rsidR="000A6092" w:rsidRDefault="000A6092" w:rsidP="00477377">
      <w:pPr>
        <w:pStyle w:val="BodyText"/>
        <w:rPr>
          <w:lang w:val="en-US"/>
        </w:rPr>
      </w:pPr>
    </w:p>
    <w:p w:rsidR="000A6092" w:rsidRDefault="000A6092" w:rsidP="00477377">
      <w:pPr>
        <w:pStyle w:val="BodyText"/>
        <w:rPr>
          <w:lang w:val="en-US"/>
        </w:rPr>
      </w:pPr>
    </w:p>
    <w:p w:rsidR="000A6092" w:rsidRPr="00477377" w:rsidRDefault="000A6092" w:rsidP="00477377">
      <w:pPr>
        <w:pStyle w:val="BodyText"/>
        <w:rPr>
          <w:lang w:val="en-US"/>
        </w:rPr>
      </w:pPr>
    </w:p>
    <w:p w:rsidR="000A6092" w:rsidRPr="00B47DA0" w:rsidRDefault="000A6092" w:rsidP="00B47DA0">
      <w:pPr>
        <w:pStyle w:val="BodyText"/>
        <w:rPr>
          <w:lang w:val="en-US"/>
        </w:rPr>
      </w:pPr>
    </w:p>
    <w:p w:rsidR="000A6092" w:rsidRPr="00D17B05" w:rsidRDefault="000A6092" w:rsidP="00D17B05">
      <w:pPr>
        <w:pStyle w:val="BodyText"/>
        <w:rPr>
          <w:lang w:val="en-US"/>
        </w:rPr>
      </w:pPr>
    </w:p>
    <w:tbl>
      <w:tblPr>
        <w:tblW w:w="10241" w:type="dxa"/>
        <w:tblLook w:val="01E0"/>
      </w:tblPr>
      <w:tblGrid>
        <w:gridCol w:w="1908"/>
        <w:gridCol w:w="540"/>
        <w:gridCol w:w="7793"/>
      </w:tblGrid>
      <w:tr w:rsidR="000A6092" w:rsidTr="00431E41">
        <w:tc>
          <w:tcPr>
            <w:tcW w:w="1908" w:type="dxa"/>
          </w:tcPr>
          <w:p w:rsidR="000A6092" w:rsidRPr="002550B3" w:rsidRDefault="000A6092" w:rsidP="00431E41">
            <w:pPr>
              <w:pStyle w:val="Marks"/>
            </w:pPr>
          </w:p>
        </w:tc>
        <w:tc>
          <w:tcPr>
            <w:tcW w:w="540" w:type="dxa"/>
          </w:tcPr>
          <w:p w:rsidR="000A6092" w:rsidRDefault="000A6092" w:rsidP="00431E41">
            <w:pPr>
              <w:pStyle w:val="BodyText"/>
            </w:pPr>
            <w:r>
              <w:t>c.</w:t>
            </w:r>
          </w:p>
        </w:tc>
        <w:tc>
          <w:tcPr>
            <w:tcW w:w="7793" w:type="dxa"/>
          </w:tcPr>
          <w:p w:rsidR="000A6092" w:rsidRPr="001D39FE" w:rsidRDefault="000A6092" w:rsidP="00431E41">
            <w:pPr>
              <w:pStyle w:val="BodyText"/>
            </w:pPr>
            <w:r w:rsidRPr="001D39FE">
              <w:t>The hydronium ion contains a water molecule bonded to a hydrogen ion.</w:t>
            </w:r>
            <w:r>
              <w:t xml:space="preserve"> </w:t>
            </w:r>
            <w:r>
              <w:rPr>
                <w:rFonts w:cs="Arial"/>
                <w:szCs w:val="20"/>
              </w:rPr>
              <w:t>(1 mark)</w:t>
            </w:r>
          </w:p>
        </w:tc>
      </w:tr>
    </w:tbl>
    <w:p w:rsidR="000A6092" w:rsidRDefault="000A6092" w:rsidP="00D17B05">
      <w:pPr>
        <w:pStyle w:val="Answer"/>
        <w:tabs>
          <w:tab w:val="clear" w:pos="2160"/>
          <w:tab w:val="left" w:pos="1872"/>
        </w:tabs>
      </w:pPr>
    </w:p>
    <w:p w:rsidR="000A6092" w:rsidRDefault="000A6092" w:rsidP="00D17B05">
      <w:pPr>
        <w:pStyle w:val="Answer"/>
        <w:tabs>
          <w:tab w:val="clear" w:pos="2160"/>
          <w:tab w:val="left" w:pos="2457"/>
        </w:tabs>
      </w:pPr>
      <w:r>
        <w:tab/>
      </w:r>
    </w:p>
    <w:p w:rsidR="000A6092" w:rsidRDefault="000A6092" w:rsidP="00477377">
      <w:pPr>
        <w:pStyle w:val="BodyText"/>
        <w:rPr>
          <w:lang w:val="en-US"/>
        </w:rPr>
      </w:pPr>
    </w:p>
    <w:p w:rsidR="000A6092" w:rsidRDefault="000A6092" w:rsidP="00477377">
      <w:pPr>
        <w:pStyle w:val="BodyText"/>
        <w:rPr>
          <w:lang w:val="en-US"/>
        </w:rPr>
      </w:pPr>
    </w:p>
    <w:p w:rsidR="000A6092" w:rsidRDefault="000A6092" w:rsidP="00477377">
      <w:pPr>
        <w:pStyle w:val="BodyText"/>
        <w:rPr>
          <w:lang w:val="en-US"/>
        </w:rPr>
      </w:pPr>
    </w:p>
    <w:p w:rsidR="000A6092" w:rsidRPr="00477377" w:rsidRDefault="000A6092" w:rsidP="00477377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Pr="00D17B05" w:rsidRDefault="000A6092" w:rsidP="00D17B05">
      <w:pPr>
        <w:pStyle w:val="BodyText"/>
        <w:rPr>
          <w:lang w:val="en-US"/>
        </w:rPr>
      </w:pPr>
    </w:p>
    <w:tbl>
      <w:tblPr>
        <w:tblW w:w="10241" w:type="dxa"/>
        <w:tblLook w:val="01E0"/>
      </w:tblPr>
      <w:tblGrid>
        <w:gridCol w:w="1908"/>
        <w:gridCol w:w="540"/>
        <w:gridCol w:w="7793"/>
      </w:tblGrid>
      <w:tr w:rsidR="000A6092" w:rsidTr="00431E41">
        <w:tc>
          <w:tcPr>
            <w:tcW w:w="1908" w:type="dxa"/>
          </w:tcPr>
          <w:p w:rsidR="000A6092" w:rsidRPr="002550B3" w:rsidRDefault="000A6092" w:rsidP="00431E41">
            <w:pPr>
              <w:pStyle w:val="Marks"/>
            </w:pPr>
          </w:p>
        </w:tc>
        <w:tc>
          <w:tcPr>
            <w:tcW w:w="540" w:type="dxa"/>
          </w:tcPr>
          <w:p w:rsidR="000A6092" w:rsidRDefault="000A6092" w:rsidP="00431E41">
            <w:pPr>
              <w:pStyle w:val="BodyText"/>
            </w:pPr>
            <w:r>
              <w:t>d.</w:t>
            </w:r>
          </w:p>
        </w:tc>
        <w:tc>
          <w:tcPr>
            <w:tcW w:w="7793" w:type="dxa"/>
          </w:tcPr>
          <w:p w:rsidR="000A6092" w:rsidRPr="001D39FE" w:rsidRDefault="000A6092" w:rsidP="00431E41">
            <w:pPr>
              <w:pStyle w:val="BodyText"/>
            </w:pPr>
            <w:r w:rsidRPr="001D39FE">
              <w:t>Arrhenius’s original theory of acids does not explain why compounds like carbon dioxide are acids in solution.</w:t>
            </w:r>
            <w:r>
              <w:t xml:space="preserve"> </w:t>
            </w:r>
            <w:r>
              <w:rPr>
                <w:rFonts w:cs="Arial"/>
                <w:szCs w:val="20"/>
              </w:rPr>
              <w:t>(1 mark)</w:t>
            </w:r>
          </w:p>
        </w:tc>
      </w:tr>
    </w:tbl>
    <w:p w:rsidR="000A6092" w:rsidRDefault="000A6092" w:rsidP="00D17B05">
      <w:pPr>
        <w:pStyle w:val="Answer"/>
        <w:tabs>
          <w:tab w:val="clear" w:pos="2160"/>
          <w:tab w:val="left" w:pos="1872"/>
        </w:tabs>
      </w:pPr>
    </w:p>
    <w:p w:rsidR="000A6092" w:rsidRDefault="000A6092" w:rsidP="00D17B05">
      <w:pPr>
        <w:pStyle w:val="Answer"/>
        <w:tabs>
          <w:tab w:val="clear" w:pos="2160"/>
          <w:tab w:val="left" w:pos="2457"/>
        </w:tabs>
      </w:pPr>
      <w:r>
        <w:tab/>
      </w:r>
    </w:p>
    <w:p w:rsidR="000A6092" w:rsidRDefault="000A6092" w:rsidP="00477377">
      <w:pPr>
        <w:pStyle w:val="BodyText"/>
        <w:rPr>
          <w:lang w:val="en-US"/>
        </w:rPr>
      </w:pPr>
    </w:p>
    <w:p w:rsidR="000A6092" w:rsidRDefault="000A6092" w:rsidP="00477377">
      <w:pPr>
        <w:pStyle w:val="BodyText"/>
        <w:rPr>
          <w:lang w:val="en-US"/>
        </w:rPr>
      </w:pPr>
    </w:p>
    <w:p w:rsidR="000A6092" w:rsidRPr="00477377" w:rsidRDefault="000A6092" w:rsidP="00477377">
      <w:pPr>
        <w:pStyle w:val="BodyText"/>
        <w:rPr>
          <w:lang w:val="en-US"/>
        </w:rPr>
      </w:pPr>
    </w:p>
    <w:p w:rsidR="000A6092" w:rsidRPr="00B47DA0" w:rsidRDefault="000A6092" w:rsidP="00B47DA0">
      <w:pPr>
        <w:pStyle w:val="BodyText"/>
        <w:rPr>
          <w:lang w:val="en-US"/>
        </w:rPr>
      </w:pPr>
    </w:p>
    <w:p w:rsidR="000A6092" w:rsidRPr="00D17B05" w:rsidRDefault="000A6092" w:rsidP="00D17B05">
      <w:pPr>
        <w:pStyle w:val="BodyText"/>
        <w:rPr>
          <w:lang w:val="en-US"/>
        </w:rPr>
      </w:pPr>
    </w:p>
    <w:tbl>
      <w:tblPr>
        <w:tblW w:w="10241" w:type="dxa"/>
        <w:tblLook w:val="01E0"/>
      </w:tblPr>
      <w:tblGrid>
        <w:gridCol w:w="1908"/>
        <w:gridCol w:w="540"/>
        <w:gridCol w:w="7793"/>
      </w:tblGrid>
      <w:tr w:rsidR="000A6092" w:rsidTr="00431E41">
        <w:tc>
          <w:tcPr>
            <w:tcW w:w="1908" w:type="dxa"/>
          </w:tcPr>
          <w:p w:rsidR="000A6092" w:rsidRPr="002550B3" w:rsidRDefault="000A6092" w:rsidP="00431E41">
            <w:pPr>
              <w:pStyle w:val="Marks"/>
            </w:pPr>
          </w:p>
        </w:tc>
        <w:tc>
          <w:tcPr>
            <w:tcW w:w="540" w:type="dxa"/>
          </w:tcPr>
          <w:p w:rsidR="000A6092" w:rsidRDefault="000A6092" w:rsidP="00431E41">
            <w:pPr>
              <w:pStyle w:val="BodyText"/>
            </w:pPr>
            <w:r>
              <w:t>e.</w:t>
            </w:r>
          </w:p>
        </w:tc>
        <w:tc>
          <w:tcPr>
            <w:tcW w:w="7793" w:type="dxa"/>
          </w:tcPr>
          <w:p w:rsidR="000A6092" w:rsidRPr="00D76959" w:rsidRDefault="000A6092" w:rsidP="00431E41">
            <w:pPr>
              <w:pStyle w:val="BodyText"/>
              <w:rPr>
                <w:color w:val="FF0000"/>
              </w:rPr>
            </w:pPr>
            <w:r w:rsidRPr="004633EE">
              <w:t xml:space="preserve">The modified Arrhenius theory is much better than Arrhenius’s original theory at </w:t>
            </w:r>
            <w:r w:rsidRPr="00D76959">
              <w:rPr>
                <w:b/>
              </w:rPr>
              <w:t>predicting</w:t>
            </w:r>
            <w:r w:rsidRPr="004633EE">
              <w:t xml:space="preserve"> the products of an acid reacting with water. </w:t>
            </w:r>
            <w:r>
              <w:rPr>
                <w:rFonts w:cs="Arial"/>
                <w:szCs w:val="20"/>
              </w:rPr>
              <w:t>(1 mark)</w:t>
            </w:r>
          </w:p>
        </w:tc>
      </w:tr>
    </w:tbl>
    <w:p w:rsidR="000A6092" w:rsidRDefault="000A6092" w:rsidP="00D17B05">
      <w:pPr>
        <w:pStyle w:val="Answer"/>
        <w:tabs>
          <w:tab w:val="clear" w:pos="2160"/>
          <w:tab w:val="left" w:pos="1872"/>
        </w:tabs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Pr="00D17B05" w:rsidRDefault="000A6092" w:rsidP="00D17B05">
      <w:pPr>
        <w:pStyle w:val="BodyText"/>
        <w:rPr>
          <w:lang w:val="en-US"/>
        </w:rPr>
      </w:pPr>
    </w:p>
    <w:p w:rsidR="000A6092" w:rsidRDefault="000A6092" w:rsidP="00D17B05">
      <w:pPr>
        <w:pStyle w:val="Answer"/>
        <w:tabs>
          <w:tab w:val="clear" w:pos="2160"/>
          <w:tab w:val="left" w:pos="2457"/>
        </w:tabs>
      </w:pPr>
      <w:r>
        <w:tab/>
      </w:r>
    </w:p>
    <w:tbl>
      <w:tblPr>
        <w:tblW w:w="10241" w:type="dxa"/>
        <w:tblLook w:val="01E0"/>
      </w:tblPr>
      <w:tblGrid>
        <w:gridCol w:w="1315"/>
        <w:gridCol w:w="525"/>
        <w:gridCol w:w="8401"/>
      </w:tblGrid>
      <w:tr w:rsidR="000A6092" w:rsidTr="00431E41">
        <w:tc>
          <w:tcPr>
            <w:tcW w:w="1315" w:type="dxa"/>
          </w:tcPr>
          <w:p w:rsidR="000A6092" w:rsidRPr="002550B3" w:rsidRDefault="000A6092" w:rsidP="00431E41">
            <w:pPr>
              <w:pStyle w:val="Marks"/>
            </w:pPr>
          </w:p>
        </w:tc>
        <w:tc>
          <w:tcPr>
            <w:tcW w:w="525" w:type="dxa"/>
          </w:tcPr>
          <w:p w:rsidR="000A6092" w:rsidRDefault="000A6092" w:rsidP="00431E41">
            <w:pPr>
              <w:pStyle w:val="BodyText"/>
            </w:pPr>
            <w:r>
              <w:t>8.</w:t>
            </w:r>
          </w:p>
        </w:tc>
        <w:tc>
          <w:tcPr>
            <w:tcW w:w="8401" w:type="dxa"/>
          </w:tcPr>
          <w:p w:rsidR="000A6092" w:rsidRPr="001D39FE" w:rsidRDefault="000A6092" w:rsidP="00431E41">
            <w:pPr>
              <w:pStyle w:val="BodyText"/>
            </w:pPr>
            <w:r w:rsidRPr="004633EE">
              <w:t>Write equations that show how each of the following substances reacts with water.</w:t>
            </w:r>
          </w:p>
        </w:tc>
      </w:tr>
    </w:tbl>
    <w:p w:rsidR="000A6092" w:rsidRDefault="000A6092" w:rsidP="00D17B05">
      <w:pPr>
        <w:pStyle w:val="BodyText"/>
      </w:pPr>
    </w:p>
    <w:tbl>
      <w:tblPr>
        <w:tblW w:w="10241" w:type="dxa"/>
        <w:tblLook w:val="01E0"/>
      </w:tblPr>
      <w:tblGrid>
        <w:gridCol w:w="1908"/>
        <w:gridCol w:w="540"/>
        <w:gridCol w:w="7793"/>
      </w:tblGrid>
      <w:tr w:rsidR="000A6092" w:rsidTr="00431E41">
        <w:tc>
          <w:tcPr>
            <w:tcW w:w="1908" w:type="dxa"/>
          </w:tcPr>
          <w:p w:rsidR="000A6092" w:rsidRPr="002550B3" w:rsidRDefault="000A6092" w:rsidP="00431E41">
            <w:pPr>
              <w:pStyle w:val="Marks"/>
            </w:pPr>
          </w:p>
        </w:tc>
        <w:tc>
          <w:tcPr>
            <w:tcW w:w="540" w:type="dxa"/>
          </w:tcPr>
          <w:p w:rsidR="000A6092" w:rsidRDefault="000A6092" w:rsidP="00431E41">
            <w:pPr>
              <w:pStyle w:val="BodyText"/>
            </w:pPr>
            <w:r>
              <w:t>a.</w:t>
            </w:r>
          </w:p>
        </w:tc>
        <w:tc>
          <w:tcPr>
            <w:tcW w:w="7793" w:type="dxa"/>
          </w:tcPr>
          <w:p w:rsidR="000A6092" w:rsidRPr="001D39FE" w:rsidRDefault="000A6092" w:rsidP="00431E41">
            <w:pPr>
              <w:pStyle w:val="BodyText"/>
            </w:pPr>
            <w:r>
              <w:t>H</w:t>
            </w:r>
            <w:r w:rsidRPr="00446BEE">
              <w:t xml:space="preserve">ydrogen fluoride </w:t>
            </w:r>
            <w:r>
              <w:t xml:space="preserve">gas </w:t>
            </w:r>
            <w:r w:rsidRPr="00446BEE">
              <w:t>reacts with water to form an acidic solution.</w:t>
            </w:r>
            <w:r>
              <w:t xml:space="preserve"> </w:t>
            </w:r>
            <w:r>
              <w:rPr>
                <w:rFonts w:cs="Arial"/>
                <w:szCs w:val="20"/>
              </w:rPr>
              <w:t>(1 mark)</w:t>
            </w:r>
          </w:p>
        </w:tc>
      </w:tr>
    </w:tbl>
    <w:p w:rsidR="000A6092" w:rsidRDefault="000A6092" w:rsidP="00D17B05">
      <w:pPr>
        <w:pStyle w:val="Answer"/>
        <w:tabs>
          <w:tab w:val="clear" w:pos="2160"/>
          <w:tab w:val="left" w:pos="1872"/>
        </w:tabs>
      </w:pPr>
    </w:p>
    <w:p w:rsidR="000A6092" w:rsidRDefault="000A6092" w:rsidP="00D17B05">
      <w:pPr>
        <w:pStyle w:val="BodyText"/>
      </w:pPr>
      <w:r>
        <w:tab/>
      </w:r>
    </w:p>
    <w:p w:rsidR="000A6092" w:rsidRDefault="000A6092" w:rsidP="00D17B05">
      <w:pPr>
        <w:pStyle w:val="BodyText"/>
      </w:pPr>
    </w:p>
    <w:p w:rsidR="000A6092" w:rsidRDefault="000A6092" w:rsidP="00D17B05">
      <w:pPr>
        <w:pStyle w:val="BodyText"/>
      </w:pPr>
    </w:p>
    <w:p w:rsidR="000A6092" w:rsidRDefault="000A6092" w:rsidP="00D17B05">
      <w:pPr>
        <w:pStyle w:val="BodyText"/>
      </w:pPr>
    </w:p>
    <w:p w:rsidR="000A6092" w:rsidRDefault="000A6092" w:rsidP="00D17B05">
      <w:pPr>
        <w:pStyle w:val="BodyText"/>
      </w:pPr>
    </w:p>
    <w:p w:rsidR="000A6092" w:rsidRDefault="000A6092" w:rsidP="00D17B05">
      <w:pPr>
        <w:pStyle w:val="BodyText"/>
      </w:pPr>
    </w:p>
    <w:p w:rsidR="000A6092" w:rsidRDefault="000A6092" w:rsidP="00D17B05">
      <w:pPr>
        <w:pStyle w:val="BodyText"/>
      </w:pPr>
    </w:p>
    <w:tbl>
      <w:tblPr>
        <w:tblW w:w="10241" w:type="dxa"/>
        <w:tblLook w:val="01E0"/>
      </w:tblPr>
      <w:tblGrid>
        <w:gridCol w:w="1908"/>
        <w:gridCol w:w="540"/>
        <w:gridCol w:w="7793"/>
      </w:tblGrid>
      <w:tr w:rsidR="000A6092" w:rsidTr="00431E41">
        <w:tc>
          <w:tcPr>
            <w:tcW w:w="1908" w:type="dxa"/>
          </w:tcPr>
          <w:p w:rsidR="000A6092" w:rsidRPr="002550B3" w:rsidRDefault="000A6092" w:rsidP="00431E41">
            <w:pPr>
              <w:pStyle w:val="Marks"/>
            </w:pPr>
          </w:p>
        </w:tc>
        <w:tc>
          <w:tcPr>
            <w:tcW w:w="540" w:type="dxa"/>
          </w:tcPr>
          <w:p w:rsidR="000A6092" w:rsidRDefault="000A6092" w:rsidP="00431E41">
            <w:pPr>
              <w:pStyle w:val="BodyText"/>
            </w:pPr>
            <w:r>
              <w:t>b.</w:t>
            </w:r>
          </w:p>
        </w:tc>
        <w:tc>
          <w:tcPr>
            <w:tcW w:w="7793" w:type="dxa"/>
          </w:tcPr>
          <w:p w:rsidR="000A6092" w:rsidRPr="00446BEE" w:rsidRDefault="000A6092" w:rsidP="00431E41">
            <w:pPr>
              <w:pStyle w:val="BodyText"/>
            </w:pPr>
            <w:r w:rsidRPr="004633EE">
              <w:t xml:space="preserve">Solid sodium hydrogen sulfite reacts with water to form an acidic solution. </w:t>
            </w:r>
            <w:r>
              <w:rPr>
                <w:rFonts w:cs="Arial"/>
                <w:szCs w:val="20"/>
              </w:rPr>
              <w:t>(1 mark)</w:t>
            </w:r>
          </w:p>
        </w:tc>
      </w:tr>
    </w:tbl>
    <w:p w:rsidR="000A6092" w:rsidRDefault="000A6092" w:rsidP="00D17B05">
      <w:pPr>
        <w:pStyle w:val="Answer"/>
        <w:tabs>
          <w:tab w:val="clear" w:pos="2160"/>
          <w:tab w:val="left" w:pos="1872"/>
        </w:tabs>
      </w:pPr>
    </w:p>
    <w:p w:rsidR="000A6092" w:rsidRDefault="000A6092" w:rsidP="00D17B05">
      <w:pPr>
        <w:pStyle w:val="BodyText"/>
      </w:pPr>
    </w:p>
    <w:p w:rsidR="000A6092" w:rsidRDefault="000A6092" w:rsidP="00D17B05">
      <w:pPr>
        <w:pStyle w:val="BodyText"/>
      </w:pPr>
      <w:r>
        <w:tab/>
      </w:r>
    </w:p>
    <w:p w:rsidR="000A6092" w:rsidRDefault="000A6092" w:rsidP="00D17B05">
      <w:pPr>
        <w:pStyle w:val="BodyText"/>
      </w:pPr>
    </w:p>
    <w:p w:rsidR="000A6092" w:rsidRDefault="000A6092" w:rsidP="00D17B05">
      <w:pPr>
        <w:pStyle w:val="BodyText"/>
      </w:pPr>
    </w:p>
    <w:p w:rsidR="000A6092" w:rsidRDefault="000A6092" w:rsidP="00D17B05">
      <w:pPr>
        <w:pStyle w:val="BodyText"/>
      </w:pPr>
    </w:p>
    <w:p w:rsidR="000A6092" w:rsidRDefault="000A6092" w:rsidP="00D17B05">
      <w:pPr>
        <w:pStyle w:val="BodyText"/>
      </w:pPr>
    </w:p>
    <w:p w:rsidR="000A6092" w:rsidRDefault="000A6092" w:rsidP="00D17B05">
      <w:pPr>
        <w:pStyle w:val="BodyText"/>
      </w:pPr>
    </w:p>
    <w:p w:rsidR="000A6092" w:rsidRDefault="000A6092">
      <w:r>
        <w:rPr>
          <w:b/>
        </w:rPr>
        <w:br w:type="page"/>
      </w:r>
    </w:p>
    <w:tbl>
      <w:tblPr>
        <w:tblW w:w="10241" w:type="dxa"/>
        <w:tblLook w:val="01E0"/>
      </w:tblPr>
      <w:tblGrid>
        <w:gridCol w:w="1908"/>
        <w:gridCol w:w="540"/>
        <w:gridCol w:w="7793"/>
      </w:tblGrid>
      <w:tr w:rsidR="000A6092" w:rsidTr="00431E41">
        <w:tc>
          <w:tcPr>
            <w:tcW w:w="1908" w:type="dxa"/>
          </w:tcPr>
          <w:p w:rsidR="000A6092" w:rsidRPr="002550B3" w:rsidRDefault="000A6092" w:rsidP="00431E41">
            <w:pPr>
              <w:pStyle w:val="Marks"/>
            </w:pPr>
          </w:p>
        </w:tc>
        <w:tc>
          <w:tcPr>
            <w:tcW w:w="540" w:type="dxa"/>
          </w:tcPr>
          <w:p w:rsidR="000A6092" w:rsidRDefault="000A6092" w:rsidP="00431E41">
            <w:pPr>
              <w:pStyle w:val="BodyText"/>
            </w:pPr>
            <w:r>
              <w:t>c.</w:t>
            </w:r>
          </w:p>
        </w:tc>
        <w:tc>
          <w:tcPr>
            <w:tcW w:w="7793" w:type="dxa"/>
          </w:tcPr>
          <w:p w:rsidR="000A6092" w:rsidRPr="00D76959" w:rsidRDefault="000A6092" w:rsidP="00431E41">
            <w:pPr>
              <w:pStyle w:val="BodyText"/>
              <w:rPr>
                <w:color w:val="FF0000"/>
              </w:rPr>
            </w:pPr>
            <w:r w:rsidRPr="00446BEE">
              <w:t>Solid sodium oxide, Na</w:t>
            </w:r>
            <w:r w:rsidRPr="000D7DB2">
              <w:rPr>
                <w:szCs w:val="22"/>
                <w:vertAlign w:val="subscript"/>
              </w:rPr>
              <w:t>2</w:t>
            </w:r>
            <w:r w:rsidRPr="00446BEE">
              <w:t>O(s), reacts with water to form a basic solution</w:t>
            </w:r>
            <w:r w:rsidRPr="00D76959">
              <w:rPr>
                <w:rFonts w:cs="Arial"/>
                <w:i/>
                <w:color w:val="000000"/>
              </w:rPr>
              <w:t>.</w:t>
            </w:r>
            <w:r>
              <w:rPr>
                <w:rFonts w:cs="Arial"/>
                <w:i/>
                <w:color w:val="000000"/>
              </w:rPr>
              <w:t xml:space="preserve"> </w:t>
            </w:r>
            <w:r>
              <w:rPr>
                <w:rFonts w:cs="Arial"/>
                <w:szCs w:val="20"/>
              </w:rPr>
              <w:t>(1 mark)</w:t>
            </w:r>
          </w:p>
        </w:tc>
      </w:tr>
    </w:tbl>
    <w:p w:rsidR="000A6092" w:rsidRDefault="000A6092" w:rsidP="00D17B05">
      <w:pPr>
        <w:pStyle w:val="Answer"/>
        <w:tabs>
          <w:tab w:val="clear" w:pos="2160"/>
          <w:tab w:val="left" w:pos="1872"/>
        </w:tabs>
      </w:pPr>
    </w:p>
    <w:p w:rsidR="000A6092" w:rsidRDefault="000A6092" w:rsidP="00B47DA0">
      <w:pPr>
        <w:pStyle w:val="BodyText"/>
        <w:rPr>
          <w:lang w:val="en-US"/>
        </w:rPr>
      </w:pPr>
    </w:p>
    <w:p w:rsidR="000A6092" w:rsidRDefault="000A6092" w:rsidP="00B47DA0">
      <w:pPr>
        <w:pStyle w:val="BodyText"/>
        <w:rPr>
          <w:lang w:val="en-US"/>
        </w:rPr>
      </w:pPr>
    </w:p>
    <w:p w:rsidR="000A6092" w:rsidRDefault="000A6092" w:rsidP="00B47DA0">
      <w:pPr>
        <w:pStyle w:val="BodyText"/>
        <w:rPr>
          <w:lang w:val="en-US"/>
        </w:rPr>
      </w:pPr>
    </w:p>
    <w:p w:rsidR="000A6092" w:rsidRDefault="000A6092" w:rsidP="00B47DA0">
      <w:pPr>
        <w:pStyle w:val="BodyText"/>
        <w:rPr>
          <w:lang w:val="en-US"/>
        </w:rPr>
      </w:pPr>
    </w:p>
    <w:p w:rsidR="000A6092" w:rsidRDefault="000A6092" w:rsidP="00B47DA0">
      <w:pPr>
        <w:pStyle w:val="BodyText"/>
        <w:rPr>
          <w:lang w:val="en-US"/>
        </w:rPr>
      </w:pPr>
    </w:p>
    <w:p w:rsidR="000A6092" w:rsidRPr="00B47DA0" w:rsidRDefault="000A6092" w:rsidP="00B47DA0">
      <w:pPr>
        <w:pStyle w:val="BodyText"/>
        <w:rPr>
          <w:lang w:val="en-US"/>
        </w:rPr>
      </w:pPr>
    </w:p>
    <w:p w:rsidR="000A6092" w:rsidRDefault="000A6092" w:rsidP="00D17B05">
      <w:pPr>
        <w:pStyle w:val="Answer"/>
        <w:tabs>
          <w:tab w:val="clear" w:pos="2160"/>
          <w:tab w:val="left" w:pos="2457"/>
        </w:tabs>
      </w:pPr>
      <w:r>
        <w:tab/>
      </w:r>
    </w:p>
    <w:p w:rsidR="000A6092" w:rsidRDefault="000A6092" w:rsidP="00D17B05">
      <w:pPr>
        <w:pStyle w:val="BodyText"/>
        <w:rPr>
          <w:lang w:val="en-US"/>
        </w:rPr>
      </w:pPr>
    </w:p>
    <w:p w:rsidR="000A6092" w:rsidRPr="00D17B05" w:rsidRDefault="000A6092" w:rsidP="00D17B05">
      <w:pPr>
        <w:pStyle w:val="BodyText"/>
        <w:rPr>
          <w:lang w:val="en-US"/>
        </w:rPr>
      </w:pPr>
    </w:p>
    <w:tbl>
      <w:tblPr>
        <w:tblW w:w="10241" w:type="dxa"/>
        <w:tblLook w:val="01E0"/>
      </w:tblPr>
      <w:tblGrid>
        <w:gridCol w:w="1908"/>
        <w:gridCol w:w="540"/>
        <w:gridCol w:w="7793"/>
      </w:tblGrid>
      <w:tr w:rsidR="000A6092" w:rsidTr="00431E41">
        <w:tc>
          <w:tcPr>
            <w:tcW w:w="1908" w:type="dxa"/>
          </w:tcPr>
          <w:p w:rsidR="000A6092" w:rsidRPr="002550B3" w:rsidRDefault="000A6092" w:rsidP="00431E41">
            <w:pPr>
              <w:pStyle w:val="Marks"/>
            </w:pPr>
          </w:p>
        </w:tc>
        <w:tc>
          <w:tcPr>
            <w:tcW w:w="540" w:type="dxa"/>
          </w:tcPr>
          <w:p w:rsidR="000A6092" w:rsidRDefault="000A6092" w:rsidP="00431E41">
            <w:pPr>
              <w:pStyle w:val="BodyText"/>
            </w:pPr>
            <w:r>
              <w:t>d.</w:t>
            </w:r>
          </w:p>
        </w:tc>
        <w:tc>
          <w:tcPr>
            <w:tcW w:w="7793" w:type="dxa"/>
          </w:tcPr>
          <w:p w:rsidR="000A6092" w:rsidRPr="00446BEE" w:rsidRDefault="000A6092" w:rsidP="00431E41">
            <w:pPr>
              <w:pStyle w:val="BodyText"/>
            </w:pPr>
            <w:r w:rsidRPr="004633EE">
              <w:t xml:space="preserve">Solid sodium phosphate </w:t>
            </w:r>
            <w:r>
              <w:t>(Na</w:t>
            </w:r>
            <w:r w:rsidRPr="000D7DB2">
              <w:rPr>
                <w:vertAlign w:val="subscript"/>
              </w:rPr>
              <w:t>3</w:t>
            </w:r>
            <w:r>
              <w:t>PO</w:t>
            </w:r>
            <w:r w:rsidRPr="000D7DB2">
              <w:rPr>
                <w:vertAlign w:val="subscript"/>
              </w:rPr>
              <w:t>4</w:t>
            </w:r>
            <w:r>
              <w:t xml:space="preserve">) </w:t>
            </w:r>
            <w:r w:rsidRPr="004633EE">
              <w:t>dissociates in water to form a basic solution.</w:t>
            </w:r>
            <w:r>
              <w:t xml:space="preserve"> </w:t>
            </w:r>
            <w:r>
              <w:rPr>
                <w:rFonts w:cs="Arial"/>
                <w:szCs w:val="20"/>
              </w:rPr>
              <w:t>(1 mark)</w:t>
            </w:r>
          </w:p>
        </w:tc>
      </w:tr>
    </w:tbl>
    <w:p w:rsidR="000A6092" w:rsidRDefault="000A6092" w:rsidP="00D17B05">
      <w:pPr>
        <w:pStyle w:val="Answer"/>
        <w:tabs>
          <w:tab w:val="clear" w:pos="2160"/>
          <w:tab w:val="left" w:pos="1872"/>
        </w:tabs>
      </w:pPr>
    </w:p>
    <w:p w:rsidR="000A6092" w:rsidRDefault="000A6092" w:rsidP="00D17B05">
      <w:pPr>
        <w:pStyle w:val="Answer"/>
        <w:tabs>
          <w:tab w:val="clear" w:pos="2160"/>
          <w:tab w:val="left" w:pos="2457"/>
        </w:tabs>
      </w:pPr>
      <w:r>
        <w:tab/>
      </w:r>
    </w:p>
    <w:p w:rsidR="000A6092" w:rsidRDefault="000A6092" w:rsidP="00B47DA0">
      <w:pPr>
        <w:pStyle w:val="BodyText"/>
        <w:rPr>
          <w:lang w:val="en-US"/>
        </w:rPr>
      </w:pPr>
    </w:p>
    <w:p w:rsidR="000A6092" w:rsidRDefault="000A6092" w:rsidP="00B47DA0">
      <w:pPr>
        <w:pStyle w:val="BodyText"/>
        <w:rPr>
          <w:lang w:val="en-US"/>
        </w:rPr>
      </w:pPr>
    </w:p>
    <w:p w:rsidR="000A6092" w:rsidRDefault="000A6092" w:rsidP="00B47DA0">
      <w:pPr>
        <w:pStyle w:val="BodyText"/>
        <w:rPr>
          <w:lang w:val="en-US"/>
        </w:rPr>
      </w:pPr>
    </w:p>
    <w:p w:rsidR="000A6092" w:rsidRDefault="000A6092" w:rsidP="00B47DA0">
      <w:pPr>
        <w:pStyle w:val="BodyText"/>
        <w:rPr>
          <w:lang w:val="en-US"/>
        </w:rPr>
      </w:pPr>
    </w:p>
    <w:p w:rsidR="000A6092" w:rsidRPr="00B47DA0" w:rsidRDefault="000A6092" w:rsidP="00B47DA0">
      <w:pPr>
        <w:pStyle w:val="BodyText"/>
        <w:rPr>
          <w:lang w:val="en-US"/>
        </w:rPr>
      </w:pPr>
    </w:p>
    <w:p w:rsidR="000A6092" w:rsidRDefault="000A6092" w:rsidP="00D17B05">
      <w:pPr>
        <w:pStyle w:val="BodyText"/>
        <w:rPr>
          <w:lang w:val="en-US"/>
        </w:rPr>
      </w:pPr>
    </w:p>
    <w:p w:rsidR="000A6092" w:rsidRPr="00D17B05" w:rsidRDefault="000A6092" w:rsidP="00D17B05">
      <w:pPr>
        <w:pStyle w:val="BodyText"/>
        <w:rPr>
          <w:lang w:val="en-US"/>
        </w:rPr>
      </w:pPr>
    </w:p>
    <w:tbl>
      <w:tblPr>
        <w:tblW w:w="10241" w:type="dxa"/>
        <w:tblLook w:val="01E0"/>
      </w:tblPr>
      <w:tblGrid>
        <w:gridCol w:w="1908"/>
        <w:gridCol w:w="540"/>
        <w:gridCol w:w="7793"/>
      </w:tblGrid>
      <w:tr w:rsidR="000A6092" w:rsidTr="00431E41">
        <w:tc>
          <w:tcPr>
            <w:tcW w:w="1908" w:type="dxa"/>
          </w:tcPr>
          <w:p w:rsidR="000A6092" w:rsidRPr="002550B3" w:rsidRDefault="000A6092" w:rsidP="00431E41">
            <w:pPr>
              <w:pStyle w:val="Marks"/>
            </w:pPr>
          </w:p>
        </w:tc>
        <w:tc>
          <w:tcPr>
            <w:tcW w:w="540" w:type="dxa"/>
          </w:tcPr>
          <w:p w:rsidR="000A6092" w:rsidRDefault="000A6092" w:rsidP="00431E41">
            <w:pPr>
              <w:pStyle w:val="BodyText"/>
            </w:pPr>
            <w:r>
              <w:t>e.</w:t>
            </w:r>
          </w:p>
        </w:tc>
        <w:tc>
          <w:tcPr>
            <w:tcW w:w="7793" w:type="dxa"/>
          </w:tcPr>
          <w:p w:rsidR="000A6092" w:rsidRPr="001D39FE" w:rsidRDefault="000A6092" w:rsidP="00431E41">
            <w:pPr>
              <w:pStyle w:val="BodyText"/>
            </w:pPr>
            <w:r w:rsidRPr="00446BEE">
              <w:t>Solid potassium hydroxide reacts with water to form a basic solution.</w:t>
            </w:r>
            <w:r>
              <w:rPr>
                <w:rFonts w:cs="Arial"/>
                <w:szCs w:val="20"/>
              </w:rPr>
              <w:t xml:space="preserve"> (1 mark)</w:t>
            </w:r>
          </w:p>
        </w:tc>
      </w:tr>
    </w:tbl>
    <w:p w:rsidR="000A6092" w:rsidRDefault="000A6092" w:rsidP="00D17B05">
      <w:pPr>
        <w:pStyle w:val="Answer"/>
        <w:tabs>
          <w:tab w:val="clear" w:pos="2160"/>
          <w:tab w:val="left" w:pos="1872"/>
        </w:tabs>
      </w:pPr>
    </w:p>
    <w:p w:rsidR="000A6092" w:rsidRDefault="000A6092" w:rsidP="000D7DB2">
      <w:pPr>
        <w:pStyle w:val="Answer"/>
        <w:tabs>
          <w:tab w:val="clear" w:pos="2160"/>
          <w:tab w:val="left" w:pos="2457"/>
        </w:tabs>
      </w:pPr>
      <w:r>
        <w:tab/>
      </w:r>
    </w:p>
    <w:p w:rsidR="000A6092" w:rsidRDefault="000A6092" w:rsidP="00C77F1A">
      <w:pPr>
        <w:pStyle w:val="Answer"/>
        <w:tabs>
          <w:tab w:val="clear" w:pos="2160"/>
          <w:tab w:val="left" w:pos="1872"/>
        </w:tabs>
      </w:pPr>
    </w:p>
    <w:p w:rsidR="000A6092" w:rsidRDefault="000A6092" w:rsidP="000D7DB2">
      <w:pPr>
        <w:pStyle w:val="BodyText"/>
        <w:rPr>
          <w:lang w:val="en-US"/>
        </w:rPr>
      </w:pPr>
    </w:p>
    <w:p w:rsidR="000A6092" w:rsidRDefault="000A6092" w:rsidP="000D7DB2">
      <w:pPr>
        <w:pStyle w:val="BodyText"/>
        <w:rPr>
          <w:lang w:val="en-US"/>
        </w:rPr>
      </w:pPr>
    </w:p>
    <w:p w:rsidR="000A6092" w:rsidRDefault="000A6092" w:rsidP="000D7DB2">
      <w:pPr>
        <w:pStyle w:val="BodyText"/>
        <w:rPr>
          <w:lang w:val="en-US"/>
        </w:rPr>
      </w:pPr>
    </w:p>
    <w:p w:rsidR="000A6092" w:rsidRDefault="000A6092" w:rsidP="000D7DB2">
      <w:pPr>
        <w:pStyle w:val="BodyText"/>
        <w:rPr>
          <w:lang w:val="en-US"/>
        </w:rPr>
      </w:pPr>
    </w:p>
    <w:p w:rsidR="000A6092" w:rsidRPr="000D7DB2" w:rsidRDefault="000A6092" w:rsidP="000D7DB2">
      <w:pPr>
        <w:pStyle w:val="BodyText"/>
        <w:rPr>
          <w:lang w:val="en-US"/>
        </w:rPr>
      </w:pPr>
    </w:p>
    <w:p w:rsidR="000A6092" w:rsidRDefault="000A6092" w:rsidP="009919B1">
      <w:pPr>
        <w:pStyle w:val="BodyText"/>
      </w:pPr>
    </w:p>
    <w:tbl>
      <w:tblPr>
        <w:tblW w:w="10296" w:type="dxa"/>
        <w:tblLook w:val="01E0"/>
      </w:tblPr>
      <w:tblGrid>
        <w:gridCol w:w="1188"/>
        <w:gridCol w:w="180"/>
        <w:gridCol w:w="540"/>
        <w:gridCol w:w="8333"/>
        <w:gridCol w:w="55"/>
      </w:tblGrid>
      <w:tr w:rsidR="000A6092" w:rsidTr="00A723F8">
        <w:trPr>
          <w:gridAfter w:val="1"/>
          <w:wAfter w:w="55" w:type="dxa"/>
        </w:trPr>
        <w:tc>
          <w:tcPr>
            <w:tcW w:w="1368" w:type="dxa"/>
            <w:gridSpan w:val="2"/>
          </w:tcPr>
          <w:p w:rsidR="000A6092" w:rsidRPr="002550B3" w:rsidRDefault="000A6092" w:rsidP="00C60C0A">
            <w:pPr>
              <w:pStyle w:val="Marks"/>
            </w:pPr>
          </w:p>
        </w:tc>
        <w:tc>
          <w:tcPr>
            <w:tcW w:w="540" w:type="dxa"/>
          </w:tcPr>
          <w:p w:rsidR="000A6092" w:rsidRDefault="000A6092" w:rsidP="00C60C0A">
            <w:pPr>
              <w:pStyle w:val="BodyText"/>
            </w:pPr>
          </w:p>
        </w:tc>
        <w:tc>
          <w:tcPr>
            <w:tcW w:w="8333" w:type="dxa"/>
          </w:tcPr>
          <w:p w:rsidR="000A6092" w:rsidRPr="0084725B" w:rsidRDefault="000A6092" w:rsidP="00C60C0A">
            <w:pPr>
              <w:pStyle w:val="BodyText"/>
            </w:pPr>
          </w:p>
        </w:tc>
      </w:tr>
      <w:tr w:rsidR="000A6092" w:rsidTr="00A723F8">
        <w:tblPrEx>
          <w:jc w:val="right"/>
          <w:tblBorders>
            <w:top w:val="thinThickThinSmallGap" w:sz="12" w:space="0" w:color="auto"/>
            <w:left w:val="thinThickThinSmallGap" w:sz="12" w:space="0" w:color="auto"/>
            <w:bottom w:val="thinThickThinSmallGap" w:sz="12" w:space="0" w:color="auto"/>
            <w:right w:val="thinThickThinSmallGap" w:sz="12" w:space="0" w:color="auto"/>
            <w:insideH w:val="thinThickThinSmallGap" w:sz="12" w:space="0" w:color="auto"/>
            <w:insideV w:val="thinThickThinSmallGap" w:sz="12" w:space="0" w:color="auto"/>
          </w:tblBorders>
          <w:tblLook w:val="00BF"/>
        </w:tblPrEx>
        <w:trPr>
          <w:gridBefore w:val="1"/>
          <w:wBefore w:w="1188" w:type="dxa"/>
          <w:jc w:val="right"/>
        </w:trPr>
        <w:tc>
          <w:tcPr>
            <w:tcW w:w="9108" w:type="dxa"/>
            <w:gridSpan w:val="4"/>
          </w:tcPr>
          <w:p w:rsidR="000A6092" w:rsidRPr="00C60C0A" w:rsidRDefault="000A6092" w:rsidP="007D0189">
            <w:pPr>
              <w:rPr>
                <w:rFonts w:ascii="Arial" w:hAnsi="Arial"/>
                <w:b/>
              </w:rPr>
            </w:pPr>
          </w:p>
          <w:p w:rsidR="000A6092" w:rsidRDefault="000A6092" w:rsidP="00955DB7">
            <w:pPr>
              <w:pStyle w:val="BodyTextBold"/>
            </w:pPr>
            <w:r w:rsidRPr="00C60C0A">
              <w:rPr>
                <w:rFonts w:cs="Arial"/>
                <w:color w:val="000000"/>
              </w:rPr>
              <w:t>Once you have completed all of the questions, submit your work to your teacher.</w:t>
            </w:r>
          </w:p>
          <w:p w:rsidR="000A6092" w:rsidRDefault="000A6092" w:rsidP="007D0189"/>
        </w:tc>
      </w:tr>
    </w:tbl>
    <w:p w:rsidR="000A6092" w:rsidRDefault="000A6092" w:rsidP="00955DB7">
      <w:pPr>
        <w:pStyle w:val="BodyText"/>
      </w:pPr>
    </w:p>
    <w:sectPr w:rsidR="000A6092" w:rsidSect="00100C48">
      <w:headerReference w:type="default" r:id="rId7"/>
      <w:pgSz w:w="12240" w:h="15840" w:code="1"/>
      <w:pgMar w:top="1800" w:right="1080" w:bottom="1080" w:left="1080" w:header="10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092" w:rsidRDefault="000A6092">
      <w:r>
        <w:separator/>
      </w:r>
    </w:p>
  </w:endnote>
  <w:endnote w:type="continuationSeparator" w:id="1">
    <w:p w:rsidR="000A6092" w:rsidRDefault="000A60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092" w:rsidRDefault="000A6092">
      <w:r>
        <w:separator/>
      </w:r>
    </w:p>
  </w:footnote>
  <w:footnote w:type="continuationSeparator" w:id="1">
    <w:p w:rsidR="000A6092" w:rsidRDefault="000A60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092" w:rsidRPr="00D45607" w:rsidRDefault="000A6092" w:rsidP="00100C48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Chemistry 20: Module 5: Lesson 1</w:t>
    </w:r>
    <w:r w:rsidRPr="00D45607">
      <w:rPr>
        <w:rFonts w:ascii="Arial" w:hAnsi="Arial" w:cs="Arial"/>
        <w:sz w:val="20"/>
        <w:szCs w:val="20"/>
      </w:rPr>
      <w:tab/>
    </w:r>
    <w:r w:rsidRPr="00D45607">
      <w:rPr>
        <w:rStyle w:val="PageNumber"/>
        <w:rFonts w:ascii="Arial" w:hAnsi="Arial" w:cs="Arial"/>
        <w:sz w:val="20"/>
        <w:szCs w:val="20"/>
      </w:rPr>
      <w:fldChar w:fldCharType="begin"/>
    </w:r>
    <w:r w:rsidRPr="00D45607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D45607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4</w:t>
    </w:r>
    <w:r w:rsidRPr="00D45607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  <w:t>Assignment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31074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811A55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824040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EE56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04B615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F56D5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BE99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BE0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D62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3D6B6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1E444F"/>
    <w:multiLevelType w:val="hybridMultilevel"/>
    <w:tmpl w:val="AFAE15CE"/>
    <w:lvl w:ilvl="0" w:tplc="32FA12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843BC7"/>
    <w:multiLevelType w:val="hybridMultilevel"/>
    <w:tmpl w:val="B134CF60"/>
    <w:lvl w:ilvl="0" w:tplc="568E0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10A83AC0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96F7C90"/>
    <w:multiLevelType w:val="hybridMultilevel"/>
    <w:tmpl w:val="027822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1FE07E5D"/>
    <w:multiLevelType w:val="hybridMultilevel"/>
    <w:tmpl w:val="0D0861CC"/>
    <w:lvl w:ilvl="0" w:tplc="4A2C055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A4305EC"/>
    <w:multiLevelType w:val="hybridMultilevel"/>
    <w:tmpl w:val="D4EA94E0"/>
    <w:lvl w:ilvl="0" w:tplc="CB8C734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  <w:sz w:val="24"/>
        <w:vertAlign w:val="baseline"/>
      </w:rPr>
    </w:lvl>
    <w:lvl w:ilvl="1" w:tplc="9F5890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4"/>
        <w:vertAlign w:val="baseline"/>
      </w:rPr>
    </w:lvl>
    <w:lvl w:ilvl="2" w:tplc="4830C7E2">
      <w:start w:val="7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 w:val="0"/>
        <w:i w:val="0"/>
        <w:sz w:val="24"/>
        <w:vertAlign w:val="baseline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182759B"/>
    <w:multiLevelType w:val="hybridMultilevel"/>
    <w:tmpl w:val="592A19B2"/>
    <w:lvl w:ilvl="0" w:tplc="9F5890E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i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38833B20"/>
    <w:multiLevelType w:val="hybridMultilevel"/>
    <w:tmpl w:val="DB167386"/>
    <w:lvl w:ilvl="0" w:tplc="3F52776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7">
    <w:nsid w:val="399D03C9"/>
    <w:multiLevelType w:val="hybridMultilevel"/>
    <w:tmpl w:val="B1B6463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B24923"/>
    <w:multiLevelType w:val="hybridMultilevel"/>
    <w:tmpl w:val="0E60F878"/>
    <w:lvl w:ilvl="0" w:tplc="158AA554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D0F003C"/>
    <w:multiLevelType w:val="multilevel"/>
    <w:tmpl w:val="AFAE15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C1535D"/>
    <w:multiLevelType w:val="hybridMultilevel"/>
    <w:tmpl w:val="1AEA0D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5677CE"/>
    <w:multiLevelType w:val="hybridMultilevel"/>
    <w:tmpl w:val="C37A9DAE"/>
    <w:lvl w:ilvl="0" w:tplc="8E7E09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 w:val="0"/>
        <w:i w:val="0"/>
        <w:sz w:val="24"/>
        <w:vertAlign w:val="baseline"/>
      </w:rPr>
    </w:lvl>
    <w:lvl w:ilvl="1" w:tplc="78921834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  <w:color w:val="auto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AB143AC"/>
    <w:multiLevelType w:val="multilevel"/>
    <w:tmpl w:val="E424BC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71551BA4"/>
    <w:multiLevelType w:val="hybridMultilevel"/>
    <w:tmpl w:val="1DF482F2"/>
    <w:lvl w:ilvl="0" w:tplc="9F5890E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D1C6208"/>
    <w:multiLevelType w:val="hybridMultilevel"/>
    <w:tmpl w:val="0EA082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0"/>
  </w:num>
  <w:num w:numId="19">
    <w:abstractNumId w:val="19"/>
  </w:num>
  <w:num w:numId="20">
    <w:abstractNumId w:val="17"/>
  </w:num>
  <w:num w:numId="21">
    <w:abstractNumId w:val="16"/>
  </w:num>
  <w:num w:numId="22">
    <w:abstractNumId w:val="11"/>
  </w:num>
  <w:num w:numId="23">
    <w:abstractNumId w:val="22"/>
  </w:num>
  <w:num w:numId="24">
    <w:abstractNumId w:val="21"/>
  </w:num>
  <w:num w:numId="25">
    <w:abstractNumId w:val="14"/>
  </w:num>
  <w:num w:numId="26">
    <w:abstractNumId w:val="23"/>
  </w:num>
  <w:num w:numId="27">
    <w:abstractNumId w:val="15"/>
  </w:num>
  <w:num w:numId="28">
    <w:abstractNumId w:val="12"/>
  </w:num>
  <w:num w:numId="29">
    <w:abstractNumId w:val="24"/>
  </w:num>
  <w:num w:numId="30">
    <w:abstractNumId w:val="13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stylePaneFormatFilter w:val="3001"/>
  <w:defaultTabStop w:val="36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3C67"/>
    <w:rsid w:val="00003F78"/>
    <w:rsid w:val="00004182"/>
    <w:rsid w:val="00004AC8"/>
    <w:rsid w:val="00006929"/>
    <w:rsid w:val="00012A7B"/>
    <w:rsid w:val="000140F3"/>
    <w:rsid w:val="00014801"/>
    <w:rsid w:val="00021EE1"/>
    <w:rsid w:val="000312C2"/>
    <w:rsid w:val="00031716"/>
    <w:rsid w:val="000356AC"/>
    <w:rsid w:val="0004369A"/>
    <w:rsid w:val="00046B36"/>
    <w:rsid w:val="000501B4"/>
    <w:rsid w:val="0005501B"/>
    <w:rsid w:val="000571F0"/>
    <w:rsid w:val="00060EE8"/>
    <w:rsid w:val="00064776"/>
    <w:rsid w:val="000708CD"/>
    <w:rsid w:val="0008260C"/>
    <w:rsid w:val="00083D92"/>
    <w:rsid w:val="00084006"/>
    <w:rsid w:val="00087243"/>
    <w:rsid w:val="00087440"/>
    <w:rsid w:val="000942DE"/>
    <w:rsid w:val="0009553C"/>
    <w:rsid w:val="000A2A3E"/>
    <w:rsid w:val="000A350C"/>
    <w:rsid w:val="000A4B88"/>
    <w:rsid w:val="000A6092"/>
    <w:rsid w:val="000A6DAF"/>
    <w:rsid w:val="000B2091"/>
    <w:rsid w:val="000B7156"/>
    <w:rsid w:val="000C4550"/>
    <w:rsid w:val="000C5297"/>
    <w:rsid w:val="000C67C1"/>
    <w:rsid w:val="000D22A0"/>
    <w:rsid w:val="000D7DB2"/>
    <w:rsid w:val="000E1649"/>
    <w:rsid w:val="000E4EC9"/>
    <w:rsid w:val="000F32C4"/>
    <w:rsid w:val="000F53A9"/>
    <w:rsid w:val="000F5DB7"/>
    <w:rsid w:val="000F616A"/>
    <w:rsid w:val="00100C48"/>
    <w:rsid w:val="00100D7B"/>
    <w:rsid w:val="00102D69"/>
    <w:rsid w:val="001163F8"/>
    <w:rsid w:val="001232F8"/>
    <w:rsid w:val="00126329"/>
    <w:rsid w:val="001325BD"/>
    <w:rsid w:val="001362F4"/>
    <w:rsid w:val="00144255"/>
    <w:rsid w:val="00146EEF"/>
    <w:rsid w:val="001524B6"/>
    <w:rsid w:val="0017428B"/>
    <w:rsid w:val="001776DC"/>
    <w:rsid w:val="001821D6"/>
    <w:rsid w:val="00182A22"/>
    <w:rsid w:val="001900D2"/>
    <w:rsid w:val="001A0460"/>
    <w:rsid w:val="001C32E2"/>
    <w:rsid w:val="001C517F"/>
    <w:rsid w:val="001C5757"/>
    <w:rsid w:val="001D1C13"/>
    <w:rsid w:val="001D1E10"/>
    <w:rsid w:val="001D39FE"/>
    <w:rsid w:val="001E1718"/>
    <w:rsid w:val="001F2016"/>
    <w:rsid w:val="00210DC0"/>
    <w:rsid w:val="00214C23"/>
    <w:rsid w:val="00217609"/>
    <w:rsid w:val="0022107C"/>
    <w:rsid w:val="00222FCE"/>
    <w:rsid w:val="0025289C"/>
    <w:rsid w:val="002550B3"/>
    <w:rsid w:val="00256E2F"/>
    <w:rsid w:val="00261F13"/>
    <w:rsid w:val="002635FC"/>
    <w:rsid w:val="00270F96"/>
    <w:rsid w:val="002845F6"/>
    <w:rsid w:val="00285A6A"/>
    <w:rsid w:val="00291420"/>
    <w:rsid w:val="002946DC"/>
    <w:rsid w:val="00295A0D"/>
    <w:rsid w:val="002A1900"/>
    <w:rsid w:val="002A1DC0"/>
    <w:rsid w:val="002A22B8"/>
    <w:rsid w:val="002A2AE6"/>
    <w:rsid w:val="002A614E"/>
    <w:rsid w:val="002B031B"/>
    <w:rsid w:val="002B39D5"/>
    <w:rsid w:val="002B7EA5"/>
    <w:rsid w:val="002C22A9"/>
    <w:rsid w:val="002D0C3B"/>
    <w:rsid w:val="002D4E99"/>
    <w:rsid w:val="002E0BAC"/>
    <w:rsid w:val="002E2053"/>
    <w:rsid w:val="002E2DF4"/>
    <w:rsid w:val="002E6797"/>
    <w:rsid w:val="002F1267"/>
    <w:rsid w:val="002F463A"/>
    <w:rsid w:val="003029BE"/>
    <w:rsid w:val="00303051"/>
    <w:rsid w:val="003054FE"/>
    <w:rsid w:val="00307265"/>
    <w:rsid w:val="0030750B"/>
    <w:rsid w:val="0031283F"/>
    <w:rsid w:val="00315A7D"/>
    <w:rsid w:val="003222E6"/>
    <w:rsid w:val="00323418"/>
    <w:rsid w:val="00323989"/>
    <w:rsid w:val="00345351"/>
    <w:rsid w:val="00346B99"/>
    <w:rsid w:val="00353DA0"/>
    <w:rsid w:val="00361940"/>
    <w:rsid w:val="00362FA3"/>
    <w:rsid w:val="00366D1B"/>
    <w:rsid w:val="00367716"/>
    <w:rsid w:val="0037537C"/>
    <w:rsid w:val="00387536"/>
    <w:rsid w:val="003939F4"/>
    <w:rsid w:val="00394647"/>
    <w:rsid w:val="003A558E"/>
    <w:rsid w:val="003B09B1"/>
    <w:rsid w:val="003B1B7B"/>
    <w:rsid w:val="003C316B"/>
    <w:rsid w:val="003D43F6"/>
    <w:rsid w:val="003D50AD"/>
    <w:rsid w:val="003D7CA4"/>
    <w:rsid w:val="003E1971"/>
    <w:rsid w:val="003E6476"/>
    <w:rsid w:val="003F13E3"/>
    <w:rsid w:val="00401D2A"/>
    <w:rsid w:val="00406679"/>
    <w:rsid w:val="00407B47"/>
    <w:rsid w:val="00410730"/>
    <w:rsid w:val="00411116"/>
    <w:rsid w:val="00412E7B"/>
    <w:rsid w:val="0041319C"/>
    <w:rsid w:val="004157C3"/>
    <w:rsid w:val="004166F0"/>
    <w:rsid w:val="00423413"/>
    <w:rsid w:val="004277B8"/>
    <w:rsid w:val="00431E41"/>
    <w:rsid w:val="00434D8B"/>
    <w:rsid w:val="00443E2B"/>
    <w:rsid w:val="00446BEE"/>
    <w:rsid w:val="00454C0B"/>
    <w:rsid w:val="00460508"/>
    <w:rsid w:val="00462B87"/>
    <w:rsid w:val="004633EE"/>
    <w:rsid w:val="004733CF"/>
    <w:rsid w:val="00474617"/>
    <w:rsid w:val="00475263"/>
    <w:rsid w:val="004759F9"/>
    <w:rsid w:val="00477377"/>
    <w:rsid w:val="004A0093"/>
    <w:rsid w:val="004A1B3F"/>
    <w:rsid w:val="004B1614"/>
    <w:rsid w:val="004C747A"/>
    <w:rsid w:val="004D1FED"/>
    <w:rsid w:val="004D48C3"/>
    <w:rsid w:val="004E38BA"/>
    <w:rsid w:val="004E3B9D"/>
    <w:rsid w:val="004F6DC4"/>
    <w:rsid w:val="004F7BB9"/>
    <w:rsid w:val="00501EB5"/>
    <w:rsid w:val="00503F08"/>
    <w:rsid w:val="005052E7"/>
    <w:rsid w:val="00510273"/>
    <w:rsid w:val="00513322"/>
    <w:rsid w:val="00526480"/>
    <w:rsid w:val="005461BB"/>
    <w:rsid w:val="005478A4"/>
    <w:rsid w:val="00551944"/>
    <w:rsid w:val="00551957"/>
    <w:rsid w:val="00552106"/>
    <w:rsid w:val="00573C67"/>
    <w:rsid w:val="00577110"/>
    <w:rsid w:val="00582C59"/>
    <w:rsid w:val="005833D8"/>
    <w:rsid w:val="00584472"/>
    <w:rsid w:val="00584C35"/>
    <w:rsid w:val="005875B5"/>
    <w:rsid w:val="0059255B"/>
    <w:rsid w:val="00596151"/>
    <w:rsid w:val="005B092C"/>
    <w:rsid w:val="005C22C1"/>
    <w:rsid w:val="005D33A9"/>
    <w:rsid w:val="005D35E1"/>
    <w:rsid w:val="005F1302"/>
    <w:rsid w:val="005F1EF1"/>
    <w:rsid w:val="005F3DFA"/>
    <w:rsid w:val="00602A6B"/>
    <w:rsid w:val="00613583"/>
    <w:rsid w:val="006213AD"/>
    <w:rsid w:val="0062360E"/>
    <w:rsid w:val="00623B07"/>
    <w:rsid w:val="006253EF"/>
    <w:rsid w:val="006268EF"/>
    <w:rsid w:val="0063373B"/>
    <w:rsid w:val="0063554A"/>
    <w:rsid w:val="00636832"/>
    <w:rsid w:val="00637F07"/>
    <w:rsid w:val="00643868"/>
    <w:rsid w:val="00645F68"/>
    <w:rsid w:val="006466BB"/>
    <w:rsid w:val="00655BD4"/>
    <w:rsid w:val="00661A0A"/>
    <w:rsid w:val="00666509"/>
    <w:rsid w:val="006778FC"/>
    <w:rsid w:val="00692CBF"/>
    <w:rsid w:val="00694D9E"/>
    <w:rsid w:val="00695F8C"/>
    <w:rsid w:val="006A22DA"/>
    <w:rsid w:val="006A6825"/>
    <w:rsid w:val="006A71A6"/>
    <w:rsid w:val="006B6797"/>
    <w:rsid w:val="006B7202"/>
    <w:rsid w:val="006C0C27"/>
    <w:rsid w:val="006C64D6"/>
    <w:rsid w:val="006D1FDC"/>
    <w:rsid w:val="006D4259"/>
    <w:rsid w:val="006E0765"/>
    <w:rsid w:val="006E1F8E"/>
    <w:rsid w:val="006F310E"/>
    <w:rsid w:val="006F36E1"/>
    <w:rsid w:val="006F60B5"/>
    <w:rsid w:val="006F6AEA"/>
    <w:rsid w:val="0071151C"/>
    <w:rsid w:val="00712B69"/>
    <w:rsid w:val="007312B2"/>
    <w:rsid w:val="00731841"/>
    <w:rsid w:val="00744055"/>
    <w:rsid w:val="00752409"/>
    <w:rsid w:val="0075555F"/>
    <w:rsid w:val="00772B51"/>
    <w:rsid w:val="00773557"/>
    <w:rsid w:val="00776DF6"/>
    <w:rsid w:val="00777802"/>
    <w:rsid w:val="007903D1"/>
    <w:rsid w:val="007920BE"/>
    <w:rsid w:val="007960F7"/>
    <w:rsid w:val="007A1467"/>
    <w:rsid w:val="007B351F"/>
    <w:rsid w:val="007B5A35"/>
    <w:rsid w:val="007B5CA5"/>
    <w:rsid w:val="007B6F21"/>
    <w:rsid w:val="007C0B94"/>
    <w:rsid w:val="007C3E7B"/>
    <w:rsid w:val="007D0189"/>
    <w:rsid w:val="007D0802"/>
    <w:rsid w:val="007D2B14"/>
    <w:rsid w:val="007D6D74"/>
    <w:rsid w:val="007F7AF9"/>
    <w:rsid w:val="008004DA"/>
    <w:rsid w:val="00807AF3"/>
    <w:rsid w:val="0081025F"/>
    <w:rsid w:val="00811579"/>
    <w:rsid w:val="00817441"/>
    <w:rsid w:val="00822DEB"/>
    <w:rsid w:val="00822F1D"/>
    <w:rsid w:val="0082596E"/>
    <w:rsid w:val="008342CC"/>
    <w:rsid w:val="0083702B"/>
    <w:rsid w:val="0084725B"/>
    <w:rsid w:val="00850D63"/>
    <w:rsid w:val="00851260"/>
    <w:rsid w:val="00851FBA"/>
    <w:rsid w:val="008576F8"/>
    <w:rsid w:val="00861B7E"/>
    <w:rsid w:val="00865FC3"/>
    <w:rsid w:val="00867C29"/>
    <w:rsid w:val="00872A98"/>
    <w:rsid w:val="00872DE2"/>
    <w:rsid w:val="00874771"/>
    <w:rsid w:val="008809A6"/>
    <w:rsid w:val="00880D43"/>
    <w:rsid w:val="00881A18"/>
    <w:rsid w:val="00892048"/>
    <w:rsid w:val="008A051D"/>
    <w:rsid w:val="008A1D18"/>
    <w:rsid w:val="008A4529"/>
    <w:rsid w:val="008A6EE9"/>
    <w:rsid w:val="008A7B47"/>
    <w:rsid w:val="008B1F47"/>
    <w:rsid w:val="008B67CC"/>
    <w:rsid w:val="008B71B8"/>
    <w:rsid w:val="008D6ECF"/>
    <w:rsid w:val="008E3380"/>
    <w:rsid w:val="008E7F1E"/>
    <w:rsid w:val="008F10FD"/>
    <w:rsid w:val="008F18B1"/>
    <w:rsid w:val="008F4737"/>
    <w:rsid w:val="00900D1D"/>
    <w:rsid w:val="009034FE"/>
    <w:rsid w:val="00912B94"/>
    <w:rsid w:val="00917B95"/>
    <w:rsid w:val="00920C04"/>
    <w:rsid w:val="00931EA8"/>
    <w:rsid w:val="00934209"/>
    <w:rsid w:val="0093456C"/>
    <w:rsid w:val="00934863"/>
    <w:rsid w:val="00935A6B"/>
    <w:rsid w:val="009417DA"/>
    <w:rsid w:val="00943E4A"/>
    <w:rsid w:val="0094478B"/>
    <w:rsid w:val="009515B5"/>
    <w:rsid w:val="009550C1"/>
    <w:rsid w:val="009553AF"/>
    <w:rsid w:val="00955DB7"/>
    <w:rsid w:val="00956DA4"/>
    <w:rsid w:val="00960C55"/>
    <w:rsid w:val="009636E4"/>
    <w:rsid w:val="00972F59"/>
    <w:rsid w:val="00974023"/>
    <w:rsid w:val="0097616D"/>
    <w:rsid w:val="009919B1"/>
    <w:rsid w:val="009A0412"/>
    <w:rsid w:val="009A3CFA"/>
    <w:rsid w:val="009A4A46"/>
    <w:rsid w:val="009B0F2A"/>
    <w:rsid w:val="009C6FB9"/>
    <w:rsid w:val="009D036D"/>
    <w:rsid w:val="009D32DB"/>
    <w:rsid w:val="009F2E12"/>
    <w:rsid w:val="00A0486A"/>
    <w:rsid w:val="00A06A05"/>
    <w:rsid w:val="00A169FE"/>
    <w:rsid w:val="00A1784F"/>
    <w:rsid w:val="00A259B4"/>
    <w:rsid w:val="00A25B8F"/>
    <w:rsid w:val="00A27554"/>
    <w:rsid w:val="00A30652"/>
    <w:rsid w:val="00A30926"/>
    <w:rsid w:val="00A30B3E"/>
    <w:rsid w:val="00A3658B"/>
    <w:rsid w:val="00A40505"/>
    <w:rsid w:val="00A41668"/>
    <w:rsid w:val="00A62794"/>
    <w:rsid w:val="00A66B61"/>
    <w:rsid w:val="00A66C15"/>
    <w:rsid w:val="00A723F8"/>
    <w:rsid w:val="00A72903"/>
    <w:rsid w:val="00A764A5"/>
    <w:rsid w:val="00A76FBE"/>
    <w:rsid w:val="00A77473"/>
    <w:rsid w:val="00A7787B"/>
    <w:rsid w:val="00A81342"/>
    <w:rsid w:val="00A91F5F"/>
    <w:rsid w:val="00A9464E"/>
    <w:rsid w:val="00AA2F5D"/>
    <w:rsid w:val="00AA33C8"/>
    <w:rsid w:val="00AA3A14"/>
    <w:rsid w:val="00AB19E8"/>
    <w:rsid w:val="00AC4BEA"/>
    <w:rsid w:val="00AC55E9"/>
    <w:rsid w:val="00AC64EE"/>
    <w:rsid w:val="00AD2408"/>
    <w:rsid w:val="00AD31C2"/>
    <w:rsid w:val="00AE020F"/>
    <w:rsid w:val="00AE3E1E"/>
    <w:rsid w:val="00AE752F"/>
    <w:rsid w:val="00AF3363"/>
    <w:rsid w:val="00AF3C66"/>
    <w:rsid w:val="00AF63EA"/>
    <w:rsid w:val="00B12116"/>
    <w:rsid w:val="00B14F4E"/>
    <w:rsid w:val="00B212A5"/>
    <w:rsid w:val="00B23725"/>
    <w:rsid w:val="00B277C1"/>
    <w:rsid w:val="00B33A44"/>
    <w:rsid w:val="00B347AC"/>
    <w:rsid w:val="00B365B7"/>
    <w:rsid w:val="00B37E5B"/>
    <w:rsid w:val="00B4063B"/>
    <w:rsid w:val="00B43514"/>
    <w:rsid w:val="00B47DA0"/>
    <w:rsid w:val="00B51CA0"/>
    <w:rsid w:val="00B52652"/>
    <w:rsid w:val="00B64B9C"/>
    <w:rsid w:val="00B64C1E"/>
    <w:rsid w:val="00B71B25"/>
    <w:rsid w:val="00B760BC"/>
    <w:rsid w:val="00B76776"/>
    <w:rsid w:val="00B77EEF"/>
    <w:rsid w:val="00B80C0B"/>
    <w:rsid w:val="00B828DA"/>
    <w:rsid w:val="00B8610A"/>
    <w:rsid w:val="00BA107A"/>
    <w:rsid w:val="00BA28E1"/>
    <w:rsid w:val="00BA757F"/>
    <w:rsid w:val="00BB2377"/>
    <w:rsid w:val="00BB3A8B"/>
    <w:rsid w:val="00BB550B"/>
    <w:rsid w:val="00BB660C"/>
    <w:rsid w:val="00BC2B62"/>
    <w:rsid w:val="00BC2C1A"/>
    <w:rsid w:val="00BD0FEC"/>
    <w:rsid w:val="00BD4917"/>
    <w:rsid w:val="00BE1BF9"/>
    <w:rsid w:val="00BF088C"/>
    <w:rsid w:val="00BF4842"/>
    <w:rsid w:val="00C02670"/>
    <w:rsid w:val="00C1238B"/>
    <w:rsid w:val="00C13807"/>
    <w:rsid w:val="00C249D6"/>
    <w:rsid w:val="00C254C8"/>
    <w:rsid w:val="00C40A38"/>
    <w:rsid w:val="00C46B05"/>
    <w:rsid w:val="00C52942"/>
    <w:rsid w:val="00C5313B"/>
    <w:rsid w:val="00C6051B"/>
    <w:rsid w:val="00C60C0A"/>
    <w:rsid w:val="00C65B02"/>
    <w:rsid w:val="00C77F1A"/>
    <w:rsid w:val="00C86EFD"/>
    <w:rsid w:val="00C87C98"/>
    <w:rsid w:val="00C94B75"/>
    <w:rsid w:val="00CA2F3B"/>
    <w:rsid w:val="00CA44A1"/>
    <w:rsid w:val="00CA63FC"/>
    <w:rsid w:val="00CB4E37"/>
    <w:rsid w:val="00CB787F"/>
    <w:rsid w:val="00CC3496"/>
    <w:rsid w:val="00CC4662"/>
    <w:rsid w:val="00CC588B"/>
    <w:rsid w:val="00CC5E69"/>
    <w:rsid w:val="00CD035E"/>
    <w:rsid w:val="00CD55DE"/>
    <w:rsid w:val="00CE0450"/>
    <w:rsid w:val="00CE25D9"/>
    <w:rsid w:val="00CE69EF"/>
    <w:rsid w:val="00CF6939"/>
    <w:rsid w:val="00CF7EB6"/>
    <w:rsid w:val="00D0329E"/>
    <w:rsid w:val="00D15E00"/>
    <w:rsid w:val="00D16C98"/>
    <w:rsid w:val="00D17B05"/>
    <w:rsid w:val="00D2340E"/>
    <w:rsid w:val="00D24A13"/>
    <w:rsid w:val="00D25A78"/>
    <w:rsid w:val="00D30F4E"/>
    <w:rsid w:val="00D44C01"/>
    <w:rsid w:val="00D45607"/>
    <w:rsid w:val="00D477A9"/>
    <w:rsid w:val="00D53C41"/>
    <w:rsid w:val="00D555DB"/>
    <w:rsid w:val="00D61766"/>
    <w:rsid w:val="00D64FA8"/>
    <w:rsid w:val="00D67F99"/>
    <w:rsid w:val="00D76959"/>
    <w:rsid w:val="00D82602"/>
    <w:rsid w:val="00DA3C94"/>
    <w:rsid w:val="00DA74CD"/>
    <w:rsid w:val="00DB1021"/>
    <w:rsid w:val="00DB41F4"/>
    <w:rsid w:val="00DC2139"/>
    <w:rsid w:val="00DC364C"/>
    <w:rsid w:val="00DC7247"/>
    <w:rsid w:val="00DD0ADE"/>
    <w:rsid w:val="00DE26DC"/>
    <w:rsid w:val="00DF7463"/>
    <w:rsid w:val="00E017E5"/>
    <w:rsid w:val="00E03759"/>
    <w:rsid w:val="00E0442E"/>
    <w:rsid w:val="00E07975"/>
    <w:rsid w:val="00E1159E"/>
    <w:rsid w:val="00E128C8"/>
    <w:rsid w:val="00E20AD6"/>
    <w:rsid w:val="00E23150"/>
    <w:rsid w:val="00E40A52"/>
    <w:rsid w:val="00E42AF1"/>
    <w:rsid w:val="00E43498"/>
    <w:rsid w:val="00E45579"/>
    <w:rsid w:val="00E461D3"/>
    <w:rsid w:val="00E606B4"/>
    <w:rsid w:val="00E63278"/>
    <w:rsid w:val="00E648D6"/>
    <w:rsid w:val="00E74851"/>
    <w:rsid w:val="00E903F7"/>
    <w:rsid w:val="00E92115"/>
    <w:rsid w:val="00E9270F"/>
    <w:rsid w:val="00E93D5B"/>
    <w:rsid w:val="00EA0294"/>
    <w:rsid w:val="00EA0C2F"/>
    <w:rsid w:val="00EA4706"/>
    <w:rsid w:val="00EA774D"/>
    <w:rsid w:val="00EB1735"/>
    <w:rsid w:val="00EB4F68"/>
    <w:rsid w:val="00EC20FE"/>
    <w:rsid w:val="00ED13B5"/>
    <w:rsid w:val="00ED41B9"/>
    <w:rsid w:val="00EE340B"/>
    <w:rsid w:val="00EE3492"/>
    <w:rsid w:val="00EF0B56"/>
    <w:rsid w:val="00EF33A8"/>
    <w:rsid w:val="00EF3526"/>
    <w:rsid w:val="00EF39B0"/>
    <w:rsid w:val="00EF7441"/>
    <w:rsid w:val="00F00129"/>
    <w:rsid w:val="00F03E99"/>
    <w:rsid w:val="00F048CD"/>
    <w:rsid w:val="00F073ED"/>
    <w:rsid w:val="00F22B49"/>
    <w:rsid w:val="00F24772"/>
    <w:rsid w:val="00F324D2"/>
    <w:rsid w:val="00F3405D"/>
    <w:rsid w:val="00F448E2"/>
    <w:rsid w:val="00F51C96"/>
    <w:rsid w:val="00F561B1"/>
    <w:rsid w:val="00F571DC"/>
    <w:rsid w:val="00F7468E"/>
    <w:rsid w:val="00F76D93"/>
    <w:rsid w:val="00F775A2"/>
    <w:rsid w:val="00F82E9A"/>
    <w:rsid w:val="00F8538D"/>
    <w:rsid w:val="00F86A6F"/>
    <w:rsid w:val="00F92B1B"/>
    <w:rsid w:val="00F96E28"/>
    <w:rsid w:val="00FA2608"/>
    <w:rsid w:val="00FB08FC"/>
    <w:rsid w:val="00FB3784"/>
    <w:rsid w:val="00FB7AC0"/>
    <w:rsid w:val="00FC38CE"/>
    <w:rsid w:val="00FD30F5"/>
    <w:rsid w:val="00FD4DE6"/>
    <w:rsid w:val="00FD6A86"/>
    <w:rsid w:val="00FF3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3FC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7960F7"/>
    <w:pPr>
      <w:keepNext/>
      <w:outlineLvl w:val="0"/>
    </w:pPr>
    <w:rPr>
      <w:rFonts w:ascii="Arial" w:hAnsi="Arial" w:cs="Arial"/>
      <w:b/>
      <w:bCs/>
      <w:kern w:val="32"/>
      <w:sz w:val="26"/>
      <w:szCs w:val="28"/>
      <w:lang w:val="en-CA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0C5297"/>
    <w:pPr>
      <w:keepNext/>
      <w:outlineLvl w:val="1"/>
    </w:pPr>
    <w:rPr>
      <w:rFonts w:ascii="Arial" w:hAnsi="Arial" w:cs="Arial"/>
      <w:b/>
      <w:bCs/>
      <w:iCs/>
      <w:lang w:val="en-C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148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15A7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15A7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15A7D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uiPriority w:val="99"/>
    <w:rsid w:val="00AE3E1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6C64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5A7D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C64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15A7D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rsid w:val="006C64D6"/>
    <w:rPr>
      <w:rFonts w:cs="Times New Roman"/>
    </w:rPr>
  </w:style>
  <w:style w:type="paragraph" w:customStyle="1" w:styleId="Answer">
    <w:name w:val="Answer:"/>
    <w:next w:val="BodyText"/>
    <w:uiPriority w:val="99"/>
    <w:rsid w:val="00917B95"/>
    <w:pPr>
      <w:tabs>
        <w:tab w:val="left" w:pos="2160"/>
      </w:tabs>
    </w:pPr>
    <w:rPr>
      <w:rFonts w:ascii="Arial" w:hAnsi="Arial" w:cs="Arial"/>
      <w:b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960F7"/>
    <w:rPr>
      <w:rFonts w:ascii="Arial" w:hAnsi="Arial"/>
      <w:sz w:val="22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7960F7"/>
    <w:rPr>
      <w:rFonts w:ascii="Arial" w:hAnsi="Arial" w:cs="Times New Roman"/>
      <w:sz w:val="24"/>
      <w:szCs w:val="24"/>
      <w:lang w:val="en-CA" w:eastAsia="en-US" w:bidi="ar-SA"/>
    </w:rPr>
  </w:style>
  <w:style w:type="character" w:styleId="CommentReference">
    <w:name w:val="annotation reference"/>
    <w:basedOn w:val="DefaultParagraphFont"/>
    <w:uiPriority w:val="99"/>
    <w:semiHidden/>
    <w:rsid w:val="00960C5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60C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15A7D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60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15A7D"/>
    <w:rPr>
      <w:rFonts w:cs="Times New Roman"/>
      <w:sz w:val="2"/>
    </w:rPr>
  </w:style>
  <w:style w:type="paragraph" w:customStyle="1" w:styleId="TableTitle">
    <w:name w:val="Table Title"/>
    <w:basedOn w:val="BodyText"/>
    <w:uiPriority w:val="99"/>
    <w:rsid w:val="00474617"/>
    <w:pPr>
      <w:jc w:val="center"/>
    </w:pPr>
    <w:rPr>
      <w:b/>
      <w:caps/>
    </w:rPr>
  </w:style>
  <w:style w:type="paragraph" w:customStyle="1" w:styleId="TableHeading">
    <w:name w:val="Table Heading"/>
    <w:basedOn w:val="BodyText"/>
    <w:uiPriority w:val="99"/>
    <w:rsid w:val="00BF4842"/>
    <w:pPr>
      <w:jc w:val="center"/>
    </w:pPr>
    <w:rPr>
      <w:b/>
      <w:color w:val="FFFFFF"/>
    </w:rPr>
  </w:style>
  <w:style w:type="paragraph" w:customStyle="1" w:styleId="TableSubheading">
    <w:name w:val="Table Subheading"/>
    <w:basedOn w:val="BodyText"/>
    <w:uiPriority w:val="99"/>
    <w:rsid w:val="00BF4842"/>
    <w:pPr>
      <w:jc w:val="center"/>
    </w:pPr>
    <w:rPr>
      <w:b/>
      <w:sz w:val="20"/>
      <w:szCs w:val="22"/>
    </w:rPr>
  </w:style>
  <w:style w:type="paragraph" w:customStyle="1" w:styleId="TableText">
    <w:name w:val="Table Text"/>
    <w:basedOn w:val="TableTitle"/>
    <w:uiPriority w:val="99"/>
    <w:rsid w:val="00E606B4"/>
    <w:rPr>
      <w:b w:val="0"/>
      <w:caps w:val="0"/>
      <w:sz w:val="20"/>
      <w:szCs w:val="22"/>
    </w:rPr>
  </w:style>
  <w:style w:type="paragraph" w:customStyle="1" w:styleId="Special1">
    <w:name w:val="Special 1"/>
    <w:next w:val="BodyText"/>
    <w:uiPriority w:val="99"/>
    <w:rsid w:val="007960F7"/>
    <w:pPr>
      <w:jc w:val="center"/>
    </w:pPr>
    <w:rPr>
      <w:rFonts w:ascii="Arial" w:hAnsi="Arial" w:cs="Arial"/>
      <w:b/>
      <w:bCs/>
      <w:caps/>
      <w:sz w:val="28"/>
      <w:szCs w:val="28"/>
    </w:rPr>
  </w:style>
  <w:style w:type="paragraph" w:customStyle="1" w:styleId="Marks">
    <w:name w:val="Marks"/>
    <w:next w:val="BodyText"/>
    <w:link w:val="MarksChar"/>
    <w:uiPriority w:val="99"/>
    <w:rsid w:val="007960F7"/>
    <w:rPr>
      <w:rFonts w:ascii="Arial" w:hAnsi="Arial" w:cs="Arial"/>
      <w:b/>
      <w:sz w:val="20"/>
      <w:szCs w:val="20"/>
    </w:rPr>
  </w:style>
  <w:style w:type="paragraph" w:customStyle="1" w:styleId="BodyTextBold">
    <w:name w:val="Body Text Bold"/>
    <w:basedOn w:val="BodyText"/>
    <w:next w:val="BodyText"/>
    <w:uiPriority w:val="99"/>
    <w:rsid w:val="00920C04"/>
    <w:pPr>
      <w:jc w:val="center"/>
    </w:pPr>
    <w:rPr>
      <w:b/>
      <w:szCs w:val="22"/>
    </w:rPr>
  </w:style>
  <w:style w:type="character" w:customStyle="1" w:styleId="MarksChar">
    <w:name w:val="Marks Char"/>
    <w:basedOn w:val="DefaultParagraphFont"/>
    <w:link w:val="Marks"/>
    <w:uiPriority w:val="99"/>
    <w:locked/>
    <w:rsid w:val="002A22B8"/>
    <w:rPr>
      <w:rFonts w:ascii="Arial" w:hAnsi="Arial" w:cs="Arial"/>
      <w:b/>
      <w:lang w:val="en-US" w:eastAsia="en-US" w:bidi="ar-SA"/>
    </w:rPr>
  </w:style>
  <w:style w:type="paragraph" w:customStyle="1" w:styleId="LessonHeading">
    <w:name w:val="Lesson Heading"/>
    <w:uiPriority w:val="99"/>
    <w:rsid w:val="00503F08"/>
    <w:pPr>
      <w:outlineLvl w:val="0"/>
    </w:pPr>
    <w:rPr>
      <w:rFonts w:ascii="Arial" w:hAnsi="Arial"/>
      <w:sz w:val="28"/>
      <w:szCs w:val="24"/>
      <w:lang w:val="en-CA"/>
    </w:rPr>
  </w:style>
  <w:style w:type="paragraph" w:styleId="NormalWeb">
    <w:name w:val="Normal (Web)"/>
    <w:basedOn w:val="Normal"/>
    <w:uiPriority w:val="99"/>
    <w:rsid w:val="00387536"/>
  </w:style>
  <w:style w:type="paragraph" w:styleId="ListBullet">
    <w:name w:val="List Bullet"/>
    <w:basedOn w:val="Normal"/>
    <w:uiPriority w:val="99"/>
    <w:rsid w:val="007D2B14"/>
    <w:pPr>
      <w:numPr>
        <w:numId w:val="2"/>
      </w:numPr>
    </w:pPr>
  </w:style>
  <w:style w:type="character" w:styleId="Hyperlink">
    <w:name w:val="Hyperlink"/>
    <w:basedOn w:val="DefaultParagraphFont"/>
    <w:uiPriority w:val="99"/>
    <w:rsid w:val="00353DA0"/>
    <w:rPr>
      <w:rFonts w:cs="Times New Roman"/>
      <w:color w:val="0000FF"/>
      <w:u w:val="single"/>
    </w:rPr>
  </w:style>
  <w:style w:type="character" w:customStyle="1" w:styleId="KeywordGlossaryTermChar">
    <w:name w:val="Keyword/Glossary Term Char"/>
    <w:basedOn w:val="DefaultParagraphFont"/>
    <w:uiPriority w:val="99"/>
    <w:semiHidden/>
    <w:rsid w:val="00353DA0"/>
    <w:rPr>
      <w:rFonts w:cs="Times New Roman"/>
      <w:i/>
      <w:sz w:val="24"/>
      <w:szCs w:val="24"/>
      <w:u w:val="single"/>
      <w:lang w:val="en-US" w:eastAsia="en-US" w:bidi="ar-SA"/>
    </w:rPr>
  </w:style>
  <w:style w:type="character" w:styleId="Strong">
    <w:name w:val="Strong"/>
    <w:basedOn w:val="DefaultParagraphFont"/>
    <w:uiPriority w:val="99"/>
    <w:qFormat/>
    <w:rsid w:val="00F448E2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A723F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4</Pages>
  <Words>345</Words>
  <Characters>1968</Characters>
  <Application>Microsoft Office Outlook</Application>
  <DocSecurity>0</DocSecurity>
  <Lines>0</Lines>
  <Paragraphs>0</Paragraphs>
  <ScaleCrop>false</ScaleCrop>
  <Company>Alberta Learning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C Assignment 1</dc:title>
  <dc:subject/>
  <dc:creator>George.Mudryk</dc:creator>
  <cp:keywords/>
  <dc:description/>
  <cp:lastModifiedBy>Pat vonLoewenstein</cp:lastModifiedBy>
  <cp:revision>5</cp:revision>
  <cp:lastPrinted>2006-04-03T23:42:00Z</cp:lastPrinted>
  <dcterms:created xsi:type="dcterms:W3CDTF">2009-01-14T22:24:00Z</dcterms:created>
  <dcterms:modified xsi:type="dcterms:W3CDTF">2009-01-21T16:23:00Z</dcterms:modified>
</cp:coreProperties>
</file>