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tbl>
      <w:tblPr>
        <w:tblInd w:w="108" w:type="dxa"/>
      </w:tblPr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Team-159066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CookBook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Team Deatils :</w:t>
      </w:r>
    </w:p>
    <w:tbl>
      <w:tblPr>
        <w:tblInd w:w="108" w:type="dxa"/>
      </w:tblPr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Email ID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Shiflina Nilofar P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Shiflinanilofar22@gmail.com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Shamitha V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Shamitha1108@gmail.com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 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Elumalaiharini43@gmail.com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Madhu Mitha B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Madhu2303mitha@gmail.com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CookBook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Description: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v1.0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March 1, 2025 - March 8, 2025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Recipe Search &amp; Discovery</w:t>
        <w:br/>
        <w:t xml:space="preserve"> API Integration for Recipe Data</w:t>
        <w:br/>
        <w:t xml:space="preserve"> Filtering Recipes by Ingredients, Cuisine, and Meal Type</w:t>
        <w:br/>
        <w:t xml:space="preserve"> Viewing Recipe Details with Cooking Instructions &amp; Nutritional Info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Searching &amp; Viewing Recipes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Filtering Recipes by Ingredients, Cuisine, and Dietary Preferences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Displaying Recipe Details with Step-by-Step Instructions &amp; Nutritional Facts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>
        <w:tblInd w:w="108" w:type="dxa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popular recipes and search functionality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recipe name in search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recipes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View Recipe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recipe 2. View details (ingredients, instructions, nutritional facts)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details should be displayed correctly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>
        <w:tblInd w:w="108" w:type="dxa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1.Search for a recipe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filter option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