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dataset</w:t>
      </w:r>
      <w:r>
        <w:t xml:space="preserve"> </w:t>
      </w:r>
      <w:r>
        <w:t xml:space="preserve">to</w:t>
      </w:r>
      <w:r>
        <w:t xml:space="preserve"> </w:t>
      </w:r>
      <w:r>
        <w:t xml:space="preserve">study</w:t>
      </w:r>
      <w:r>
        <w:t xml:space="preserve"> </w:t>
      </w:r>
      <w:r>
        <w:t xml:space="preserve">equity</w:t>
      </w:r>
      <w:r>
        <w:t xml:space="preserve"> </w:t>
      </w:r>
      <w:r>
        <w:t xml:space="preserve">in</w:t>
      </w:r>
      <w:r>
        <w:t xml:space="preserve"> </w:t>
      </w:r>
      <w:r>
        <w:t xml:space="preserve">individual</w:t>
      </w:r>
      <w:r>
        <w:t xml:space="preserve"> </w:t>
      </w:r>
      <w:r>
        <w:t xml:space="preserve">travel</w:t>
      </w:r>
      <w:r>
        <w:t xml:space="preserve"> </w:t>
      </w:r>
      <w:r>
        <w:t xml:space="preserve">behavior</w:t>
      </w:r>
      <w:r>
        <w:t xml:space="preserve"> </w:t>
      </w:r>
      <w:r>
        <w:t xml:space="preserve">and</w:t>
      </w:r>
      <w:r>
        <w:t xml:space="preserve"> </w:t>
      </w:r>
      <w:r>
        <w:t xml:space="preserve">choices</w:t>
      </w:r>
      <w:r>
        <w:t xml:space="preserve"> </w:t>
      </w:r>
      <w:r>
        <w:t xml:space="preserve">in</w:t>
      </w:r>
      <w:r>
        <w:t xml:space="preserve"> </w:t>
      </w:r>
      <w:r>
        <w:t xml:space="preserve">Santiago,</w:t>
      </w:r>
      <w:r>
        <w:t xml:space="preserve"> </w:t>
      </w:r>
      <w:r>
        <w:t xml:space="preserve">Chile</w:t>
      </w:r>
    </w:p>
    <w:p>
      <w:pPr>
        <w:pStyle w:val="Author"/>
      </w:pPr>
      <w:r>
        <w:t xml:space="preserve">Niloofar</w:t>
      </w:r>
      <w:r>
        <w:t xml:space="preserve"> </w:t>
      </w:r>
      <w:r>
        <w:t xml:space="preserve">Nalaee,</w:t>
      </w:r>
      <w:r>
        <w:t xml:space="preserve"> </w:t>
      </w:r>
      <w:r>
        <w:t xml:space="preserve">Beatriz</w:t>
      </w:r>
      <w:r>
        <w:t xml:space="preserve"> </w:t>
      </w:r>
      <w:r>
        <w:t xml:space="preserve">Mella</w:t>
      </w:r>
      <w:r>
        <w:t xml:space="preserve"> </w:t>
      </w:r>
      <w:r>
        <w:t xml:space="preserve">Lira,</w:t>
      </w:r>
      <w:r>
        <w:t xml:space="preserve"> </w:t>
      </w:r>
      <w:r>
        <w:t xml:space="preserve">Antonio</w:t>
      </w:r>
      <w:r>
        <w:t xml:space="preserve"> </w:t>
      </w:r>
      <w:r>
        <w:t xml:space="preserve">Paez</w:t>
      </w:r>
    </w:p>
    <w:bookmarkStart w:id="25" w:name="abstract"/>
    <w:p>
      <w:pPr>
        <w:pStyle w:val="Heading1"/>
      </w:pPr>
      <w:r>
        <w:t xml:space="preserve">Abstract</w:t>
      </w:r>
    </w:p>
    <w:p>
      <w:pPr>
        <w:pStyle w:val="FirstParagraph"/>
      </w:pPr>
      <w:r>
        <w:t xml:space="preserve">The dataset presented in this article would be advantageous to give intuition about the experience of daily travel and its psychological impact on travelers, ranging from positive feelings of enjoyment in some to the sensation of stress in many others. This dataset particularly examines the feelings of stress by users of active and motorized modes of transportation. Furthermore, it also investigates the importance that travelers attach to their feelings of stress. This allows us to explore the concept of</w:t>
      </w:r>
      <w:r>
        <w:t xml:space="preserve"> </w:t>
      </w:r>
      <w:r>
        <w:t xml:space="preserve">“</w:t>
      </w:r>
      <w:r>
        <w:t xml:space="preserve">limited horizons</w:t>
      </w:r>
      <w:r>
        <w:t xml:space="preserve">”</w:t>
      </w:r>
      <w:r>
        <w:t xml:space="preserve">, the normalization of subpar experiences by those less able to adapt. This data provides information about commuters in terms of their individual characteristics, health-related factors while using transportation modes, feelings and emotions towards different modes of travel, own decisions, social interaction, attitudes towards nature and sustainability, shifts between modes, attitudes towards built environment, traveling to work. Data for the research are drawn from a survey conducted in Santiago, Chile, based on a quota-sampling method based on the information from Pre-Census of 2012, and in total, 451 persons validly completed the survey. Describe the statistics and conclude suggest that</w:t>
      </w:r>
    </w:p>
    <w:bookmarkStart w:id="20" w:name="key-words"/>
    <w:p>
      <w:pPr>
        <w:pStyle w:val="Heading2"/>
      </w:pPr>
      <w:r>
        <w:t xml:space="preserve">Key words</w:t>
      </w:r>
    </w:p>
    <w:bookmarkEnd w:id="20"/>
    <w:bookmarkStart w:id="22" w:name="specifications-table"/>
    <w:p>
      <w:pPr>
        <w:pStyle w:val="Heading2"/>
      </w:pPr>
      <w:r>
        <w:t xml:space="preserve">Specifications Table</w:t>
      </w:r>
    </w:p>
    <w:p>
      <w:pPr>
        <w:pStyle w:val="FirstParagraph"/>
      </w:pPr>
      <w:r>
        <w:t xml:space="preserve">See</w:t>
      </w:r>
      <w:r>
        <w:t xml:space="preserve"> </w:t>
      </w:r>
      <w:hyperlink w:anchor="tbl-specifications">
        <w:r>
          <w:rPr>
            <w:rStyle w:val="Hyperlink"/>
          </w:rPr>
          <w:t xml:space="preserve">Table 1</w:t>
        </w:r>
      </w:hyperlink>
      <w:r>
        <w:t xml:space="preserve"> </w:t>
      </w:r>
      <w:r>
        <w:t xml:space="preserve">for details of the data set.</w:t>
      </w:r>
    </w:p>
    <w:bookmarkStart w:id="21" w:name="tbl-specifications"/>
    <w:p>
      <w:pPr>
        <w:pStyle w:val="TableCaption"/>
      </w:pPr>
      <w:r>
        <w:t xml:space="preserve">Table 1: Specifications table</w:t>
      </w:r>
    </w:p>
    <w:tbl>
      <w:tblPr>
        <w:tblStyle w:val="Table"/>
        <w:tblW w:type="pct" w:w="5000"/>
        <w:tblLook w:firstRow="1" w:lastRow="0" w:firstColumn="0" w:lastColumn="0" w:noHBand="0" w:noVBand="0" w:val="0020"/>
        <w:tblCaption w:val="Table 1: Specifications table"/>
      </w:tblPr>
      <w:tblGrid>
        <w:gridCol w:w="4752"/>
        <w:gridCol w:w="3168"/>
      </w:tblGrid>
      <w:tr>
        <w:trPr>
          <w:tblHeader w:val="true"/>
        </w:trPr>
        <w:tc>
          <w:tcPr/>
          <w:p>
            <w:pPr>
              <w:pStyle w:val="Compact"/>
              <w:jc w:val="left"/>
            </w:pPr>
            <w:r>
              <w:t xml:space="preserve">Default</w:t>
            </w:r>
          </w:p>
        </w:tc>
        <w:tc>
          <w:tcPr/>
          <w:p>
            <w:pPr>
              <w:pStyle w:val="Compact"/>
              <w:jc w:val="left"/>
            </w:pPr>
            <w:r>
              <w:t xml:space="preserve">Left</w:t>
            </w:r>
          </w:p>
        </w:tc>
      </w:tr>
      <w:tr>
        <w:tc>
          <w:tcPr/>
          <w:p>
            <w:pPr>
              <w:pStyle w:val="Compact"/>
              <w:jc w:val="left"/>
            </w:pPr>
            <w:r>
              <w:t xml:space="preserve">Subject area</w:t>
            </w:r>
          </w:p>
        </w:tc>
        <w:tc>
          <w:tcPr/>
          <w:p>
            <w:pPr>
              <w:pStyle w:val="Compact"/>
              <w:jc w:val="left"/>
            </w:pPr>
            <w:r>
              <w:t xml:space="preserve">Transportation, Geography, Public Health and Health Policy, Urban development</w:t>
            </w:r>
          </w:p>
        </w:tc>
      </w:tr>
      <w:tr>
        <w:tc>
          <w:tcPr/>
          <w:p>
            <w:pPr>
              <w:pStyle w:val="Compact"/>
              <w:jc w:val="left"/>
            </w:pPr>
            <w:r>
              <w:t xml:space="preserve">More specific subject area</w:t>
            </w:r>
          </w:p>
        </w:tc>
        <w:tc>
          <w:tcPr/>
          <w:p>
            <w:pPr>
              <w:pStyle w:val="Compact"/>
              <w:jc w:val="left"/>
            </w:pPr>
            <w:r>
              <w:t xml:space="preserve">Transport inequalities, Stress and limited horizons, Travel behavior, Global South</w:t>
            </w:r>
          </w:p>
        </w:tc>
      </w:tr>
      <w:tr>
        <w:tc>
          <w:tcPr/>
          <w:p>
            <w:pPr>
              <w:pStyle w:val="Compact"/>
              <w:jc w:val="left"/>
            </w:pPr>
            <w:r>
              <w:t xml:space="preserve">Type of data</w:t>
            </w:r>
          </w:p>
        </w:tc>
        <w:tc>
          <w:tcPr/>
          <w:p>
            <w:pPr>
              <w:pStyle w:val="Compact"/>
              <w:jc w:val="left"/>
            </w:pPr>
            <w:r>
              <w:t xml:space="preserve">R Data Package</w:t>
            </w:r>
          </w:p>
        </w:tc>
      </w:tr>
    </w:tbl>
    <w:bookmarkEnd w:id="21"/>
    <w:bookmarkEnd w:id="22"/>
    <w:bookmarkStart w:id="23" w:name="value-of-the-data"/>
    <w:p>
      <w:pPr>
        <w:pStyle w:val="Heading2"/>
      </w:pPr>
      <w:r>
        <w:t xml:space="preserve">Value of the data</w:t>
      </w:r>
    </w:p>
    <w:p>
      <w:pPr>
        <w:pStyle w:val="FirstParagraph"/>
      </w:pPr>
      <w:r>
        <w:t xml:space="preserve">A large body of the data has made inroads investigating psychological impact on travelers ranging from positive feelings of enjoyment in some to the sensation of stress in many others that can affect the effectiveness of policy measure (in the case of positive feelings) and are known to affect health outcomes (in the case of stress). This would be interesting for those with transport policies concerns.</w:t>
      </w:r>
      <w:r>
        <w:t xml:space="preserve"> </w:t>
      </w:r>
      <w:r>
        <w:t xml:space="preserve">Dataset contribute to psychological impact on travelers both active and motorized modes of transportation to examines not only the feeling of stress, but also how these effects are experienced by travelers and investigates the importance that travelers attach to their feelings of stress which makes it valuable for researchers who focused on public sector development and health-related policies.</w:t>
      </w:r>
      <w:r>
        <w:t xml:space="preserve"> </w:t>
      </w:r>
      <w:r>
        <w:t xml:space="preserve">This dataset allows us to explore the concept of</w:t>
      </w:r>
      <w:r>
        <w:t xml:space="preserve"> </w:t>
      </w:r>
      <w:r>
        <w:t xml:space="preserve">“</w:t>
      </w:r>
      <w:r>
        <w:t xml:space="preserve">limited horizons</w:t>
      </w:r>
      <w:r>
        <w:t xml:space="preserve">”</w:t>
      </w:r>
      <w:r>
        <w:t xml:space="preserve">, the normalization of subpar experiences by those less able to adapt, an advantageous resource for further research regarding transport inequalities, index of stress, travel behavior in the region or even as a representative for other areas with similar attributes.</w:t>
      </w:r>
      <w:r>
        <w:t xml:space="preserve"> </w:t>
      </w:r>
      <w:r>
        <w:t xml:space="preserve">The dataset provides a wide range of travel-related issues such as socio-demographics, health-related, perceptions and travel behavior, travel choices and planning, social interaction factors, built environment, among others.</w:t>
      </w:r>
    </w:p>
    <w:bookmarkEnd w:id="23"/>
    <w:bookmarkStart w:id="24" w:name="running-code"/>
    <w:p>
      <w:pPr>
        <w:pStyle w:val="Heading2"/>
      </w:pPr>
      <w:r>
        <w:t xml:space="preserve">Running Code</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Santiago_BE</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663"/>
        <w:gridCol w:w="792"/>
        <w:gridCol w:w="1108"/>
        <w:gridCol w:w="633"/>
        <w:gridCol w:w="712"/>
        <w:gridCol w:w="300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r7AA_AUTOSPACE</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127, VER: 117, FAI: 72, EXC: 67</w:t>
            </w:r>
          </w:p>
        </w:tc>
      </w:tr>
      <w:tr>
        <w:tc>
          <w:tcPr/>
          <w:p>
            <w:pPr>
              <w:pStyle w:val="Compact"/>
              <w:jc w:val="left"/>
            </w:pPr>
            <w:r>
              <w:t xml:space="preserve">r7AB_PARKING_NUMB</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119, FAI: 96, VER: 88, POO: 85</w:t>
            </w:r>
          </w:p>
        </w:tc>
      </w:tr>
      <w:tr>
        <w:tc>
          <w:tcPr/>
          <w:p>
            <w:pPr>
              <w:pStyle w:val="Compact"/>
              <w:jc w:val="left"/>
            </w:pPr>
            <w:r>
              <w:t xml:space="preserve">r7AC_QHIWAY</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142, GOO: 141, FAI: 67, EXC: 49</w:t>
            </w:r>
          </w:p>
        </w:tc>
      </w:tr>
      <w:tr>
        <w:tc>
          <w:tcPr/>
          <w:p>
            <w:pPr>
              <w:pStyle w:val="Compact"/>
              <w:jc w:val="left"/>
            </w:pPr>
            <w:r>
              <w:t xml:space="preserve">r7AD_PEDESTRN</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141, VER: 102, FAI: 82, EXC: 68</w:t>
            </w:r>
          </w:p>
        </w:tc>
      </w:tr>
      <w:tr>
        <w:tc>
          <w:tcPr/>
          <w:p>
            <w:pPr>
              <w:pStyle w:val="Compact"/>
              <w:jc w:val="left"/>
            </w:pPr>
            <w:r>
              <w:t xml:space="preserve">r7AE_QSIDEWA</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119, FAI: 110, VER: 99, POO: 67</w:t>
            </w:r>
          </w:p>
        </w:tc>
      </w:tr>
      <w:tr>
        <w:tc>
          <w:tcPr/>
          <w:p>
            <w:pPr>
              <w:pStyle w:val="Compact"/>
              <w:jc w:val="left"/>
            </w:pPr>
            <w:r>
              <w:t xml:space="preserve">r7AF_CLEAN_STOP</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129, FAI: 108, GOO: 102, VER: 67</w:t>
            </w:r>
          </w:p>
        </w:tc>
      </w:tr>
      <w:tr>
        <w:tc>
          <w:tcPr/>
          <w:p>
            <w:pPr>
              <w:pStyle w:val="Compact"/>
              <w:jc w:val="left"/>
            </w:pPr>
            <w:r>
              <w:t xml:space="preserve">r7AG_SEAT</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142, FAI: 122, GOO: 94, VER: 53</w:t>
            </w:r>
          </w:p>
        </w:tc>
      </w:tr>
      <w:tr>
        <w:tc>
          <w:tcPr/>
          <w:p>
            <w:pPr>
              <w:pStyle w:val="Compact"/>
              <w:jc w:val="left"/>
            </w:pPr>
            <w:r>
              <w:t xml:space="preserve">r7AH_CLIMA</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156, FAI: 139, GOO: 88, VER: 36</w:t>
            </w:r>
          </w:p>
        </w:tc>
      </w:tr>
      <w:tr>
        <w:tc>
          <w:tcPr/>
          <w:p>
            <w:pPr>
              <w:pStyle w:val="Compact"/>
              <w:jc w:val="left"/>
            </w:pPr>
            <w:r>
              <w:t xml:space="preserve">r7AI_CICLEWA_NUMB</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189, FAI: 96, GOO: 84, VER: 37</w:t>
            </w:r>
          </w:p>
        </w:tc>
      </w:tr>
      <w:tr>
        <w:tc>
          <w:tcPr/>
          <w:p>
            <w:pPr>
              <w:pStyle w:val="Compact"/>
              <w:jc w:val="left"/>
            </w:pPr>
            <w:r>
              <w:t xml:space="preserve">r7AJ_CICLEWA_Q</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171, FAI: 96, GOO: 96, VER: 44</w:t>
            </w:r>
          </w:p>
        </w:tc>
      </w:tr>
      <w:tr>
        <w:tc>
          <w:tcPr/>
          <w:p>
            <w:pPr>
              <w:pStyle w:val="Compact"/>
              <w:jc w:val="left"/>
            </w:pPr>
            <w:r>
              <w:t xml:space="preserve">r7AK_BICSHARE</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177, GOO: 100, FAI: 69, EXC: 49</w:t>
            </w:r>
          </w:p>
        </w:tc>
      </w:tr>
      <w:tr>
        <w:tc>
          <w:tcPr/>
          <w:p>
            <w:pPr>
              <w:pStyle w:val="Compact"/>
              <w:jc w:val="left"/>
            </w:pPr>
            <w:r>
              <w:t xml:space="preserve">r7BA_IMPAUTOSPACE</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140, MOD: 104, IMP: 95, SLI: 56</w:t>
            </w:r>
          </w:p>
        </w:tc>
      </w:tr>
      <w:tr>
        <w:tc>
          <w:tcPr/>
          <w:p>
            <w:pPr>
              <w:pStyle w:val="Compact"/>
              <w:jc w:val="left"/>
            </w:pPr>
            <w:r>
              <w:t xml:space="preserve">r7BB_IMPPARKING_NUMB</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152, MOD: 102, IMP: 91, SLI: 51</w:t>
            </w:r>
          </w:p>
        </w:tc>
      </w:tr>
      <w:tr>
        <w:tc>
          <w:tcPr/>
          <w:p>
            <w:pPr>
              <w:pStyle w:val="Compact"/>
              <w:jc w:val="left"/>
            </w:pPr>
            <w:r>
              <w:t xml:space="preserve">r7BC_IMPQHIWAY</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214, IMP: 100, MOD: 82, NOT: 23</w:t>
            </w:r>
          </w:p>
        </w:tc>
      </w:tr>
      <w:tr>
        <w:tc>
          <w:tcPr/>
          <w:p>
            <w:pPr>
              <w:pStyle w:val="Compact"/>
              <w:jc w:val="left"/>
            </w:pPr>
            <w:r>
              <w:t xml:space="preserve">r7BD_IMPPEDESTRN</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278, IMP: 103, MOD: 41, NOT: 10</w:t>
            </w:r>
          </w:p>
        </w:tc>
      </w:tr>
      <w:tr>
        <w:tc>
          <w:tcPr/>
          <w:p>
            <w:pPr>
              <w:pStyle w:val="Compact"/>
              <w:jc w:val="left"/>
            </w:pPr>
            <w:r>
              <w:t xml:space="preserve">r7BE_IMPQSIDEWA</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297, IMP: 86, MOD: 35, SLI: 12</w:t>
            </w:r>
          </w:p>
        </w:tc>
      </w:tr>
      <w:tr>
        <w:tc>
          <w:tcPr/>
          <w:p>
            <w:pPr>
              <w:pStyle w:val="Compact"/>
              <w:jc w:val="left"/>
            </w:pPr>
            <w:r>
              <w:t xml:space="preserve">r7BF_IMPCLEAN_STOP</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286, IMP: 92, MOD: 39, SLI: 13</w:t>
            </w:r>
          </w:p>
        </w:tc>
      </w:tr>
      <w:tr>
        <w:tc>
          <w:tcPr/>
          <w:p>
            <w:pPr>
              <w:pStyle w:val="Compact"/>
              <w:jc w:val="left"/>
            </w:pPr>
            <w:r>
              <w:t xml:space="preserve">r7BG_IMPSEAT</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258, IMP: 92, MOD: 56, SLI: 19</w:t>
            </w:r>
          </w:p>
        </w:tc>
      </w:tr>
      <w:tr>
        <w:tc>
          <w:tcPr/>
          <w:p>
            <w:pPr>
              <w:pStyle w:val="Compact"/>
              <w:jc w:val="left"/>
            </w:pPr>
            <w:r>
              <w:t xml:space="preserve">r7BH_IMPCLIMA</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296, IMP: 83, MOD: 34, SLI: 14</w:t>
            </w:r>
          </w:p>
        </w:tc>
      </w:tr>
      <w:tr>
        <w:tc>
          <w:tcPr/>
          <w:p>
            <w:pPr>
              <w:pStyle w:val="Compact"/>
              <w:jc w:val="left"/>
            </w:pPr>
            <w:r>
              <w:t xml:space="preserve">r7BI_IMPCICLEWA_NUMB</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296, IMP: 76, MOD: 42, SLI: 19</w:t>
            </w:r>
          </w:p>
        </w:tc>
      </w:tr>
      <w:tr>
        <w:tc>
          <w:tcPr/>
          <w:p>
            <w:pPr>
              <w:pStyle w:val="Compact"/>
              <w:jc w:val="left"/>
            </w:pPr>
            <w:r>
              <w:t xml:space="preserve">r7BJ_IMPCICLEWA_Q</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308, IMP: 67, MOD: 44, NOT: 11</w:t>
            </w:r>
          </w:p>
        </w:tc>
      </w:tr>
      <w:tr>
        <w:tc>
          <w:tcPr/>
          <w:p>
            <w:pPr>
              <w:pStyle w:val="Compact"/>
              <w:jc w:val="left"/>
            </w:pPr>
            <w:r>
              <w:t xml:space="preserve">r7BK_IMPBICSHARE</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259, IMP: 78, MOD: 66, SLI: 22</w:t>
            </w:r>
          </w:p>
        </w:tc>
      </w:tr>
    </w:tbl>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dataset to study equity in individual travel behavior and choices in Santiago, Chile</dc:title>
  <dc:creator>Niloofar Nalaee, Beatriz Mella Lira, Antonio Paez</dc:creator>
  <cp:keywords/>
  <dcterms:created xsi:type="dcterms:W3CDTF">2022-08-23T16:10:06Z</dcterms:created>
  <dcterms:modified xsi:type="dcterms:W3CDTF">2022-08-23T16:10:06Z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