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/>
        <w:t xml:space="preserve">Teacher Answer Key — Paper 1</w:t>
      </w:r>
    </w:p>
    <w:p>
      <w:pPr>
        <w:jc w:val="center"/>
      </w:pPr>
      <w:r>
        <w:rPr>
          <w:b/>
          <w:bCs/>
          <w:color w:val="2F5496"/>
          <w:sz w:val="28"/>
          <w:szCs w:val="28"/>
        </w:rPr>
        <w:t xml:space="preserve">Baseline Test Analysis and Remediation</w:t>
      </w:r>
    </w:p>
    <w:p>
      <w:pPr>
        <w:shd w:val="clear" w:color="auto" w:fill="FFF2CC"/>
      </w:pPr>
      <w:r>
        <w:rPr>
          <w:sz w:val="20"/>
          <w:szCs w:val="20"/>
        </w:rPr>
        <w:t xml:space="preserve">हा key विद्यार्थ्याने paper submit केल्यानंतरच उघडा. Practice paper (not an official MCED paper, pattern, marks scheme or prediction).</w:t>
      </w:r>
    </w:p>
    <w:p>
      <w:pPr>
        <w:pStyle w:val="Heading2"/>
      </w:pPr>
      <w:r>
        <w:rPr/>
        <w:t xml:space="preserve">Quick key</w:t>
      </w:r>
    </w:p>
    <w:tbl>
      <w:tblPr>
        <w:tblStyle w:val="TableGrid"/>
        <w:tblW w:w="9600" w:type="dxa"/>
        <w:tblLayout w:type="fixed"/>
      </w:tblPr>
      <w:tblGrid>
        <w:gridCol w:w="600"/>
        <w:gridCol w:w="1800"/>
        <w:gridCol w:w="600"/>
        <w:gridCol w:w="1800"/>
        <w:gridCol w:w="600"/>
        <w:gridCol w:w="1800"/>
        <w:gridCol w:w="600"/>
        <w:gridCol w:w="1800"/>
      </w:tblGrid>
      <w:tr>
        <w:trPr>
          <w:cantSplit/>
          <w:tblHeader/>
        </w:trPr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23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17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24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25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19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B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13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C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D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A</w:t>
            </w:r>
          </w:p>
        </w:tc>
        <w:tc>
          <w:tcPr>
            <w:tcW w:w="600" w:type="dxa"/>
          </w:tcPr>
          <w:p>
            <w:pPr>
              <w:spacing w:after="20"/>
              <w:jc w:val="center"/>
            </w:pP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</w:tbl>
    <w:p>
      <w:pPr>
        <w:spacing w:after="40"/>
      </w:pPr>
    </w:p>
    <w:p>
      <w:pPr>
        <w:pStyle w:val="Heading2"/>
      </w:pPr>
      <w:r>
        <w:rPr/>
        <w:t xml:space="preserve">Subtopic map (topic-wise analysis साठी)</w:t>
      </w:r>
    </w:p>
    <w:tbl>
      <w:tblPr>
        <w:tblStyle w:val="TableGrid"/>
        <w:tblW w:w="9600" w:type="dxa"/>
        <w:tblLayout w:type="fixed"/>
      </w:tblPr>
      <w:tblGrid>
        <w:gridCol w:w="400"/>
        <w:gridCol w:w="3000"/>
        <w:gridCol w:w="2700"/>
        <w:gridCol w:w="3500"/>
      </w:tblGrid>
      <w:tr>
        <w:trPr>
          <w:cantSplit/>
          <w:tblHeader/>
        </w:trPr>
        <w:tc>
          <w:tcPr>
            <w:tcW w:w="4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w="30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Subtopic</w:t>
            </w:r>
          </w:p>
        </w:tc>
        <w:tc>
          <w:tcPr>
            <w:tcW w:w="27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Questions</w:t>
            </w:r>
          </w:p>
        </w:tc>
        <w:tc>
          <w:tcPr>
            <w:tcW w:w="35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Remedial lesson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 Bookkeeping &amp; Basic Accounting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1, 2, 9, 10, 11, 19, 20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Papers 2–5 (Accounting)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 Taxation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3, 12, 13, 21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Paper 6 (Taxation)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 Budget &amp; Financial Discipline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4, 14, 22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Paper 7 (Budget)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 Banking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5, 15, 16, 23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Paper 8 (Banking)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 Computer &amp; Modern Tools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6, 7, 17, 24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Paper 9 (Computer/Excel)</w:t>
            </w:r>
          </w:p>
        </w:tc>
      </w:tr>
      <w:tr>
        <w:trPr>
          <w:cantSplit/>
        </w:trPr>
        <w:tc>
          <w:tcPr>
            <w:tcW w:w="4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30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 Current Affairs / General Awareness</w:t>
            </w:r>
          </w:p>
        </w:tc>
        <w:tc>
          <w:tcPr>
            <w:tcW w:w="27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8, 18, 25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Paper 10 (Current Affairs)</w:t>
            </w:r>
          </w:p>
        </w:tc>
      </w:tr>
    </w:tbl>
    <w:p>
      <w:pPr>
        <w:spacing w:after="40"/>
      </w:pPr>
    </w:p>
    <w:p>
      <w:pPr>
        <w:pStyle w:val="Heading2"/>
      </w:pPr>
      <w:r>
        <w:rPr/>
        <w:t xml:space="preserve">Practice scoring rule (official नाही)</w:t>
      </w:r>
    </w:p>
    <w:p>
      <w:pPr/>
      <w:r>
        <w:rPr>
          <w:sz w:val="20"/>
          <w:szCs w:val="20"/>
        </w:rPr>
        <w:t xml:space="preserve">1 mark per correct answer; wrong/unanswered = 0; no negative marking. Total ÷ 25 × 100 = %. Candidate ला फक्त total score वरून weak/strong ठरवू नका; subtopic-wise accuracy पहा (खाली map आणि Excel tracker). Subtopic मध्ये किमान 3 questions असल्यास: &lt;50% = re-teach, 50–74% = practice, ≥75% = relatively secure (हे teaching guide आहे, official cutoff नाही).</w:t>
      </w:r>
    </w:p>
    <w:p>
      <w:pPr>
        <w:pStyle w:val="Heading2"/>
      </w:pPr>
      <w:r>
        <w:rPr/>
        <w:t xml:space="preserve">Error category (चूक का झाली?)</w:t>
      </w:r>
    </w:p>
    <w:tbl>
      <w:tblPr>
        <w:tblStyle w:val="TableGrid"/>
        <w:tblW w:w="9600" w:type="dxa"/>
        <w:tblLayout w:type="fixed"/>
      </w:tblPr>
      <w:tblGrid>
        <w:gridCol w:w="1800"/>
        <w:gridCol w:w="3600"/>
        <w:gridCol w:w="4200"/>
      </w:tblGrid>
      <w:tr>
        <w:trPr>
          <w:cantSplit/>
          <w:tblHeader/>
        </w:trPr>
        <w:tc>
          <w:tcPr>
            <w:tcW w:w="18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w="36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अर्थ</w:t>
            </w:r>
          </w:p>
        </w:tc>
        <w:tc>
          <w:tcPr>
            <w:tcW w:w="42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उपाय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Conceptual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मूळ concept चुकला</w:t>
            </w:r>
          </w:p>
        </w:tc>
        <w:tc>
          <w:tcPr>
            <w:tcW w:w="4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Remediation Notes मधील concept पुन्हा शिकवा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Calculation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concept बरोबर, गणित चुकले</w:t>
            </w:r>
          </w:p>
        </w:tc>
        <w:tc>
          <w:tcPr>
            <w:tcW w:w="4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Step-by-step पुन्हा सोडवा; similar numerical द्या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Terminology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शब्द/abbreviation/full form गोंधळ</w:t>
            </w:r>
          </w:p>
        </w:tc>
        <w:tc>
          <w:tcPr>
            <w:tcW w:w="4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Glossary + flashcards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Careless</w:t>
            </w:r>
          </w:p>
        </w:tc>
        <w:tc>
          <w:tcPr>
            <w:tcW w:w="36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माहीत होते, पण घाईत चूक</w:t>
            </w:r>
          </w:p>
        </w:tc>
        <w:tc>
          <w:tcPr>
            <w:tcW w:w="4200" w:type="dxa"/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Re-read habit; वेळेचे नियोजन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/>
        <w:t xml:space="preserve">Answers with explanations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1. [Foundational | A Bookkeeping &amp; Basic Accounting]</w:t>
      </w:r>
    </w:p>
    <w:p>
      <w:pPr>
        <w:keepNext/>
        <w:spacing w:after="20"/>
      </w:pPr>
      <w:r>
        <w:rPr>
          <w:sz w:val="20"/>
          <w:szCs w:val="20"/>
        </w:rPr>
        <w:t xml:space="preserve">Expense (खर्च) वाढल्यास सामान्यतः कोणत्या बाजूला नोंद होते?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Credit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Debit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दोन्ही बाजूला नेहमी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नोंद होत नाही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Expense = Debit (Nominal account: Debit all expenses). Income = Credit.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Expense = Debit.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2. [Foundational | A Bookkeeping &amp; Basic Accounting]</w:t>
      </w:r>
    </w:p>
    <w:p>
      <w:pPr>
        <w:keepNext/>
        <w:spacing w:after="20"/>
      </w:pPr>
      <w:r>
        <w:rPr>
          <w:sz w:val="20"/>
          <w:szCs w:val="20"/>
        </w:rPr>
        <w:t xml:space="preserve">Liability म्हणजे काय?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व्यवसायाने इतरांना द्यायचे देणे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व्यवसायाला इतरांकडून मिळायचे पैसे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Owner चे नफा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विक्री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Liability = देणे (Creditors, Loan, Outstanding expenses). इतरांकडून मिळायचे पैसे = Debtors (Asset).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Liability vs Asset.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3. [Foundational | B Taxation]</w:t>
      </w:r>
    </w:p>
    <w:p>
      <w:pPr>
        <w:keepNext/>
        <w:spacing w:after="20"/>
      </w:pPr>
      <w:r>
        <w:rPr>
          <w:sz w:val="20"/>
          <w:szCs w:val="20"/>
        </w:rPr>
        <w:t xml:space="preserve">खालीलपैकी Direct Tax कोणता?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GST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Customs Duty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Excise Duty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Income Tax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Income Tax हा Direct Tax (उत्पन्नावर, करदात्यावर थेट). GST/Customs/Excise = Indirect.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Direct vs Indirect tax.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4. [Foundational | C Budget &amp; Financial Discipline]</w:t>
      </w:r>
    </w:p>
    <w:p>
      <w:pPr>
        <w:keepNext/>
        <w:spacing w:after="20"/>
      </w:pPr>
      <w:r>
        <w:rPr>
          <w:sz w:val="20"/>
          <w:szCs w:val="20"/>
        </w:rPr>
        <w:t xml:space="preserve">Actual खर्च Budget पेक्षा जास्त झाल्यास त्याला काय म्हणतात?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Favourable variance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Zero variance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Adverse (प्रतिकूल) variance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Surplus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खर्च जास्त = Adverse variance; खर्च कमी = Favourable.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Variance types.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5. [Foundational | D Banking]</w:t>
      </w:r>
    </w:p>
    <w:p>
      <w:pPr>
        <w:keepNext/>
        <w:spacing w:after="20"/>
      </w:pPr>
      <w:r>
        <w:rPr>
          <w:sz w:val="20"/>
          <w:szCs w:val="20"/>
        </w:rPr>
        <w:t xml:space="preserve">Cheque म्हणजे काय?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Bank चे loan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Bank ला पैसे देण्याचा drawer चा लेखी आदेश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Credit card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Passbook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Cheque = drawer ने bank ला दिलेला लेखी आदेश की payee ला ठराविक रक्कम द्यावी.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Cheque.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6. [Foundational | E Computer &amp; Modern Tools]</w:t>
      </w:r>
    </w:p>
    <w:p>
      <w:pPr>
        <w:keepNext/>
        <w:spacing w:after="20"/>
      </w:pPr>
      <w:r>
        <w:rPr>
          <w:sz w:val="20"/>
          <w:szCs w:val="20"/>
        </w:rPr>
        <w:t xml:space="preserve">Microsoft Word कशासाठी वापरतात?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Photo editing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Calculation sheet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Video play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Document (पत्र, अहवाल) टाइप व format करण्यासाठी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Word = word processor; Excel = spreadsheet; PowerPoint = presentation.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Office applications.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7. [Foundational | E Computer &amp; Modern Tools]</w:t>
      </w:r>
    </w:p>
    <w:p>
      <w:pPr>
        <w:keepNext/>
        <w:spacing w:after="20"/>
      </w:pPr>
      <w:r>
        <w:rPr>
          <w:sz w:val="20"/>
          <w:szCs w:val="20"/>
        </w:rPr>
        <w:t xml:space="preserve">Email address मध्ये "@" चिन्ह काय दर्शवते?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User name आणि domain वेगळे करते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Password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Attachment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Subject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user@domain.com — @ च्या आधी user name, नंतर domain.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Email address structure.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8. [Foundational | F Current Affairs / General Awareness]</w:t>
      </w:r>
    </w:p>
    <w:p>
      <w:pPr>
        <w:keepNext/>
        <w:spacing w:after="20"/>
      </w:pPr>
      <w:r>
        <w:rPr>
          <w:sz w:val="20"/>
          <w:szCs w:val="20"/>
        </w:rPr>
        <w:t xml:space="preserve">भारतीय संसदेची दोन सभागृहे कोणती?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Vidhan Sabha आणि Vidhan Parishad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Gram Sabha आणि Lok Sabha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Lok Sabha आणि Rajya Sabha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Supreme Court आणि High Court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Parliament = President + Lok Sabha + Rajya Sabha. Vidhan Sabha/Parishad = राज्य विधिमंडळ.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Parliament.</w:t>
      </w:r>
    </w:p>
    <w:p>
      <w:pPr>
        <w:spacing w:after="20"/>
      </w:pPr>
      <w:r>
        <w:rPr>
          <w:b/>
          <w:bCs/>
          <w:i/>
          <w:iCs/>
          <w:sz w:val="18"/>
          <w:szCs w:val="18"/>
        </w:rPr>
        <w:t xml:space="preserve">Source/Verification:</w:t>
      </w:r>
      <w:r>
        <w:rPr>
          <w:i/>
          <w:iCs/>
          <w:sz w:val="18"/>
          <w:szCs w:val="18"/>
        </w:rPr>
        <w:t xml:space="preserve"> STATIC: structure of Parliament (static knowledge)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9. [Intermediate | A Bookkeeping &amp; Basic Accounting]</w:t>
      </w:r>
    </w:p>
    <w:p>
      <w:pPr>
        <w:keepNext/>
        <w:spacing w:after="20"/>
      </w:pPr>
      <w:r>
        <w:rPr>
          <w:sz w:val="20"/>
          <w:szCs w:val="20"/>
        </w:rPr>
        <w:t xml:space="preserve">Computer ची किंमत ₹30,000. WDV पद्धतीने 20% depreciation. पहिल्या वर्षाअखेरीस Book Value?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₹6,000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₹30,000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₹24,000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₹36,000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Depreciation = 30,000 × 20% = 6,000. Book Value = 30,000 − 6,000 = ₹24,000.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WDV depreciation.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10. [Intermediate | A Bookkeeping &amp; Basic Accounting]</w:t>
      </w:r>
    </w:p>
    <w:p>
      <w:pPr>
        <w:keepNext/>
        <w:spacing w:after="20"/>
      </w:pPr>
      <w:r>
        <w:rPr>
          <w:sz w:val="20"/>
          <w:szCs w:val="20"/>
        </w:rPr>
        <w:t xml:space="preserve">Trial Balance: Debit total ₹3,50,000. Credit बाजूला Capital ₹2,00,000, Creditors ₹60,000 आणि Sales. Sales किती असेल?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₹90,000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₹2,60,000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₹6,10,000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₹1,50,000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Sales = 3,50,000 − (2,00,000 + 60,000) = ₹90,000.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TB: Dr = Cr.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11. [Intermediate | A Bookkeeping &amp; Basic Accounting]</w:t>
      </w:r>
    </w:p>
    <w:p>
      <w:pPr>
        <w:keepNext/>
        <w:spacing w:after="20"/>
      </w:pPr>
      <w:r>
        <w:rPr>
          <w:sz w:val="20"/>
          <w:szCs w:val="20"/>
        </w:rPr>
        <w:t xml:space="preserve">वर्षात Rent ₹16,500 भरले आणि 1 महिन्याचे ₹1,500 Outstanding आहे. वर्षाचा Rent खर्च?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₹16,500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₹15,000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₹1,500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₹18,000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खर्च = भरलेले + Outstanding = 16,500 + 1,500 = ₹18,000. Outstanding = Liability.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Outstanding expense.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12. [Intermediate | B Taxation]</w:t>
      </w:r>
    </w:p>
    <w:p>
      <w:pPr>
        <w:keepNext/>
        <w:spacing w:after="20"/>
      </w:pPr>
      <w:r>
        <w:rPr>
          <w:sz w:val="20"/>
          <w:szCs w:val="20"/>
        </w:rPr>
        <w:t xml:space="preserve">ग्राहकाला ₹40,000 चा माल 18% GST ने विकला. GST ची रक्कम?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₹4,000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₹7,200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₹18,000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₹47,200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GST = 40,000 × 18% = ₹7,200; invoice total = ₹47,200 (हे GST चे उत्तर नाही).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GST = Value × rate.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13. [Intermediate | B Taxation]</w:t>
      </w:r>
    </w:p>
    <w:p>
      <w:pPr>
        <w:keepNext/>
        <w:spacing w:after="20"/>
      </w:pPr>
      <w:r>
        <w:rPr>
          <w:sz w:val="20"/>
          <w:szCs w:val="20"/>
        </w:rPr>
        <w:t xml:space="preserve">Output GST ₹7,200 आणि Input GST ₹5,400 आहे. Net GST भरायचा?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₹12,600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₹5,400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₹1,800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₹7,200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Net = Output − ITC = 7,200 − 5,400 = ₹1,800 (हे वरील 12,600 ची बेरीज नव्हे).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ITC set-off.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14. [Intermediate | C Budget &amp; Financial Discipline]</w:t>
      </w:r>
    </w:p>
    <w:p>
      <w:pPr>
        <w:keepNext/>
        <w:spacing w:after="20"/>
      </w:pPr>
      <w:r>
        <w:rPr>
          <w:sz w:val="20"/>
          <w:szCs w:val="20"/>
        </w:rPr>
        <w:t xml:space="preserve">Department चा Budget ₹1,60,000 होता; प्रत्यक्ष खर्च ₹1,36,000 झाला. Budget पेक्षा किती % कमी खर्च?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1.5%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24%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₹24,000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15%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कमी खर्च = 24,000; % = 24,000 ÷ 1,60,000 × 100 = 15% (Favourable variance).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Variance %.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15. [Intermediate | D Banking]</w:t>
      </w:r>
    </w:p>
    <w:p>
      <w:pPr>
        <w:keepNext/>
        <w:spacing w:after="20"/>
      </w:pPr>
      <w:r>
        <w:rPr>
          <w:sz w:val="20"/>
          <w:szCs w:val="20"/>
        </w:rPr>
        <w:t xml:space="preserve">मुद्दल ₹40,000 वर 9% p.a. Simple Interest, 1.5 वर्षांचे व्याज किती?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₹5,400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₹3,600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₹45,400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₹54,000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SI = 40,000 × 9 × 1.5 ÷ 100 = ₹5,400; 45,400 हे Amount.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Simple interest.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16. [Intermediate | D Banking]</w:t>
      </w:r>
    </w:p>
    <w:p>
      <w:pPr>
        <w:keepNext/>
        <w:spacing w:after="20"/>
      </w:pPr>
      <w:r>
        <w:rPr>
          <w:sz w:val="20"/>
          <w:szCs w:val="20"/>
        </w:rPr>
        <w:t xml:space="preserve">Bank Passbook मध्ये "Dr" एंट्री म्हणजे ग्राहकाच्या दृष्टीने काय?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खात्यात रक्कम जमा झाली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खात्यातून रक्कम गेली (काढली/कमी झाली)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व्याज वाढले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खाते बंद झाले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Bank च्या पुस्तकात ग्राहकाचे खाते: Credit = जमा; Debit = खात्यातून गेले (काढले).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Passbook Dr/Cr.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17. [Intermediate | E Computer &amp; Modern Tools]</w:t>
      </w:r>
    </w:p>
    <w:p>
      <w:pPr>
        <w:keepNext/>
        <w:spacing w:after="20"/>
      </w:pPr>
      <w:r>
        <w:rPr>
          <w:sz w:val="20"/>
          <w:szCs w:val="20"/>
        </w:rPr>
        <w:t xml:space="preserve">B2:B5 मध्ये 120, 80, 50, 250 आहेत. =SUM(B2:B5) चे उत्तर?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100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125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500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5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120 + 80 + 50 + 250 = 500. 125 = सरासरी (AVERAGE).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SUM vs AVERAGE.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18. [Intermediate | F Current Affairs / General Awareness]</w:t>
      </w:r>
    </w:p>
    <w:p>
      <w:pPr>
        <w:keepNext/>
        <w:spacing w:after="20"/>
      </w:pPr>
      <w:r>
        <w:rPr>
          <w:sz w:val="20"/>
          <w:szCs w:val="20"/>
        </w:rPr>
        <w:t xml:space="preserve">PRS नुसार Union Budget 2026-27 मध्ये Revenue Deficit GDP च्या किती %?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4.3%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0.7%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2.8%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1.5%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PRS: Revenue Deficit = GDP चे 1.5%. 4.3% = Fiscal Deficit; 0.7% = Maharashtra चा Revenue Deficit (GSDP).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Union Budget 2026-27 deficits.</w:t>
      </w:r>
    </w:p>
    <w:p>
      <w:pPr>
        <w:spacing w:after="20"/>
      </w:pPr>
      <w:r>
        <w:rPr>
          <w:b/>
          <w:bCs/>
          <w:i/>
          <w:iCs/>
          <w:sz w:val="18"/>
          <w:szCs w:val="18"/>
        </w:rPr>
        <w:t xml:space="preserve">Source/Verification:</w:t>
      </w:r>
      <w:r>
        <w:rPr>
          <w:i/>
          <w:iCs/>
          <w:sz w:val="18"/>
          <w:szCs w:val="18"/>
        </w:rPr>
        <w:t xml:space="preserve"> PRS-UB: revenue deficit 1.5% of GDP; fiscal deficit 4.3% of GDP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19. [Application | A Bookkeeping &amp; Basic Accounting]</w:t>
      </w:r>
    </w:p>
    <w:p>
      <w:pPr>
        <w:keepNext/>
        <w:spacing w:after="20"/>
      </w:pPr>
      <w:r>
        <w:rPr>
          <w:sz w:val="20"/>
          <w:szCs w:val="20"/>
        </w:rPr>
        <w:t xml:space="preserve">Machine ₹60,000 (scrap नाही), SLM नुसार 5 वर्षांचे आयुष्य. 3 वर्षांनंतर Book Value?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₹36,000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₹24,000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₹12,000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₹48,000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वार्षिक depreciation = 60,000 ÷ 5 = 12,000. 3 वर्षांत 36,000. Book Value = 60,000 − 36,000 = ₹24,000.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SLM आणि Book Value.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20. [Application | A Bookkeeping &amp; Basic Accounting]</w:t>
      </w:r>
    </w:p>
    <w:p>
      <w:pPr>
        <w:keepNext/>
        <w:spacing w:after="20"/>
      </w:pPr>
      <w:r>
        <w:rPr>
          <w:sz w:val="20"/>
          <w:szCs w:val="20"/>
        </w:rPr>
        <w:t xml:space="preserve">Opening Cash ₹8,000; Cash Sales ₹22,000; Rent ₹3,500; Salary ₹9,000 दिले; ₹6,000 Bank मध्ये जमा. Closing Cash?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₹40,000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₹17,500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₹14,500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₹11,500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Receipts = 8,000 + 22,000 = 30,000. Payments = 3,500 + 9,000 + 6,000 = 18,500 (Bank deposit = contra, cash बाहेर). Closing = ₹11,500.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Cash Book + contra.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21. [Application | B Taxation]</w:t>
      </w:r>
    </w:p>
    <w:p>
      <w:pPr>
        <w:keepNext/>
        <w:spacing w:after="20"/>
      </w:pPr>
      <w:r>
        <w:rPr>
          <w:sz w:val="20"/>
          <w:szCs w:val="20"/>
        </w:rPr>
        <w:t xml:space="preserve">Contractor कंपनीला ₹1,50,000 चे payment (threshold ओलांडले); TDS 2%. कंपनीला प्रत्यक्ष किती मिळतील?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₹1,47,000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₹1,53,000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₹3,000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₹1,50,000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TDS = 1,50,000 × 2% = 3,000; मिळणारे = 1,50,000 − 3,000 = ₹1,47,000. (दर: secondary source, as of 2026-10-19; official तपासा.)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TDS गणना.</w:t>
      </w:r>
    </w:p>
    <w:p>
      <w:pPr>
        <w:spacing w:after="20"/>
      </w:pPr>
      <w:r>
        <w:rPr>
          <w:b/>
          <w:bCs/>
          <w:i/>
          <w:iCs/>
          <w:sz w:val="18"/>
          <w:szCs w:val="18"/>
        </w:rPr>
        <w:t xml:space="preserve">Source/Verification:</w:t>
      </w:r>
      <w:r>
        <w:rPr>
          <w:i/>
          <w:iCs/>
          <w:sz w:val="18"/>
          <w:szCs w:val="18"/>
        </w:rPr>
        <w:t xml:space="preserve"> TAXGURU: contractor (others) 2% TDS — secondary, unconfirmed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22. [Application | C Budget &amp; Financial Discipline]</w:t>
      </w:r>
    </w:p>
    <w:p>
      <w:pPr>
        <w:keepNext/>
        <w:spacing w:after="20"/>
      </w:pPr>
      <w:r>
        <w:rPr>
          <w:sz w:val="20"/>
          <w:szCs w:val="20"/>
        </w:rPr>
        <w:t xml:space="preserve">Department ला वार्षिक Budget ₹12,00,000; 9 महिन्यांत खर्च ₹9,45,000. अखेरचे शिल्लक Budget?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₹9,45,000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₹21,45,000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C. ₹2,55,000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₹3,00,000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C.</w:t>
      </w:r>
      <w:r>
        <w:rPr>
          <w:sz w:val="20"/>
          <w:szCs w:val="20"/>
        </w:rPr>
        <w:t xml:space="preserve"> शिल्लक = 12,00,000 − 9,45,000 = ₹2,55,000. (सरासरी महिन्याला 1,05,000 खर्च → 3 महिन्यांना 3,15,000 लागतील, म्हणजे अंदाजे जास्त खर्चाचा धोका.)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Budget utilisation.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23. [Application | D Banking]</w:t>
      </w:r>
    </w:p>
    <w:p>
      <w:pPr>
        <w:keepNext/>
        <w:spacing w:after="20"/>
      </w:pPr>
      <w:r>
        <w:rPr>
          <w:sz w:val="20"/>
          <w:szCs w:val="20"/>
        </w:rPr>
        <w:t xml:space="preserve">Cash Book (Bank) ₹30,000. ₹5,000 चा cheque जमा केला पण अजून collect झाला नाही. Bank ने ₹200 charges लावले (Cash Book मध्ये नाही). Passbook balance?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A. ₹24,800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₹35,200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₹25,200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₹34,800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A.</w:t>
      </w:r>
      <w:r>
        <w:rPr>
          <w:sz w:val="20"/>
          <w:szCs w:val="20"/>
        </w:rPr>
        <w:t xml:space="preserve"> Cash Book adjust: 30,000 − 200 = 29,800. Uncollected deposit Passbook मध्ये नाही → 29,800 − 5,000 = ₹24,800.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BRS: दिशा महत्त्वाची.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24. [Application | E Computer &amp; Modern Tools]</w:t>
      </w:r>
    </w:p>
    <w:p>
      <w:pPr>
        <w:keepNext/>
        <w:spacing w:after="20"/>
      </w:pPr>
      <w:r>
        <w:rPr>
          <w:sz w:val="20"/>
          <w:szCs w:val="20"/>
        </w:rPr>
        <w:t xml:space="preserve">एका range मध्ये 5, 10, 5, 20, 5 आहेत. =COUNTIF(range,5) चे उत्तर?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45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B. 5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15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D. 3  ← सही उत्तर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D.</w:t>
      </w:r>
      <w:r>
        <w:rPr>
          <w:sz w:val="20"/>
          <w:szCs w:val="20"/>
        </w:rPr>
        <w:t xml:space="preserve"> COUNTIF = किती cells मध्ये 5 आहे = 3 वेळा. (15 = SUMIF चे उत्तर; 45 = SUM.)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COUNTIF vs SUMIF.</w:t>
      </w:r>
    </w:p>
    <w:p>
      <w:pPr>
        <w:keepNext/>
        <w:spacing w:before="160" w:after="20"/>
      </w:pPr>
      <w:r>
        <w:rPr>
          <w:b/>
          <w:bCs/>
          <w:color w:val="2F5496"/>
          <w:sz w:val="18"/>
          <w:szCs w:val="18"/>
        </w:rPr>
        <w:t xml:space="preserve">25. [Application | F Current Affairs / General Awareness]</w:t>
      </w:r>
    </w:p>
    <w:p>
      <w:pPr>
        <w:keepNext/>
        <w:spacing w:after="20"/>
      </w:pPr>
      <w:r>
        <w:rPr>
          <w:sz w:val="20"/>
          <w:szCs w:val="20"/>
        </w:rPr>
        <w:t xml:space="preserve">Union Budget 2026-27: खर्च ₹53,47,315 कोटी आणि Receipts (borrowing वगळून) ₹36,51,547 कोटी. त्यातील फरक (₹16,95,768 कोटी) कशातून भागवला जातो?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A. Income Tax वाढवून लगेच</w:t>
      </w:r>
    </w:p>
    <w:p>
      <w:pPr>
        <w:keepNext/>
        <w:keepLines/>
        <w:spacing w:after="0"/>
        <w:ind w:left="360"/>
      </w:pPr>
      <w:r>
        <w:rPr>
          <w:b/>
          <w:bCs/>
          <w:sz w:val="20"/>
          <w:szCs w:val="20"/>
        </w:rPr>
        <w:t xml:space="preserve">✔ B. Borrowings (कर्जे) मधून  ← सही उत्तर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C. RBI ची नफ्याशिवाय छपाई मुळे नेहमी</w:t>
      </w:r>
    </w:p>
    <w:p>
      <w:pPr>
        <w:keepNext/>
        <w:keepLines/>
        <w:spacing w:after="0"/>
        <w:ind w:left="360"/>
      </w:pPr>
      <w:r>
        <w:rPr>
          <w:sz w:val="20"/>
          <w:szCs w:val="20"/>
        </w:rPr>
        <w:t xml:space="preserve">D. Receipts मध्येच आधीच धरला आहे</w:t>
      </w:r>
    </w:p>
    <w:p>
      <w:pPr>
        <w:spacing w:before="40" w:after="20"/>
      </w:pPr>
      <w:r>
        <w:rPr>
          <w:b/>
          <w:bCs/>
          <w:sz w:val="20"/>
          <w:szCs w:val="20"/>
        </w:rPr>
        <w:t xml:space="preserve">Answer: B.</w:t>
      </w:r>
      <w:r>
        <w:rPr>
          <w:sz w:val="20"/>
          <w:szCs w:val="20"/>
        </w:rPr>
        <w:t xml:space="preserve"> Fiscal Deficit = खर्च − Receipts (borrowing वगळून) → याची भरपाई सरकार Borrowings मधून करते.</w:t>
      </w:r>
    </w:p>
    <w:p>
      <w:pPr>
        <w:spacing w:after="20"/>
      </w:pPr>
      <w:r>
        <w:rPr>
          <w:b/>
          <w:bCs/>
          <w:sz w:val="20"/>
          <w:szCs w:val="20"/>
        </w:rPr>
        <w:t xml:space="preserve">Concept शिकायचा:</w:t>
      </w:r>
      <w:r>
        <w:rPr>
          <w:sz w:val="20"/>
          <w:szCs w:val="20"/>
        </w:rPr>
        <w:t xml:space="preserve"> Fiscal deficit financing.</w:t>
      </w:r>
    </w:p>
    <w:p>
      <w:pPr>
        <w:spacing w:after="20"/>
      </w:pPr>
      <w:r>
        <w:rPr>
          <w:b/>
          <w:bCs/>
          <w:i/>
          <w:iCs/>
          <w:sz w:val="18"/>
          <w:szCs w:val="18"/>
        </w:rPr>
        <w:t xml:space="preserve">Source/Verification:</w:t>
      </w:r>
      <w:r>
        <w:rPr>
          <w:i/>
          <w:iCs/>
          <w:sz w:val="18"/>
          <w:szCs w:val="18"/>
        </w:rPr>
        <w:t xml:space="preserve"> PRS-UB: Union Budget Analysis 2026-27</w:t>
      </w:r>
    </w:p>
    <w:p>
      <w:pPr>
        <w:pStyle w:val="Heading1"/>
      </w:pPr>
      <w:r>
        <w:rPr/>
        <w:t xml:space="preserve">Sources and verification record</w:t>
      </w:r>
    </w:p>
    <w:tbl>
      <w:tblPr>
        <w:tblStyle w:val="TableGrid"/>
        <w:tblW w:w="9600" w:type="dxa"/>
        <w:tblLayout w:type="fixed"/>
      </w:tblPr>
      <w:tblGrid>
        <w:gridCol w:w="2800"/>
        <w:gridCol w:w="3700"/>
        <w:gridCol w:w="1100"/>
        <w:gridCol w:w="2000"/>
      </w:tblGrid>
      <w:tr>
        <w:trPr>
          <w:cantSplit/>
          <w:tblHeader/>
        </w:trPr>
        <w:tc>
          <w:tcPr>
            <w:tcW w:w="28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Key / Source</w:t>
            </w:r>
          </w:p>
        </w:tc>
        <w:tc>
          <w:tcPr>
            <w:tcW w:w="37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URL</w:t>
            </w:r>
          </w:p>
        </w:tc>
        <w:tc>
          <w:tcPr>
            <w:tcW w:w="11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Accessed</w:t>
            </w:r>
          </w:p>
        </w:tc>
        <w:tc>
          <w:tcPr>
            <w:tcW w:w="2000" w:type="dxa"/>
            <w:shd w:val="clear" w:color="auto" w:fill="D9E2F3"/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Status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PRS-UB: PRS Legislative Research: Union Budget Analysis 2026-27</w:t>
            </w:r>
          </w:p>
        </w:tc>
        <w:tc>
          <w:tcPr>
            <w:tcW w:w="37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https://prsindia.org/files/budget/budget_parliament/2026/Union_Budget_Analysis-2026-27.pdf</w:t>
            </w:r>
          </w:p>
        </w:tc>
        <w:tc>
          <w:tcPr>
            <w:tcW w:w="11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2026-10-19</w:t>
            </w:r>
          </w:p>
        </w:tc>
        <w:tc>
          <w:tcPr>
            <w:tcW w:w="20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verified-primary (PDF text read directly)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TAXGURU: TaxGuru: TDS/TCS restructuring FY 2026-27 under Income-tax Act 2025</w:t>
            </w:r>
          </w:p>
        </w:tc>
        <w:tc>
          <w:tcPr>
            <w:tcW w:w="37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https://taxguru.in/income-tax/guide-tds-tcs-restructuring-fy-2026-27-income-tax-act-2025.html</w:t>
            </w:r>
          </w:p>
        </w:tc>
        <w:tc>
          <w:tcPr>
            <w:tcW w:w="11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2026-10-19</w:t>
            </w:r>
          </w:p>
        </w:tc>
        <w:tc>
          <w:tcPr>
            <w:tcW w:w="20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secondary-unconfirmed (blog; verify on incometax.gov.in)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STATIC: Parliament structure — static knowledge</w:t>
            </w:r>
          </w:p>
        </w:tc>
        <w:tc>
          <w:tcPr>
            <w:tcW w:w="37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https://www.india.gov.in/</w:t>
            </w:r>
          </w:p>
        </w:tc>
        <w:tc>
          <w:tcPr>
            <w:tcW w:w="11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2026-10-19</w:t>
            </w:r>
          </w:p>
        </w:tc>
        <w:tc>
          <w:tcPr>
            <w:tcW w:w="2000" w:type="dxa"/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static-knowledge</w:t>
            </w:r>
          </w:p>
        </w:tc>
      </w:tr>
    </w:tbl>
    <w:p>
      <w:pPr>
        <w:spacing w:after="40"/>
      </w:pPr>
    </w:p>
    <w:p>
      <w:pPr/>
      <w:r>
        <w:rPr>
          <w:i/>
          <w:iCs/>
          <w:sz w:val="18"/>
          <w:szCs w:val="18"/>
        </w:rPr>
        <w:t xml:space="preserve">Changing facts वर "as of 2026-10-19" असे नमूद आहे. जे verify झाले नाही ते confirmed म्हणून दिलेले नाही.</w:t>
      </w:r>
    </w:p>
    <w:sectPr>
      <w:footerReference w:type="default" r:id="rId2"/>
      <w:pgSz w:w="11906" w:h="16838"/>
      <w:pgMar w:top="1000" w:right="1100" w:bottom="1000" w:left="1100" w:header="500" w:footer="50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</w:rPr>
      <w:t xml:space="preserve">Teacher Answer Key - Paper 1 (TUTOR ONLY)  |  Page </w:t>
    </w:r>
    <w:r>
      <w:rPr>
        <w:sz w:val="18"/>
      </w:rPr>
      <w:fldChar w:fldCharType="begin"/>
    </w:r>
    <w:r>
      <w:rPr>
        <w:sz w:val="18"/>
      </w:rPr>
      <w:instrText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Nirmala UI" w:hAnsi="Nirmala UI" w:cs="Nirmala UI" w:eastAsia="Nirmala UI"/>
        <w:sz w:val="22"/>
        <w:szCs w:val="22"/>
        <w:lang w:val="en-IN" w:bidi="hi-IN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60"/>
    </w:pPr>
    <w:rPr>
      <w:b/>
      <w:color w:val="1F3864"/>
      <w:sz w:val="36"/>
      <w:szCs w:val="36"/>
    </w:rPr>
  </w:style>
  <w:style w:type="paragraph" w:styleId="Heading1">
    <w:name w:val="heading 1"/>
    <w:basedOn w:val="Normal"/>
    <w:next w:val="Normal"/>
    <w:pPr>
      <w:keepNext/>
      <w:spacing w:before="240" w:after="80"/>
      <w:outlineLvl w:val="0"/>
    </w:pPr>
    <w:rPr>
      <w:b/>
      <w:color w:val="1F3864"/>
      <w:sz w:val="30"/>
      <w:szCs w:val="30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/>
      <w:spacing w:before="240" w:after="80"/>
      <w:outlineLvl w:val="2"/>
    </w:pPr>
    <w:rPr>
      <w:b/>
      <w:color w:val="2F5496"/>
      <w:sz w:val="23"/>
      <w:szCs w:val="23"/>
    </w:rPr>
  </w:style>
  <w:style w:type="table" w:styleId="TableGrid">
    <w:name w:val="Table Grid"/>
    <w:tblPr>
      <w:tblBorders>
        <w:top w:val="single" w:sz="4" w:color="808080"/>
        <w:left w:val="single" w:sz="4" w:color="808080"/>
        <w:bottom w:val="single" w:sz="4" w:color="808080"/>
        <w:right w:val="single" w:sz="4" w:color="808080"/>
        <w:insideH w:val="single" w:sz="4" w:color="808080"/>
        <w:insideV w:val="single" w:sz="4" w:color="808080"/>
      </w:tblBorders>
      <w:tblCellMar>
        <w:left w:w="80" w:type="dxa"/>
        <w:right w:w="8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