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6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Taxation: GST, Input Tax Credit, TDS and Income Tax Basics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GST म्हणजे काय?</w:t>
      </w:r>
    </w:p>
    <w:p>
      <w:pPr/>
      <w:r>
        <w:rPr>
          <w:sz w:val="21"/>
          <w:szCs w:val="21"/>
        </w:rPr>
        <w:t xml:space="preserve">GST = Goods and Services Tax; वस्तू व सेवांच्या </w:t>
      </w:r>
      <w:r>
        <w:rPr>
          <w:b/>
          <w:bCs/>
          <w:sz w:val="21"/>
          <w:szCs w:val="21"/>
        </w:rPr>
        <w:t xml:space="preserve">supply</w:t>
      </w:r>
      <w:r>
        <w:rPr>
          <w:sz w:val="21"/>
          <w:szCs w:val="21"/>
        </w:rPr>
        <w:t xml:space="preserve"> वर लागणारा </w:t>
      </w:r>
      <w:r>
        <w:rPr>
          <w:b/>
          <w:bCs/>
          <w:sz w:val="21"/>
          <w:szCs w:val="21"/>
        </w:rPr>
        <w:t xml:space="preserve">indirect tax</w:t>
      </w:r>
      <w:r>
        <w:rPr>
          <w:sz w:val="21"/>
          <w:szCs w:val="21"/>
        </w:rPr>
        <w:t xml:space="preserve">. शेवटी भार ग्राहकावर; व्यापारी फक्त सरकारकडे जमा करतो.</w:t>
      </w:r>
    </w:p>
    <w:tbl>
      <w:tblPr>
        <w:tblStyle w:val="TableGrid"/>
        <w:tblW w:w="9600" w:type="dxa"/>
        <w:tblLayout w:type="fixed"/>
      </w:tblPr>
      <w:tblGrid>
        <w:gridCol w:w="2400"/>
        <w:gridCol w:w="3600"/>
        <w:gridCol w:w="3600"/>
      </w:tblGrid>
      <w:tr>
        <w:trPr>
          <w:cantSplit/>
          <w:tblHeader/>
        </w:trPr>
        <w:tc>
          <w:tcPr>
            <w:tcW w:w="2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प्रकार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केव्हा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कोणाला जातो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CGST + SGST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एकाच राज्यात (Intra-state)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केंद्र + राज्य (प्रत्येकी अर्धा दर)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IGST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दोन राज्यांत (Inter-state)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केंद्र (नंतर राज्यांना वाटप)</w:t>
            </w:r>
          </w:p>
        </w:tc>
      </w:tr>
    </w:tbl>
    <w:p>
      <w:pPr>
        <w:spacing w:after="40"/>
      </w:pPr>
    </w:p>
    <w:p>
      <w:pPr/>
      <w:r>
        <w:rPr>
          <w:b/>
          <w:bCs/>
          <w:sz w:val="21"/>
          <w:szCs w:val="21"/>
        </w:rPr>
        <w:t xml:space="preserve">दर (as of 22 Sep 2025 पासून, 2026-10-19 ला तपासलेले):</w:t>
      </w:r>
      <w:r>
        <w:rPr>
          <w:sz w:val="21"/>
          <w:szCs w:val="21"/>
        </w:rPr>
        <w:t xml:space="preserve"> मुख्य 5% आणि 18%; निवडक sin/luxury वस्तूंवर 40%. आधीचे 12% व 28% दर आता सामान्यतः लागू नाहीत. जुन्या नोट्समध्ये 12%/28% दिसल्यास ते जुने आहे.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GST गणना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माल ₹50,000, GST 18%.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GST = 50,000 × 18% = 9,000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Invoice = 59,000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CGST/SGST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Intra-state ₹20,000, 18%.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18% = 9% + 9%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CGST = 20,000 × 9% = 1,800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SGST = 1,800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एकूण = 3,600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Inclusive किंमत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एकूण 11,800 मध्ये 18% GST समाविष्ट.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Taxable = 11,800 ÷ 1.18 = 10,000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GST = 1,800</w:t>
      </w:r>
    </w:p>
    <w:p>
      <w:pPr>
        <w:pStyle w:val="Heading1"/>
      </w:pPr>
      <w:r>
        <w:rPr/>
        <w:t xml:space="preserve">भाग 2: Input Tax Credit (ITC)</w:t>
      </w:r>
    </w:p>
    <w:p>
      <w:pPr/>
      <w:r>
        <w:rPr>
          <w:sz w:val="21"/>
          <w:szCs w:val="21"/>
        </w:rPr>
        <w:t xml:space="preserve">खरेदीवर भरलेला GST (Input) विक्रीवरील GST (Output) मधून वजा करता येतो (अटी लागू). यामुळे tax वर tax लागत नाही.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Net GST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Output 27,000; Input 18,000.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payable = 27,000 − 18,000 = ₹9,000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Purchase व Sale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खरेदी 1,00,000 + 18%; विक्री 1,50,000 + 18%.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Input = 18,000; Output = 27,000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= 9,000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Inter-state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80,000 चा माल गुजरातला, 18%.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IGST = 80,000 × 18% = ₹14,400</w:t>
      </w:r>
    </w:p>
    <w:p>
      <w:pPr>
        <w:pStyle w:val="Heading1"/>
      </w:pPr>
      <w:r>
        <w:rPr/>
        <w:t xml:space="preserve">भाग 3: TDS</w:t>
      </w:r>
    </w:p>
    <w:p>
      <w:pPr/>
      <w:r>
        <w:rPr>
          <w:sz w:val="21"/>
          <w:szCs w:val="21"/>
        </w:rPr>
        <w:t xml:space="preserve">TDS = Tax Deducted at Source. Payment करणारा कर कापतो आणि सरकारला जमा करतो. दर/threshold कायद्यानुसार बदलतात; </w:t>
      </w:r>
      <w:r>
        <w:rPr>
          <w:b/>
          <w:bCs/>
          <w:sz w:val="21"/>
          <w:szCs w:val="21"/>
        </w:rPr>
        <w:t xml:space="preserve">सध्याचे दर नेहमी incometax.gov.in वर तपासा</w:t>
      </w:r>
      <w:r>
        <w:rPr>
          <w:sz w:val="21"/>
          <w:szCs w:val="21"/>
        </w:rPr>
        <w:t xml:space="preserve"> (आपण फक्त secondary sources पाहिले).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7 – Contractor TDS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₹2,00,000 payment, दर 1%.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TDS = 2,00,000 × 1% = 2,000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Credit मिळणारे = 1,98,000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8 – Professional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₹1,00,000, दर 10%.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TDS = 10,000; Net = 90,000</w:t>
      </w:r>
    </w:p>
    <w:p>
      <w:pPr/>
      <w:r>
        <w:rPr>
          <w:sz w:val="21"/>
          <w:szCs w:val="21"/>
        </w:rPr>
        <w:t xml:space="preserve">Salary TDS: Employer वार्षिक अंदाजित कर ÷ 12 दरमहा कापतो.</w:t>
      </w:r>
    </w:p>
    <w:p>
      <w:pPr>
        <w:pStyle w:val="Heading1"/>
      </w:pPr>
      <w:r>
        <w:rPr/>
        <w:t xml:space="preserve">भाग 4: Income Tax Basics</w:t>
      </w:r>
    </w:p>
    <w:p>
      <w:pPr>
        <w:keepLines/>
        <w:spacing w:after="40"/>
        <w:ind w:left="360"/>
      </w:pPr>
      <w:r>
        <w:rPr/>
        <w:t xml:space="preserve">•  Income Tax हा direct tax (केंद्र सरकार).</w:t>
      </w:r>
    </w:p>
    <w:p>
      <w:pPr>
        <w:keepLines/>
        <w:spacing w:after="40"/>
        <w:ind w:left="360"/>
      </w:pPr>
      <w:r>
        <w:rPr/>
        <w:t xml:space="preserve">•  PAN = Permanent Account Number.</w:t>
      </w:r>
    </w:p>
    <w:p>
      <w:pPr>
        <w:keepLines/>
        <w:spacing w:after="40"/>
        <w:ind w:left="360"/>
      </w:pPr>
      <w:r>
        <w:rPr/>
        <w:t xml:space="preserve">•  Income-tax Act, 2025 — 1 April 2026 पासून (Tax Year संकल्पना).</w:t>
      </w:r>
    </w:p>
    <w:p>
      <w:pPr>
        <w:keepLines/>
        <w:spacing w:after="40"/>
        <w:ind w:left="360"/>
      </w:pPr>
      <w:r>
        <w:rPr/>
        <w:t xml:space="preserve">•  Slab: कमाईचे तुकडे करून प्रत्येक तुकड्यावर वेगळा दर.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₹40,000 चा माल, GST 5%. Invoice total?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₹42,000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₹40,500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₹48,000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₹2,000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Output GST ₹12,500; Input ₹7,500. Net payable?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₹20,000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₹7,500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₹12,500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Inter-state supply वर कोणता GST?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CGST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SGST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IGST</w:t>
      </w:r>
    </w:p>
    <w:p>
      <w:pPr>
        <w:spacing w:after="0"/>
        <w:ind w:left="360"/>
      </w:pPr>
      <w:r>
        <w:rPr>
          <w:sz w:val="20"/>
          <w:szCs w:val="20"/>
        </w:rPr>
        <w:t xml:space="preserve">D. TDS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₹50,000 वर 10% TDS. Net payment?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₹55,000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₹5,000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₹50,000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GST Council चे अध्यक्ष?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RBI Governor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Union Finance Minister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PM</w:t>
      </w:r>
    </w:p>
    <w:p>
      <w:pPr>
        <w:spacing w:after="0"/>
        <w:ind w:left="360"/>
      </w:pPr>
      <w:r>
        <w:rPr>
          <w:sz w:val="20"/>
          <w:szCs w:val="20"/>
        </w:rPr>
        <w:t xml:space="preserve">D. President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40,000 + 2,000 = 42,000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12,500 − 7,500 = 5,000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C</w:t>
      </w:r>
      <w:r>
        <w:rPr>
          <w:sz w:val="20"/>
          <w:szCs w:val="20"/>
        </w:rPr>
        <w:t xml:space="preserve"> — Inter-state = IGST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50,000 − 5,000 = 45,000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केंद्रीय अर्थमंत्री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6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