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7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Budget and Financial Discipline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Budget म्हणजे काय?</w:t>
      </w:r>
    </w:p>
    <w:p>
      <w:pPr/>
      <w:r>
        <w:rPr>
          <w:sz w:val="21"/>
          <w:szCs w:val="21"/>
        </w:rPr>
        <w:t xml:space="preserve">Budget = येत्या कालावधीसाठी अपेक्षित उत्पन्न (Receipts) आणि खर्च (Expenditure) याचा आराखडा. वर्ष: 1 एप्रिल–31 मार्च. प्रत्यक्ष खर्चाची तुलना Budget शी = </w:t>
      </w:r>
      <w:r>
        <w:rPr>
          <w:b/>
          <w:bCs/>
          <w:sz w:val="21"/>
          <w:szCs w:val="21"/>
        </w:rPr>
        <w:t xml:space="preserve">Variance</w:t>
      </w:r>
      <w:r>
        <w:rPr>
          <w:sz w:val="21"/>
          <w:szCs w:val="21"/>
        </w:rPr>
        <w:t xml:space="preserve">.</w:t>
      </w:r>
    </w:p>
    <w:tbl>
      <w:tblPr>
        <w:tblStyle w:val="TableGrid"/>
        <w:tblW w:w="9600" w:type="dxa"/>
        <w:tblLayout w:type="fixed"/>
      </w:tblPr>
      <w:tblGrid>
        <w:gridCol w:w="1600"/>
        <w:gridCol w:w="4000"/>
        <w:gridCol w:w="4000"/>
      </w:tblGrid>
      <w:tr>
        <w:trPr>
          <w:cantSplit/>
          <w:tblHeader/>
        </w:trPr>
        <w:tc>
          <w:tcPr>
            <w:tcW w:w="1600" w:type="dxa"/>
            <w:shd w:val="clear" w:color="auto" w:fill="D9E2F3"/>
          </w:tcPr>
          <w:p>
            <w:pPr>
              <w:spacing w:after="20"/>
            </w:pPr>
          </w:p>
        </w:tc>
        <w:tc>
          <w:tcPr>
            <w:tcW w:w="4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Revenue</w:t>
            </w:r>
          </w:p>
        </w:tc>
        <w:tc>
          <w:tcPr>
            <w:tcW w:w="4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Capital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Expenditure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नियमित/चालू खर्च (Salary, Electricity, Repairs)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Asset निर्मिती (Land, Machinery, Building)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Receipts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कर, व्याज, फी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Borrowings, Asset विक्री (disinvestment)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Variance %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Budget 4,00,000; Actual 4,60,000.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Variance = 60,000 (Adverse)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% = 60,000 ÷ 4,00,000 × 100 = 15%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Net variance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Budget: 2,00,000 + 60,000 + 25,000 = 2,85,000. Actual: 1,95,000 + 60,000 + 40,000 = 2,95,000.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= 2,95,000 − 2,85,000 = ₹10,000 Adverse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Grant utilisation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Grant 5,00,000; खर्च 3,85,000.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Unspent = 1,15,000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UC मध्ये दाखवा; नियमांनुसार परत/समायोजन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Capital vs Revenue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Repair 80,000; नवीन AC 3,00,000 + installation 15,000.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Capital = 3,15,000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Revenue = 80,000 (repair)</w:t>
      </w:r>
    </w:p>
    <w:p>
      <w:pPr>
        <w:pStyle w:val="Heading1"/>
      </w:pPr>
      <w:r>
        <w:rPr/>
        <w:t xml:space="preserve">भाग 2: Government Budget चे Deficits</w:t>
      </w:r>
    </w:p>
    <w:p>
      <w:pPr>
        <w:keepLines/>
        <w:spacing w:after="40"/>
        <w:ind w:left="360"/>
      </w:pPr>
      <w:r>
        <w:rPr/>
        <w:t xml:space="preserve">•  Revenue Deficit = Revenue Expenditure − Revenue Receipts</w:t>
      </w:r>
    </w:p>
    <w:p>
      <w:pPr>
        <w:keepLines/>
        <w:spacing w:after="40"/>
        <w:ind w:left="360"/>
      </w:pPr>
      <w:r>
        <w:rPr/>
        <w:t xml:space="preserve">•  Fiscal Deficit = Total Expenditure − Total Receipts (Borrowings वगळून)</w:t>
      </w:r>
    </w:p>
    <w:p>
      <w:pPr>
        <w:keepLines/>
        <w:spacing w:after="40"/>
        <w:ind w:left="360"/>
      </w:pPr>
      <w:r>
        <w:rPr/>
        <w:t xml:space="preserve">•  Primary Deficit = Fiscal Deficit − Interest Payments</w:t>
      </w:r>
    </w:p>
    <w:p>
      <w:pPr>
        <w:keepLines/>
        <w:spacing w:after="40"/>
        <w:ind w:left="360"/>
      </w:pPr>
      <w:r>
        <w:rPr/>
        <w:t xml:space="preserve">•  Fiscal Deficit % = FD ÷ GDP × 100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Fiscal Deficit (Union Budget 2026-27, PRS नुसार)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एकूण खर्च ₹53,47,315 कोटी; Receipts (borrowing वगळून) ₹36,51,547 कोटी.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FD = 53,47,315 − 36,51,547 = ₹16,95,768 कोटी (PRS: GDP चे 4.3%)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Primary Deficit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FD 8,00,000; व्याज 3,00,000.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8,00,000 − 3,00,000 = 5,00,000</w:t>
      </w:r>
    </w:p>
    <w:p>
      <w:pPr>
        <w:keepLines/>
        <w:spacing w:after="40"/>
        <w:ind w:left="360"/>
      </w:pPr>
      <w:r>
        <w:rPr/>
        <w:t xml:space="preserve">•  Article 112: Annual Financial Statement</w:t>
      </w:r>
    </w:p>
    <w:p>
      <w:pPr>
        <w:keepLines/>
        <w:spacing w:after="40"/>
        <w:ind w:left="360"/>
      </w:pPr>
      <w:r>
        <w:rPr/>
        <w:t xml:space="preserve">•  Article 114: Appropriation Bill</w:t>
      </w:r>
    </w:p>
    <w:p>
      <w:pPr>
        <w:keepLines/>
        <w:spacing w:after="40"/>
        <w:ind w:left="360"/>
      </w:pPr>
      <w:r>
        <w:rPr/>
        <w:t xml:space="preserve">•  Article 266: Consolidated Fund; Article 267: Contingency Fund</w:t>
      </w:r>
    </w:p>
    <w:p>
      <w:pPr>
        <w:pStyle w:val="Heading1"/>
      </w:pPr>
      <w:r>
        <w:rPr/>
        <w:t xml:space="preserve">भाग 3: Financial Discipline (कार्यालयीन)</w:t>
      </w:r>
    </w:p>
    <w:p>
      <w:pPr>
        <w:keepLines/>
        <w:spacing w:after="40"/>
        <w:ind w:left="360"/>
      </w:pPr>
      <w:r>
        <w:rPr/>
        <w:t xml:space="preserve">•  प्रत्येक payment ला bill/voucher + मंजुरी</w:t>
      </w:r>
    </w:p>
    <w:p>
      <w:pPr>
        <w:keepLines/>
        <w:spacing w:after="40"/>
        <w:ind w:left="360"/>
      </w:pPr>
      <w:r>
        <w:rPr/>
        <w:t xml:space="preserve">•  Segregation of duties: मंजुरी / नोंद / cash वेगळे</w:t>
      </w:r>
    </w:p>
    <w:p>
      <w:pPr>
        <w:keepLines/>
        <w:spacing w:after="40"/>
        <w:ind w:left="360"/>
      </w:pPr>
      <w:r>
        <w:rPr/>
        <w:t xml:space="preserve">•  रोज Cash Book आणि प्रत्यक्ष cash ताळमेळ</w:t>
      </w:r>
    </w:p>
    <w:p>
      <w:pPr>
        <w:keepLines/>
        <w:spacing w:after="40"/>
        <w:ind w:left="360"/>
      </w:pPr>
      <w:r>
        <w:rPr/>
        <w:t xml:space="preserve">•  Bank reconciliation नियमित</w:t>
      </w:r>
    </w:p>
    <w:p>
      <w:pPr>
        <w:keepLines/>
        <w:spacing w:after="40"/>
        <w:ind w:left="360"/>
      </w:pPr>
      <w:r>
        <w:rPr/>
        <w:t xml:space="preserve">•  Budget मर्यादा ओलांडू नये; ओलांडल्यास मंजुरी घ्या</w:t>
      </w:r>
    </w:p>
    <w:p>
      <w:pPr>
        <w:keepLines/>
        <w:spacing w:after="40"/>
        <w:ind w:left="360"/>
      </w:pPr>
      <w:r>
        <w:rPr/>
        <w:t xml:space="preserve">•  Imprest पद्धतीने petty cash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Budget ₹50,000; Actual ₹45,000. Variance?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₹5,000 अनुकूल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₹5,000 प्रतिकूल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₹95,000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₹45,000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Revenue Expenditure ₹9 लाख; Revenue Receipts ₹7 लाख. Revenue Deficit?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₹2 लाख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₹16 लाख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₹9 लाख</w:t>
      </w:r>
    </w:p>
    <w:p>
      <w:pPr>
        <w:spacing w:after="0"/>
        <w:ind w:left="360"/>
      </w:pPr>
      <w:r>
        <w:rPr>
          <w:sz w:val="20"/>
          <w:szCs w:val="20"/>
        </w:rPr>
        <w:t xml:space="preserve">D. ₹7 लाख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Computer 5 वर्षे वापरासाठी खरेदी — काय?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Revenue Expenditure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Capital Expenditure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Income</w:t>
      </w:r>
    </w:p>
    <w:p>
      <w:pPr>
        <w:spacing w:after="0"/>
        <w:ind w:left="360"/>
      </w:pPr>
      <w:r>
        <w:rPr>
          <w:sz w:val="20"/>
          <w:szCs w:val="20"/>
        </w:rPr>
        <w:t xml:space="preserve">D. Liability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FD ₹6 लाख कोटी, व्याज ₹2 लाख कोटी. Primary Deficit?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 लाख कोटी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₹8 लाख कोटी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₹2 लाख कोटी</w:t>
      </w:r>
    </w:p>
    <w:p>
      <w:pPr>
        <w:spacing w:after="0"/>
        <w:ind w:left="360"/>
      </w:pPr>
      <w:r>
        <w:rPr>
          <w:sz w:val="20"/>
          <w:szCs w:val="20"/>
        </w:rPr>
        <w:t xml:space="preserve">D. ₹6 लाख कोटी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Article 112 कशाशी संबंधित?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Annual Financial Statement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Fundamental Rights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Emergency</w:t>
      </w:r>
    </w:p>
    <w:p>
      <w:pPr>
        <w:spacing w:after="0"/>
        <w:ind w:left="360"/>
      </w:pPr>
      <w:r>
        <w:rPr>
          <w:sz w:val="20"/>
          <w:szCs w:val="20"/>
        </w:rPr>
        <w:t xml:space="preserve">D. GST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खर्च कमी = अनुकूल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9 − 7 = 2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दीर्घकाळ टिकणारी asset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6 − 2 = 4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Budget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7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