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text" w:horzAnchor="margin" w:tblpXSpec="center" w:tblpY="-29"/>
        <w:tblW w:w="102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95"/>
        <w:gridCol w:w="3072"/>
        <w:gridCol w:w="1358"/>
        <w:gridCol w:w="737"/>
        <w:gridCol w:w="3658"/>
      </w:tblGrid>
      <w:tr w:rsidR="008E3072" w:rsidRPr="00641D1F" w14:paraId="5F7FAD62" w14:textId="77777777" w:rsidTr="00DF1FFD">
        <w:trPr>
          <w:trHeight w:val="687"/>
        </w:trPr>
        <w:tc>
          <w:tcPr>
            <w:tcW w:w="10220" w:type="dxa"/>
            <w:gridSpan w:val="5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26533C3" w14:textId="6F929D5D" w:rsidR="008E3072" w:rsidRPr="00DF1FFD" w:rsidRDefault="008E3072" w:rsidP="00DF1FFD">
            <w:pPr>
              <w:pStyle w:val="Ttulo2"/>
              <w:shd w:val="clear" w:color="auto" w:fill="FFFFFF"/>
              <w:spacing w:before="0" w:after="225"/>
              <w:textAlignment w:val="baseline"/>
              <w:rPr>
                <w:rFonts w:ascii="Segoe UI" w:hAnsi="Segoe UI" w:cs="Segoe UI"/>
                <w:color w:val="3A3A3A"/>
                <w:sz w:val="53"/>
                <w:szCs w:val="53"/>
              </w:rPr>
            </w:pPr>
            <w:r w:rsidRPr="00641D1F">
              <w:rPr>
                <w:rFonts w:ascii="Tw Cen MT" w:hAnsi="Tw Cen MT" w:cs="Arial"/>
                <w:b/>
                <w:noProof/>
                <w:sz w:val="20"/>
                <w:szCs w:val="20"/>
              </w:rPr>
              <w:t>CURSO:</w:t>
            </w:r>
            <w:r w:rsidRPr="00641D1F">
              <w:rPr>
                <w:rFonts w:ascii="Tw Cen MT" w:hAnsi="Tw Cen MT"/>
                <w:b/>
                <w:noProof/>
                <w:sz w:val="20"/>
                <w:szCs w:val="20"/>
              </w:rPr>
              <w:t xml:space="preserve"> </w:t>
            </w:r>
            <w:r w:rsidRPr="00641D1F">
              <w:rPr>
                <w:rFonts w:ascii="Tw Cen MT" w:hAnsi="Tw Cen MT"/>
                <w:noProof/>
                <w:sz w:val="20"/>
                <w:szCs w:val="20"/>
              </w:rPr>
              <w:t xml:space="preserve">              </w:t>
            </w:r>
            <w:r w:rsidRPr="00641D1F">
              <w:rPr>
                <w:rFonts w:ascii="Tw Cen MT" w:hAnsi="Tw Cen MT" w:cs="Arial"/>
                <w:noProof/>
                <w:sz w:val="20"/>
                <w:szCs w:val="20"/>
              </w:rPr>
              <w:t xml:space="preserve">      </w:t>
            </w:r>
            <w:r w:rsidRPr="00641D1F">
              <w:rPr>
                <w:rFonts w:ascii="Tw Cen MT" w:hAnsi="Tw Cen MT"/>
                <w:noProof/>
                <w:sz w:val="20"/>
                <w:szCs w:val="20"/>
              </w:rPr>
              <w:t xml:space="preserve">     </w:t>
            </w:r>
            <w:r w:rsidRPr="00DF1FFD">
              <w:rPr>
                <w:rFonts w:ascii="Tw Cen MT" w:hAnsi="Tw Cen MT"/>
                <w:noProof/>
                <w:sz w:val="28"/>
                <w:szCs w:val="28"/>
              </w:rPr>
              <w:t xml:space="preserve">     </w:t>
            </w:r>
            <w:r w:rsidR="00DF1FFD" w:rsidRPr="00DF1FFD">
              <w:rPr>
                <w:rFonts w:ascii="Segoe UI" w:hAnsi="Segoe UI" w:cs="Segoe UI"/>
                <w:color w:val="3A3A3A"/>
                <w:sz w:val="24"/>
                <w:szCs w:val="24"/>
              </w:rPr>
              <w:t>Desenvolvimento de Software Multiplataforma</w:t>
            </w:r>
          </w:p>
        </w:tc>
      </w:tr>
      <w:tr w:rsidR="008E3072" w:rsidRPr="00641D1F" w14:paraId="7EABBF7B" w14:textId="77777777" w:rsidTr="00DF1FFD">
        <w:trPr>
          <w:trHeight w:val="225"/>
        </w:trPr>
        <w:tc>
          <w:tcPr>
            <w:tcW w:w="1395" w:type="dxa"/>
            <w:tcBorders>
              <w:top w:val="single" w:sz="8" w:space="0" w:color="auto"/>
              <w:left w:val="single" w:sz="12" w:space="0" w:color="auto"/>
            </w:tcBorders>
            <w:shd w:val="clear" w:color="auto" w:fill="D9D9D9"/>
            <w:vAlign w:val="center"/>
          </w:tcPr>
          <w:p w14:paraId="402B77DF" w14:textId="77777777" w:rsidR="008E3072" w:rsidRPr="00641D1F" w:rsidRDefault="008E3072" w:rsidP="008E3072">
            <w:pPr>
              <w:spacing w:line="360" w:lineRule="auto"/>
              <w:rPr>
                <w:rFonts w:ascii="Tw Cen MT" w:hAnsi="Tw Cen MT" w:cs="Arial"/>
                <w:b/>
                <w:sz w:val="20"/>
                <w:szCs w:val="20"/>
              </w:rPr>
            </w:pPr>
            <w:r w:rsidRPr="00641D1F">
              <w:rPr>
                <w:rFonts w:ascii="Tw Cen MT" w:hAnsi="Tw Cen MT" w:cs="Arial"/>
                <w:b/>
                <w:sz w:val="20"/>
                <w:szCs w:val="20"/>
              </w:rPr>
              <w:t>DISCIPLINA</w:t>
            </w:r>
          </w:p>
        </w:tc>
        <w:tc>
          <w:tcPr>
            <w:tcW w:w="3072" w:type="dxa"/>
            <w:tcBorders>
              <w:top w:val="single" w:sz="8" w:space="0" w:color="auto"/>
            </w:tcBorders>
            <w:vAlign w:val="center"/>
          </w:tcPr>
          <w:p w14:paraId="5EA275BC" w14:textId="1D6FF01F" w:rsidR="008E3072" w:rsidRPr="00641D1F" w:rsidRDefault="00DF1FFD" w:rsidP="008E3072">
            <w:pPr>
              <w:spacing w:line="360" w:lineRule="auto"/>
              <w:rPr>
                <w:rFonts w:ascii="Tw Cen MT" w:hAnsi="Tw Cen MT" w:cs="Arial"/>
                <w:sz w:val="20"/>
                <w:szCs w:val="20"/>
              </w:rPr>
            </w:pPr>
            <w:r w:rsidRPr="00DF1FFD">
              <w:rPr>
                <w:rFonts w:ascii="Segoe UI" w:eastAsiaTheme="majorEastAsia" w:hAnsi="Segoe UI" w:cs="Segoe UI"/>
                <w:color w:val="3A3A3A"/>
                <w:sz w:val="24"/>
                <w:szCs w:val="24"/>
              </w:rPr>
              <w:t>Computação em Nuvem I</w:t>
            </w:r>
          </w:p>
        </w:tc>
        <w:tc>
          <w:tcPr>
            <w:tcW w:w="1358" w:type="dxa"/>
            <w:tcBorders>
              <w:top w:val="single" w:sz="8" w:space="0" w:color="auto"/>
            </w:tcBorders>
            <w:shd w:val="clear" w:color="auto" w:fill="D9D9D9"/>
            <w:vAlign w:val="center"/>
          </w:tcPr>
          <w:p w14:paraId="198B9154" w14:textId="77777777" w:rsidR="008E3072" w:rsidRPr="00641D1F" w:rsidRDefault="008E3072" w:rsidP="008E3072">
            <w:pPr>
              <w:spacing w:line="360" w:lineRule="auto"/>
              <w:jc w:val="center"/>
              <w:rPr>
                <w:rFonts w:ascii="Tw Cen MT" w:hAnsi="Tw Cen MT" w:cs="Arial"/>
                <w:b/>
                <w:sz w:val="20"/>
                <w:szCs w:val="20"/>
              </w:rPr>
            </w:pPr>
            <w:r w:rsidRPr="00641D1F">
              <w:rPr>
                <w:rFonts w:ascii="Tw Cen MT" w:hAnsi="Tw Cen MT" w:cs="Arial"/>
                <w:b/>
                <w:sz w:val="20"/>
                <w:szCs w:val="20"/>
              </w:rPr>
              <w:t>PROFESSOR (A)</w:t>
            </w:r>
          </w:p>
        </w:tc>
        <w:tc>
          <w:tcPr>
            <w:tcW w:w="4395" w:type="dxa"/>
            <w:gridSpan w:val="2"/>
            <w:tcBorders>
              <w:top w:val="single" w:sz="8" w:space="0" w:color="auto"/>
              <w:right w:val="single" w:sz="12" w:space="0" w:color="auto"/>
            </w:tcBorders>
            <w:vAlign w:val="center"/>
          </w:tcPr>
          <w:p w14:paraId="1A5309CD" w14:textId="7C17BB93" w:rsidR="008E3072" w:rsidRPr="00641D1F" w:rsidRDefault="00DF1FFD" w:rsidP="008E3072">
            <w:pPr>
              <w:spacing w:line="360" w:lineRule="auto"/>
              <w:rPr>
                <w:rFonts w:ascii="Tw Cen MT" w:hAnsi="Tw Cen MT" w:cs="Arial"/>
                <w:sz w:val="20"/>
                <w:szCs w:val="20"/>
              </w:rPr>
            </w:pPr>
            <w:r w:rsidRPr="00DF1FFD">
              <w:rPr>
                <w:rFonts w:ascii="Segoe UI" w:eastAsiaTheme="majorEastAsia" w:hAnsi="Segoe UI" w:cs="Segoe UI"/>
                <w:color w:val="3A3A3A"/>
                <w:sz w:val="24"/>
                <w:szCs w:val="24"/>
              </w:rPr>
              <w:t>Everton Macedo</w:t>
            </w:r>
          </w:p>
        </w:tc>
      </w:tr>
      <w:tr w:rsidR="008E3072" w:rsidRPr="00641D1F" w14:paraId="62555DF0" w14:textId="77777777" w:rsidTr="00DF1FFD">
        <w:trPr>
          <w:trHeight w:val="568"/>
        </w:trPr>
        <w:tc>
          <w:tcPr>
            <w:tcW w:w="1395" w:type="dxa"/>
            <w:tcBorders>
              <w:left w:val="single" w:sz="12" w:space="0" w:color="auto"/>
            </w:tcBorders>
            <w:shd w:val="clear" w:color="auto" w:fill="D9D9D9"/>
            <w:vAlign w:val="center"/>
          </w:tcPr>
          <w:p w14:paraId="1DDDD2DD" w14:textId="77777777" w:rsidR="008E3072" w:rsidRPr="00641D1F" w:rsidRDefault="008E3072" w:rsidP="008E3072">
            <w:pPr>
              <w:rPr>
                <w:rFonts w:ascii="Tw Cen MT" w:hAnsi="Tw Cen MT" w:cs="Arial"/>
                <w:b/>
                <w:sz w:val="20"/>
                <w:szCs w:val="20"/>
              </w:rPr>
            </w:pPr>
            <w:r w:rsidRPr="00641D1F">
              <w:rPr>
                <w:rFonts w:ascii="Tw Cen MT" w:hAnsi="Tw Cen MT" w:cs="Arial"/>
                <w:b/>
                <w:sz w:val="20"/>
                <w:szCs w:val="20"/>
              </w:rPr>
              <w:t>ALUNO (A)</w:t>
            </w:r>
          </w:p>
          <w:p w14:paraId="61EF2174" w14:textId="77777777" w:rsidR="008E3072" w:rsidRPr="00641D1F" w:rsidRDefault="008E3072" w:rsidP="008E3072">
            <w:pPr>
              <w:rPr>
                <w:rFonts w:ascii="Tw Cen MT" w:hAnsi="Tw Cen MT" w:cs="Arial"/>
                <w:b/>
                <w:sz w:val="20"/>
                <w:szCs w:val="20"/>
              </w:rPr>
            </w:pPr>
            <w:r w:rsidRPr="00641D1F">
              <w:rPr>
                <w:rFonts w:ascii="Tw Cen MT" w:hAnsi="Tw Cen MT" w:cs="Arial"/>
                <w:b/>
                <w:sz w:val="20"/>
                <w:szCs w:val="20"/>
              </w:rPr>
              <w:t>Nome completo</w:t>
            </w:r>
          </w:p>
        </w:tc>
        <w:tc>
          <w:tcPr>
            <w:tcW w:w="4430" w:type="dxa"/>
            <w:gridSpan w:val="2"/>
            <w:tcBorders>
              <w:right w:val="single" w:sz="6" w:space="0" w:color="auto"/>
            </w:tcBorders>
            <w:vAlign w:val="center"/>
          </w:tcPr>
          <w:p w14:paraId="2DE34FAF" w14:textId="77777777" w:rsidR="008E3072" w:rsidRPr="00DF1FFD" w:rsidRDefault="008E3072" w:rsidP="008E3072">
            <w:pPr>
              <w:spacing w:line="360" w:lineRule="auto"/>
              <w:jc w:val="center"/>
              <w:rPr>
                <w:rFonts w:ascii="Segoe UI" w:eastAsiaTheme="majorEastAsia" w:hAnsi="Segoe UI" w:cs="Segoe UI"/>
                <w:color w:val="3A3A3A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0474BFAC" w14:textId="77777777" w:rsidR="008E3072" w:rsidRPr="00641D1F" w:rsidRDefault="008E3072" w:rsidP="008E3072">
            <w:pPr>
              <w:spacing w:line="360" w:lineRule="auto"/>
              <w:jc w:val="center"/>
              <w:rPr>
                <w:rFonts w:ascii="Tw Cen MT" w:hAnsi="Tw Cen MT" w:cs="Arial"/>
                <w:b/>
                <w:sz w:val="20"/>
                <w:szCs w:val="20"/>
              </w:rPr>
            </w:pPr>
            <w:r w:rsidRPr="00641D1F">
              <w:rPr>
                <w:rFonts w:ascii="Tw Cen MT" w:hAnsi="Tw Cen MT" w:cs="Arial"/>
                <w:b/>
                <w:sz w:val="20"/>
                <w:szCs w:val="20"/>
              </w:rPr>
              <w:t>RA</w:t>
            </w:r>
          </w:p>
        </w:tc>
        <w:tc>
          <w:tcPr>
            <w:tcW w:w="3658" w:type="dxa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0DE9EDD3" w14:textId="77777777" w:rsidR="008E3072" w:rsidRPr="00DF1FFD" w:rsidRDefault="008E3072" w:rsidP="008E3072">
            <w:pPr>
              <w:spacing w:line="360" w:lineRule="auto"/>
              <w:jc w:val="center"/>
              <w:rPr>
                <w:rFonts w:ascii="Segoe UI" w:eastAsiaTheme="majorEastAsia" w:hAnsi="Segoe UI" w:cs="Segoe UI"/>
                <w:color w:val="3A3A3A"/>
                <w:sz w:val="24"/>
                <w:szCs w:val="24"/>
              </w:rPr>
            </w:pPr>
          </w:p>
        </w:tc>
      </w:tr>
    </w:tbl>
    <w:p w14:paraId="20A7273E" w14:textId="77777777" w:rsidR="008E3072" w:rsidRDefault="008E3072" w:rsidP="00A938CC">
      <w:pPr>
        <w:rPr>
          <w:b/>
          <w:bCs/>
        </w:rPr>
      </w:pPr>
    </w:p>
    <w:p w14:paraId="01A6DDAC" w14:textId="77777777" w:rsidR="008E3072" w:rsidRPr="00BE570C" w:rsidRDefault="008E3072" w:rsidP="00A938CC">
      <w:pPr>
        <w:rPr>
          <w:b/>
          <w:bCs/>
          <w:sz w:val="24"/>
          <w:szCs w:val="24"/>
        </w:rPr>
      </w:pPr>
    </w:p>
    <w:p w14:paraId="24B102E2" w14:textId="462F4459" w:rsidR="00BE570C" w:rsidRPr="00BE570C" w:rsidRDefault="00BE570C" w:rsidP="00BE570C">
      <w:pPr>
        <w:jc w:val="center"/>
        <w:rPr>
          <w:b/>
          <w:bCs/>
          <w:sz w:val="24"/>
          <w:szCs w:val="24"/>
        </w:rPr>
      </w:pPr>
      <w:r w:rsidRPr="00BE570C">
        <w:rPr>
          <w:b/>
          <w:bCs/>
          <w:sz w:val="24"/>
          <w:szCs w:val="24"/>
        </w:rPr>
        <w:t>ATIVIDADE PRÁTICA</w:t>
      </w:r>
      <w:r w:rsidR="006320A3">
        <w:rPr>
          <w:b/>
          <w:bCs/>
          <w:sz w:val="24"/>
          <w:szCs w:val="24"/>
        </w:rPr>
        <w:t xml:space="preserve"> (IaaS)</w:t>
      </w:r>
      <w:r w:rsidRPr="00BE570C">
        <w:rPr>
          <w:b/>
          <w:bCs/>
          <w:sz w:val="24"/>
          <w:szCs w:val="24"/>
        </w:rPr>
        <w:t xml:space="preserve"> – COMPUTAÇÃO EM NUVEM I</w:t>
      </w:r>
    </w:p>
    <w:p w14:paraId="20ACCA28" w14:textId="77777777" w:rsidR="00BE570C" w:rsidRDefault="00BE570C" w:rsidP="00BE570C">
      <w:pPr>
        <w:rPr>
          <w:b/>
          <w:bCs/>
        </w:rPr>
      </w:pPr>
    </w:p>
    <w:p w14:paraId="5AA55720" w14:textId="0F8E7D0B" w:rsidR="00BE570C" w:rsidRDefault="00BE570C" w:rsidP="00BE570C">
      <w:pPr>
        <w:ind w:firstLine="708"/>
        <w:jc w:val="both"/>
        <w:rPr>
          <w:rFonts w:ascii="Segoe UI" w:hAnsi="Segoe UI" w:cs="Segoe UI"/>
          <w:color w:val="0D0D0D"/>
          <w:sz w:val="24"/>
          <w:szCs w:val="24"/>
          <w:shd w:val="clear" w:color="auto" w:fill="FFFFFF"/>
        </w:rPr>
      </w:pPr>
      <w:r w:rsidRPr="006320A3">
        <w:rPr>
          <w:rFonts w:ascii="Segoe UI" w:hAnsi="Segoe UI" w:cs="Segoe UI"/>
          <w:b/>
          <w:bCs/>
          <w:color w:val="0D0D0D"/>
          <w:sz w:val="24"/>
          <w:szCs w:val="24"/>
          <w:shd w:val="clear" w:color="auto" w:fill="FFFFFF"/>
        </w:rPr>
        <w:t>Estudo de caso:</w:t>
      </w:r>
      <w:r w:rsidRPr="00BE570C">
        <w:rPr>
          <w:b/>
          <w:bCs/>
          <w:sz w:val="24"/>
          <w:szCs w:val="24"/>
        </w:rPr>
        <w:t xml:space="preserve"> </w:t>
      </w:r>
      <w:r w:rsidR="00904A29" w:rsidRPr="00904A29">
        <w:rPr>
          <w:rFonts w:ascii="Segoe UI" w:hAnsi="Segoe UI" w:cs="Segoe UI"/>
          <w:color w:val="0D0D0D"/>
          <w:shd w:val="clear" w:color="auto" w:fill="FFFFFF"/>
        </w:rPr>
        <w:t>A empresa 123Milhas tem a necessidade de migrar sua infraestrutura para a nuvem, utilizando o Microsoft Azure como plataforma. Este estudo de caso abrangerá a configuração de assinaturas, servidores, computadores, rede, recursos, grupos de recursos e grupos de gerenciamento. Essa transição para a nuvem proporcionará à empresa maior flexibilidade, escalabilidade e eficiência na gestão de seus recursos de TI, além de contribuir para a modernização de sua infraestrutura tecnológica.</w:t>
      </w:r>
    </w:p>
    <w:p w14:paraId="35232621" w14:textId="134F2C5E" w:rsidR="00BE570C" w:rsidRDefault="006320A3" w:rsidP="00BE570C">
      <w:pPr>
        <w:ind w:firstLine="708"/>
        <w:jc w:val="both"/>
        <w:rPr>
          <w:rFonts w:ascii="Segoe UI" w:hAnsi="Segoe UI" w:cs="Segoe UI"/>
          <w:color w:val="0D0D0D"/>
          <w:shd w:val="clear" w:color="auto" w:fill="FFFFFF"/>
        </w:rPr>
      </w:pPr>
      <w:r>
        <w:rPr>
          <w:rFonts w:ascii="Segoe UI" w:hAnsi="Segoe UI" w:cs="Segoe UI"/>
          <w:b/>
          <w:bCs/>
          <w:color w:val="0D0D0D"/>
          <w:sz w:val="24"/>
          <w:szCs w:val="24"/>
          <w:shd w:val="clear" w:color="auto" w:fill="FFFFFF"/>
        </w:rPr>
        <w:t xml:space="preserve">1 - </w:t>
      </w:r>
      <w:r w:rsidR="00BE570C" w:rsidRPr="00BE570C">
        <w:rPr>
          <w:rFonts w:ascii="Segoe UI" w:hAnsi="Segoe UI" w:cs="Segoe UI"/>
          <w:b/>
          <w:bCs/>
          <w:color w:val="0D0D0D"/>
          <w:sz w:val="24"/>
          <w:szCs w:val="24"/>
          <w:shd w:val="clear" w:color="auto" w:fill="FFFFFF"/>
        </w:rPr>
        <w:t>Definição de requisitos:</w:t>
      </w:r>
      <w:r w:rsidR="00BE570C">
        <w:rPr>
          <w:rFonts w:ascii="Segoe UI" w:hAnsi="Segoe UI" w:cs="Segoe UI"/>
          <w:color w:val="0D0D0D"/>
          <w:sz w:val="24"/>
          <w:szCs w:val="24"/>
          <w:shd w:val="clear" w:color="auto" w:fill="FFFFFF"/>
        </w:rPr>
        <w:t xml:space="preserve"> </w:t>
      </w:r>
      <w:r w:rsidR="00904A29" w:rsidRPr="00904A29">
        <w:rPr>
          <w:rFonts w:ascii="Segoe UI" w:hAnsi="Segoe UI" w:cs="Segoe UI"/>
          <w:color w:val="0D0D0D"/>
          <w:shd w:val="clear" w:color="auto" w:fill="FFFFFF"/>
        </w:rPr>
        <w:t>A 123Milhas, uma empresa de tecnologia, atualmente mantém sua infraestrutura local. No entanto, desejam migrar para a nuvem visando aumentar a escalabilidade, reduzir custos operacionais e aprimorar a disponibilidade dos serviços de TI. Essa transição para a nuvem oferecerá à empresa a flexibilidade necessária para expandir sua infraestrutura conforme necessário, além de proporcionar uma maior eficiência na gestão dos recursos de TI</w:t>
      </w:r>
    </w:p>
    <w:p w14:paraId="5F8A020F" w14:textId="77777777" w:rsidR="00BE570C" w:rsidRDefault="00BE570C" w:rsidP="00BE570C">
      <w:pPr>
        <w:ind w:firstLine="708"/>
        <w:jc w:val="both"/>
        <w:rPr>
          <w:rFonts w:ascii="Segoe UI" w:hAnsi="Segoe UI" w:cs="Segoe UI"/>
          <w:color w:val="0D0D0D"/>
          <w:shd w:val="clear" w:color="auto" w:fill="FFFFFF"/>
        </w:rPr>
      </w:pPr>
    </w:p>
    <w:p w14:paraId="13E89AFF" w14:textId="2C69DC65" w:rsidR="00BE570C" w:rsidRDefault="006320A3" w:rsidP="00BE570C">
      <w:pPr>
        <w:ind w:firstLine="708"/>
        <w:jc w:val="both"/>
        <w:rPr>
          <w:rFonts w:ascii="Segoe UI" w:hAnsi="Segoe UI" w:cs="Segoe UI"/>
          <w:b/>
          <w:bCs/>
          <w:color w:val="0D0D0D"/>
          <w:sz w:val="24"/>
          <w:szCs w:val="24"/>
          <w:shd w:val="clear" w:color="auto" w:fill="FFFFFF"/>
        </w:rPr>
      </w:pPr>
      <w:r w:rsidRPr="006320A3">
        <w:rPr>
          <w:rFonts w:ascii="Segoe UI" w:hAnsi="Segoe UI" w:cs="Segoe UI"/>
          <w:b/>
          <w:bCs/>
          <w:color w:val="0D0D0D"/>
          <w:sz w:val="24"/>
          <w:szCs w:val="24"/>
          <w:shd w:val="clear" w:color="auto" w:fill="FFFFFF"/>
        </w:rPr>
        <w:t xml:space="preserve">2 - </w:t>
      </w:r>
      <w:r w:rsidR="00BE570C" w:rsidRPr="006320A3">
        <w:rPr>
          <w:rFonts w:ascii="Segoe UI" w:hAnsi="Segoe UI" w:cs="Segoe UI"/>
          <w:b/>
          <w:bCs/>
          <w:color w:val="0D0D0D"/>
          <w:sz w:val="24"/>
          <w:szCs w:val="24"/>
          <w:shd w:val="clear" w:color="auto" w:fill="FFFFFF"/>
        </w:rPr>
        <w:t>Planejamento da Migração:</w:t>
      </w:r>
    </w:p>
    <w:p w14:paraId="159C5FEA" w14:textId="77777777" w:rsidR="006320A3" w:rsidRPr="00904A29" w:rsidRDefault="006320A3" w:rsidP="00BE570C">
      <w:pPr>
        <w:ind w:firstLine="708"/>
        <w:jc w:val="both"/>
        <w:rPr>
          <w:sz w:val="24"/>
          <w:szCs w:val="24"/>
        </w:rPr>
      </w:pPr>
    </w:p>
    <w:p w14:paraId="58355F46" w14:textId="77777777" w:rsidR="00904A29" w:rsidRPr="00904A29" w:rsidRDefault="00904A29" w:rsidP="00904A29">
      <w:pPr>
        <w:ind w:firstLine="708"/>
        <w:jc w:val="both"/>
        <w:rPr>
          <w:sz w:val="24"/>
          <w:szCs w:val="24"/>
        </w:rPr>
      </w:pPr>
      <w:r w:rsidRPr="00904A29">
        <w:rPr>
          <w:b/>
          <w:bCs/>
          <w:sz w:val="24"/>
          <w:szCs w:val="24"/>
        </w:rPr>
        <w:t>Assinaturas</w:t>
      </w:r>
      <w:r w:rsidRPr="00904A29">
        <w:rPr>
          <w:sz w:val="24"/>
          <w:szCs w:val="24"/>
        </w:rPr>
        <w:t>: A 123Milhas optará por duas assinaturas do Azure: uma para ambiente de produção e outra para ambiente de teste/desenvolvimento. Isso permite a segregação dos recursos e um controle mais eficiente dos custos.</w:t>
      </w:r>
    </w:p>
    <w:p w14:paraId="1294D913" w14:textId="77777777" w:rsidR="00904A29" w:rsidRPr="00904A29" w:rsidRDefault="00904A29" w:rsidP="00904A29">
      <w:pPr>
        <w:ind w:firstLine="708"/>
        <w:jc w:val="both"/>
        <w:rPr>
          <w:sz w:val="24"/>
          <w:szCs w:val="24"/>
        </w:rPr>
      </w:pPr>
      <w:r w:rsidRPr="00904A29">
        <w:rPr>
          <w:b/>
          <w:bCs/>
          <w:sz w:val="24"/>
          <w:szCs w:val="24"/>
        </w:rPr>
        <w:t>Grupos de Recursos</w:t>
      </w:r>
      <w:r w:rsidRPr="00904A29">
        <w:rPr>
          <w:sz w:val="24"/>
          <w:szCs w:val="24"/>
        </w:rPr>
        <w:t>: Serão criados dois grupos de recursos: "</w:t>
      </w:r>
      <w:proofErr w:type="spellStart"/>
      <w:r w:rsidRPr="00904A29">
        <w:rPr>
          <w:sz w:val="24"/>
          <w:szCs w:val="24"/>
        </w:rPr>
        <w:t>Producao</w:t>
      </w:r>
      <w:proofErr w:type="spellEnd"/>
      <w:r w:rsidRPr="00904A29">
        <w:rPr>
          <w:sz w:val="24"/>
          <w:szCs w:val="24"/>
        </w:rPr>
        <w:t>-GQ" e "Desenvolvimento-GQ", cada um associado à sua respectiva assinatura. Isso simplificará a organização e a gestão dos recursos.</w:t>
      </w:r>
    </w:p>
    <w:p w14:paraId="73585CCE" w14:textId="77777777" w:rsidR="00904A29" w:rsidRPr="00904A29" w:rsidRDefault="00904A29" w:rsidP="00904A29">
      <w:pPr>
        <w:ind w:firstLine="708"/>
        <w:jc w:val="both"/>
        <w:rPr>
          <w:sz w:val="24"/>
          <w:szCs w:val="24"/>
        </w:rPr>
      </w:pPr>
      <w:r w:rsidRPr="00904A29">
        <w:rPr>
          <w:b/>
          <w:bCs/>
          <w:sz w:val="24"/>
          <w:szCs w:val="24"/>
        </w:rPr>
        <w:t>Servidores</w:t>
      </w:r>
      <w:r w:rsidRPr="00904A29">
        <w:rPr>
          <w:sz w:val="24"/>
          <w:szCs w:val="24"/>
        </w:rPr>
        <w:t>: A 123Milhas requer diversos servidores para hospedar aplicativos e bancos de dados. Planejam provisionar máquinas virtuais Windows Server para seus aplicativos e máquinas virtuais Linux para os servidores de banco de dados. Cada ambiente terá instâncias distintas para produção e teste/desenvolvimento.</w:t>
      </w:r>
    </w:p>
    <w:p w14:paraId="1FED3FCD" w14:textId="77777777" w:rsidR="00904A29" w:rsidRPr="00904A29" w:rsidRDefault="00904A29" w:rsidP="00904A29">
      <w:pPr>
        <w:ind w:firstLine="708"/>
        <w:jc w:val="both"/>
        <w:rPr>
          <w:sz w:val="24"/>
          <w:szCs w:val="24"/>
        </w:rPr>
      </w:pPr>
      <w:r w:rsidRPr="00904A29">
        <w:rPr>
          <w:b/>
          <w:bCs/>
          <w:sz w:val="24"/>
          <w:szCs w:val="24"/>
        </w:rPr>
        <w:lastRenderedPageBreak/>
        <w:t>Computadores</w:t>
      </w:r>
      <w:r w:rsidRPr="00904A29">
        <w:rPr>
          <w:sz w:val="24"/>
          <w:szCs w:val="24"/>
        </w:rPr>
        <w:t>: Além dos servidores, a 123Milhas precisará de máquinas virtuais para os desktops dos funcionários. Optarão por máquinas virtuais Windows 10 para fornecer acesso remoto seguro aos colaboradores.</w:t>
      </w:r>
    </w:p>
    <w:p w14:paraId="6BB563C7" w14:textId="77777777" w:rsidR="00904A29" w:rsidRPr="00904A29" w:rsidRDefault="00904A29" w:rsidP="00904A29">
      <w:pPr>
        <w:ind w:firstLine="708"/>
        <w:jc w:val="both"/>
        <w:rPr>
          <w:sz w:val="24"/>
          <w:szCs w:val="24"/>
        </w:rPr>
      </w:pPr>
      <w:r w:rsidRPr="00904A29">
        <w:rPr>
          <w:b/>
          <w:bCs/>
          <w:sz w:val="24"/>
          <w:szCs w:val="24"/>
        </w:rPr>
        <w:t>Rede</w:t>
      </w:r>
      <w:r w:rsidRPr="00904A29">
        <w:rPr>
          <w:sz w:val="24"/>
          <w:szCs w:val="24"/>
        </w:rPr>
        <w:t xml:space="preserve">: Será criada uma rede virtual para cada ambiente (produção e desenvolvimento) para isolar e proteger os recursos. Isso incluirá </w:t>
      </w:r>
      <w:proofErr w:type="spellStart"/>
      <w:r w:rsidRPr="00904A29">
        <w:rPr>
          <w:sz w:val="24"/>
          <w:szCs w:val="24"/>
        </w:rPr>
        <w:t>sub-redes</w:t>
      </w:r>
      <w:proofErr w:type="spellEnd"/>
      <w:r w:rsidRPr="00904A29">
        <w:rPr>
          <w:sz w:val="24"/>
          <w:szCs w:val="24"/>
        </w:rPr>
        <w:t xml:space="preserve"> para diferentes serviços e grupos de segurança de rede para controlar o tráfego de entrada e saída.</w:t>
      </w:r>
    </w:p>
    <w:p w14:paraId="28C1AE00" w14:textId="77777777" w:rsidR="00904A29" w:rsidRPr="00904A29" w:rsidRDefault="00904A29" w:rsidP="00904A29">
      <w:pPr>
        <w:ind w:firstLine="708"/>
        <w:jc w:val="both"/>
        <w:rPr>
          <w:b/>
          <w:bCs/>
          <w:sz w:val="24"/>
          <w:szCs w:val="24"/>
        </w:rPr>
      </w:pPr>
      <w:r w:rsidRPr="00904A29">
        <w:rPr>
          <w:b/>
          <w:bCs/>
          <w:sz w:val="24"/>
          <w:szCs w:val="24"/>
        </w:rPr>
        <w:t>Recursos Adicionais:</w:t>
      </w:r>
    </w:p>
    <w:p w14:paraId="293CEE46" w14:textId="77777777" w:rsidR="00904A29" w:rsidRPr="00904A29" w:rsidRDefault="00904A29" w:rsidP="00904A29">
      <w:pPr>
        <w:ind w:firstLine="708"/>
        <w:jc w:val="both"/>
        <w:rPr>
          <w:sz w:val="24"/>
          <w:szCs w:val="24"/>
        </w:rPr>
      </w:pPr>
      <w:r w:rsidRPr="00904A29">
        <w:rPr>
          <w:sz w:val="24"/>
          <w:szCs w:val="24"/>
        </w:rPr>
        <w:t>Armazenamento: Utilização de armazenamento para backups e armazenamento de dados.</w:t>
      </w:r>
    </w:p>
    <w:p w14:paraId="218DB6B8" w14:textId="77777777" w:rsidR="00904A29" w:rsidRPr="00904A29" w:rsidRDefault="00904A29" w:rsidP="00904A29">
      <w:pPr>
        <w:ind w:firstLine="708"/>
        <w:jc w:val="both"/>
        <w:rPr>
          <w:sz w:val="24"/>
          <w:szCs w:val="24"/>
        </w:rPr>
      </w:pPr>
      <w:r w:rsidRPr="00904A29">
        <w:rPr>
          <w:b/>
          <w:bCs/>
          <w:sz w:val="24"/>
          <w:szCs w:val="24"/>
        </w:rPr>
        <w:t>Banco de Dados</w:t>
      </w:r>
      <w:r w:rsidRPr="00904A29">
        <w:rPr>
          <w:sz w:val="24"/>
          <w:szCs w:val="24"/>
        </w:rPr>
        <w:t>: Implementação de bancos de dados SQL para aplicativos empresariais.</w:t>
      </w:r>
    </w:p>
    <w:p w14:paraId="54A768AA" w14:textId="77777777" w:rsidR="00904A29" w:rsidRPr="00904A29" w:rsidRDefault="00904A29" w:rsidP="00904A29">
      <w:pPr>
        <w:ind w:firstLine="708"/>
        <w:jc w:val="both"/>
        <w:rPr>
          <w:sz w:val="24"/>
          <w:szCs w:val="24"/>
        </w:rPr>
      </w:pPr>
      <w:r w:rsidRPr="00904A29">
        <w:rPr>
          <w:b/>
          <w:bCs/>
          <w:sz w:val="24"/>
          <w:szCs w:val="24"/>
        </w:rPr>
        <w:t>Balanceadores de Carga</w:t>
      </w:r>
      <w:r w:rsidRPr="00904A29">
        <w:rPr>
          <w:sz w:val="24"/>
          <w:szCs w:val="24"/>
        </w:rPr>
        <w:t>: Distribuição de tráfego entre várias instâncias de servidores para garantir alta disponibilidade e escalabilidade.</w:t>
      </w:r>
    </w:p>
    <w:p w14:paraId="356727F6" w14:textId="77777777" w:rsidR="00904A29" w:rsidRPr="00904A29" w:rsidRDefault="00904A29" w:rsidP="00904A29">
      <w:pPr>
        <w:ind w:firstLine="708"/>
        <w:jc w:val="both"/>
        <w:rPr>
          <w:sz w:val="24"/>
          <w:szCs w:val="24"/>
        </w:rPr>
      </w:pPr>
      <w:r w:rsidRPr="00904A29">
        <w:rPr>
          <w:b/>
          <w:bCs/>
          <w:sz w:val="24"/>
          <w:szCs w:val="24"/>
        </w:rPr>
        <w:t>Grupo de Gerenciamento</w:t>
      </w:r>
      <w:r w:rsidRPr="00904A29">
        <w:rPr>
          <w:sz w:val="24"/>
          <w:szCs w:val="24"/>
        </w:rPr>
        <w:t>: Um grupo de gerenciamento será criado para supervisionar e gerenciar ambos os ambientes (produção e desenvolvimento). Isso facilitará a aplicação de políticas de segurança, conformidade e governança em toda a infraestrutura.</w:t>
      </w:r>
    </w:p>
    <w:p w14:paraId="795B7B8C" w14:textId="77777777" w:rsidR="006320A3" w:rsidRDefault="006320A3" w:rsidP="006320A3">
      <w:pPr>
        <w:pStyle w:val="PargrafodaLista"/>
        <w:ind w:left="1068"/>
        <w:jc w:val="both"/>
        <w:rPr>
          <w:sz w:val="24"/>
          <w:szCs w:val="24"/>
        </w:rPr>
      </w:pPr>
    </w:p>
    <w:p w14:paraId="0F607293" w14:textId="77777777" w:rsidR="006320A3" w:rsidRPr="006320A3" w:rsidRDefault="006320A3" w:rsidP="006320A3">
      <w:pPr>
        <w:ind w:firstLine="708"/>
        <w:jc w:val="both"/>
        <w:rPr>
          <w:rFonts w:ascii="Segoe UI" w:hAnsi="Segoe UI" w:cs="Segoe UI"/>
          <w:b/>
          <w:bCs/>
          <w:color w:val="0D0D0D"/>
          <w:sz w:val="24"/>
          <w:szCs w:val="24"/>
          <w:shd w:val="clear" w:color="auto" w:fill="FFFFFF"/>
        </w:rPr>
      </w:pPr>
      <w:r w:rsidRPr="006320A3">
        <w:rPr>
          <w:rFonts w:ascii="Segoe UI" w:hAnsi="Segoe UI" w:cs="Segoe UI"/>
          <w:b/>
          <w:bCs/>
          <w:color w:val="0D0D0D"/>
          <w:sz w:val="24"/>
          <w:szCs w:val="24"/>
          <w:shd w:val="clear" w:color="auto" w:fill="FFFFFF"/>
        </w:rPr>
        <w:t>3. Implementação:</w:t>
      </w:r>
    </w:p>
    <w:p w14:paraId="5D3B2219" w14:textId="77777777" w:rsidR="00904A29" w:rsidRPr="00904A29" w:rsidRDefault="00904A29" w:rsidP="00904A29">
      <w:pPr>
        <w:ind w:firstLine="708"/>
        <w:jc w:val="both"/>
        <w:rPr>
          <w:sz w:val="24"/>
          <w:szCs w:val="24"/>
        </w:rPr>
      </w:pPr>
      <w:r w:rsidRPr="00904A29">
        <w:rPr>
          <w:sz w:val="24"/>
          <w:szCs w:val="24"/>
        </w:rPr>
        <w:t>Após o planejamento, a 123Milhas seguirá com a implementação do ambiente conforme descrito anteriormente, configurando assinaturas, grupos de recursos, servidores, computadores, rede e outros recursos necessários no Microsoft Azure.</w:t>
      </w:r>
    </w:p>
    <w:p w14:paraId="4097FD7C" w14:textId="77777777" w:rsidR="00904A29" w:rsidRPr="00904A29" w:rsidRDefault="00904A29" w:rsidP="00904A29">
      <w:pPr>
        <w:ind w:firstLine="708"/>
        <w:jc w:val="both"/>
        <w:rPr>
          <w:sz w:val="24"/>
          <w:szCs w:val="24"/>
        </w:rPr>
      </w:pPr>
      <w:r w:rsidRPr="00904A29">
        <w:rPr>
          <w:b/>
          <w:bCs/>
          <w:sz w:val="24"/>
          <w:szCs w:val="24"/>
        </w:rPr>
        <w:t>Assinaturas</w:t>
      </w:r>
      <w:r w:rsidRPr="00904A29">
        <w:rPr>
          <w:sz w:val="24"/>
          <w:szCs w:val="24"/>
        </w:rPr>
        <w:t>: Serão criadas duas assinaturas: Produção e Desenvolvimento, com o objetivo de separar recursos e controlar custos.</w:t>
      </w:r>
    </w:p>
    <w:p w14:paraId="21E4672C" w14:textId="77777777" w:rsidR="00904A29" w:rsidRPr="00904A29" w:rsidRDefault="00904A29" w:rsidP="00904A29">
      <w:pPr>
        <w:ind w:firstLine="708"/>
        <w:jc w:val="both"/>
        <w:rPr>
          <w:sz w:val="24"/>
          <w:szCs w:val="24"/>
        </w:rPr>
      </w:pPr>
      <w:r w:rsidRPr="00904A29">
        <w:rPr>
          <w:b/>
          <w:bCs/>
          <w:sz w:val="24"/>
          <w:szCs w:val="24"/>
        </w:rPr>
        <w:t>Grupo de Recursos</w:t>
      </w:r>
      <w:r w:rsidRPr="00904A29">
        <w:rPr>
          <w:sz w:val="24"/>
          <w:szCs w:val="24"/>
        </w:rPr>
        <w:t xml:space="preserve">: Serão criados dois grupos de recursos: </w:t>
      </w:r>
      <w:proofErr w:type="spellStart"/>
      <w:r w:rsidRPr="00904A29">
        <w:rPr>
          <w:sz w:val="24"/>
          <w:szCs w:val="24"/>
        </w:rPr>
        <w:t>Producao</w:t>
      </w:r>
      <w:proofErr w:type="spellEnd"/>
      <w:r w:rsidRPr="00904A29">
        <w:rPr>
          <w:sz w:val="24"/>
          <w:szCs w:val="24"/>
        </w:rPr>
        <w:t xml:space="preserve">-GQ e Desenvolvimento-GQ, associados às suas respectivas assinaturas. Além disso, será considerada a menor região disponível para a escolha do curso. </w:t>
      </w:r>
      <w:proofErr w:type="spellStart"/>
      <w:r w:rsidRPr="00904A29">
        <w:rPr>
          <w:sz w:val="24"/>
          <w:szCs w:val="24"/>
        </w:rPr>
        <w:t>Tags</w:t>
      </w:r>
      <w:proofErr w:type="spellEnd"/>
      <w:r w:rsidRPr="00904A29">
        <w:rPr>
          <w:sz w:val="24"/>
          <w:szCs w:val="24"/>
        </w:rPr>
        <w:t xml:space="preserve"> serão atribuídas para identificação do ambiente, com o nome do grupo de recursos como valor.</w:t>
      </w:r>
    </w:p>
    <w:p w14:paraId="5256D6C1" w14:textId="77777777" w:rsidR="00904A29" w:rsidRPr="00904A29" w:rsidRDefault="00904A29" w:rsidP="00904A29">
      <w:pPr>
        <w:ind w:firstLine="708"/>
        <w:jc w:val="both"/>
        <w:rPr>
          <w:sz w:val="24"/>
          <w:szCs w:val="24"/>
        </w:rPr>
      </w:pPr>
      <w:r w:rsidRPr="00904A29">
        <w:rPr>
          <w:b/>
          <w:bCs/>
          <w:sz w:val="24"/>
          <w:szCs w:val="24"/>
        </w:rPr>
        <w:t>Rede Virtual</w:t>
      </w:r>
      <w:r w:rsidRPr="00904A29">
        <w:rPr>
          <w:sz w:val="24"/>
          <w:szCs w:val="24"/>
        </w:rPr>
        <w:t xml:space="preserve">: Será criada e configurada a rede virtual denominada 123MilhasNetwork. Esta rede utilizará o endereço IP privado 10.0.0.0/16 e terá duas </w:t>
      </w:r>
      <w:proofErr w:type="spellStart"/>
      <w:r w:rsidRPr="00904A29">
        <w:rPr>
          <w:sz w:val="24"/>
          <w:szCs w:val="24"/>
        </w:rPr>
        <w:t>sub-redes</w:t>
      </w:r>
      <w:proofErr w:type="spellEnd"/>
      <w:r w:rsidRPr="00904A29">
        <w:rPr>
          <w:sz w:val="24"/>
          <w:szCs w:val="24"/>
        </w:rPr>
        <w:t xml:space="preserve">, uma para </w:t>
      </w:r>
      <w:proofErr w:type="spellStart"/>
      <w:r w:rsidRPr="00904A29">
        <w:rPr>
          <w:sz w:val="24"/>
          <w:szCs w:val="24"/>
        </w:rPr>
        <w:t>Producao</w:t>
      </w:r>
      <w:proofErr w:type="spellEnd"/>
      <w:r w:rsidRPr="00904A29">
        <w:rPr>
          <w:sz w:val="24"/>
          <w:szCs w:val="24"/>
        </w:rPr>
        <w:t xml:space="preserve">-GQ e outra para Desenvolvimento-GQ. A terceira </w:t>
      </w:r>
      <w:proofErr w:type="spellStart"/>
      <w:r w:rsidRPr="00904A29">
        <w:rPr>
          <w:sz w:val="24"/>
          <w:szCs w:val="24"/>
        </w:rPr>
        <w:t>sub-rede</w:t>
      </w:r>
      <w:proofErr w:type="spellEnd"/>
      <w:r w:rsidRPr="00904A29">
        <w:rPr>
          <w:sz w:val="24"/>
          <w:szCs w:val="24"/>
        </w:rPr>
        <w:t xml:space="preserve"> será destinada ao </w:t>
      </w:r>
      <w:proofErr w:type="spellStart"/>
      <w:r w:rsidRPr="00904A29">
        <w:rPr>
          <w:sz w:val="24"/>
          <w:szCs w:val="24"/>
        </w:rPr>
        <w:t>AzureBastion</w:t>
      </w:r>
      <w:proofErr w:type="spellEnd"/>
      <w:r w:rsidRPr="00904A29">
        <w:rPr>
          <w:sz w:val="24"/>
          <w:szCs w:val="24"/>
        </w:rPr>
        <w:t xml:space="preserve">, garantindo acesso seguro às máquinas virtuais via navegador. Criptografia de rede virtual será habilitada para garantir a segurança na transferência de dados. Não serão ativados o Firewall e a proteção </w:t>
      </w:r>
      <w:proofErr w:type="spellStart"/>
      <w:r w:rsidRPr="00904A29">
        <w:rPr>
          <w:sz w:val="24"/>
          <w:szCs w:val="24"/>
        </w:rPr>
        <w:t>DDoS</w:t>
      </w:r>
      <w:proofErr w:type="spellEnd"/>
      <w:r w:rsidRPr="00904A29">
        <w:rPr>
          <w:sz w:val="24"/>
          <w:szCs w:val="24"/>
        </w:rPr>
        <w:t xml:space="preserve"> do Azure para este ambiente, mantendo o acesso ao gateway padrão para Internet.</w:t>
      </w:r>
    </w:p>
    <w:p w14:paraId="687986CC" w14:textId="77777777" w:rsidR="00904A29" w:rsidRPr="00904A29" w:rsidRDefault="00904A29" w:rsidP="00904A29">
      <w:pPr>
        <w:ind w:firstLine="708"/>
        <w:jc w:val="both"/>
        <w:rPr>
          <w:b/>
          <w:bCs/>
          <w:sz w:val="24"/>
          <w:szCs w:val="24"/>
        </w:rPr>
      </w:pPr>
      <w:r w:rsidRPr="00904A29">
        <w:rPr>
          <w:b/>
          <w:bCs/>
          <w:sz w:val="24"/>
          <w:szCs w:val="24"/>
        </w:rPr>
        <w:t>Máquinas Virtuais (Servidores e Estações):</w:t>
      </w:r>
    </w:p>
    <w:p w14:paraId="19353467" w14:textId="77777777" w:rsidR="00904A29" w:rsidRPr="00904A29" w:rsidRDefault="00904A29" w:rsidP="00904A29">
      <w:pPr>
        <w:ind w:firstLine="708"/>
        <w:jc w:val="both"/>
        <w:rPr>
          <w:sz w:val="24"/>
          <w:szCs w:val="24"/>
        </w:rPr>
      </w:pPr>
      <w:proofErr w:type="spellStart"/>
      <w:r w:rsidRPr="00904A29">
        <w:rPr>
          <w:b/>
          <w:bCs/>
          <w:sz w:val="24"/>
          <w:szCs w:val="24"/>
        </w:rPr>
        <w:t>Producao</w:t>
      </w:r>
      <w:proofErr w:type="spellEnd"/>
      <w:r w:rsidRPr="00904A29">
        <w:rPr>
          <w:b/>
          <w:bCs/>
          <w:sz w:val="24"/>
          <w:szCs w:val="24"/>
        </w:rPr>
        <w:t>-GQ</w:t>
      </w:r>
      <w:r w:rsidRPr="00904A29">
        <w:rPr>
          <w:sz w:val="24"/>
          <w:szCs w:val="24"/>
        </w:rPr>
        <w:t>:</w:t>
      </w:r>
    </w:p>
    <w:p w14:paraId="2928034D" w14:textId="77777777" w:rsidR="00904A29" w:rsidRPr="00904A29" w:rsidRDefault="00904A29" w:rsidP="00904A29">
      <w:pPr>
        <w:ind w:firstLine="708"/>
        <w:jc w:val="both"/>
        <w:rPr>
          <w:sz w:val="24"/>
          <w:szCs w:val="24"/>
        </w:rPr>
      </w:pPr>
      <w:r w:rsidRPr="00904A29">
        <w:rPr>
          <w:b/>
          <w:bCs/>
          <w:sz w:val="24"/>
          <w:szCs w:val="24"/>
        </w:rPr>
        <w:lastRenderedPageBreak/>
        <w:t>Servidor</w:t>
      </w:r>
      <w:r w:rsidRPr="00904A29">
        <w:rPr>
          <w:sz w:val="24"/>
          <w:szCs w:val="24"/>
        </w:rPr>
        <w:t xml:space="preserve">: Nomeado como Saturno, será configurado com redundância de Zona de Disponibilidade e nível de segurança padrão. Utilizará a imagem Windows Server 2019, sem aplicação de desconto de Spot do Azure. O tamanho será Standard DS1_V2, com conta de administrador definida como </w:t>
      </w:r>
      <w:proofErr w:type="spellStart"/>
      <w:r w:rsidRPr="00904A29">
        <w:rPr>
          <w:sz w:val="24"/>
          <w:szCs w:val="24"/>
        </w:rPr>
        <w:t>adminpro</w:t>
      </w:r>
      <w:proofErr w:type="spellEnd"/>
      <w:r w:rsidRPr="00904A29">
        <w:rPr>
          <w:sz w:val="24"/>
          <w:szCs w:val="24"/>
        </w:rPr>
        <w:t xml:space="preserve"> e senha Fatec@123456. Não haverá portas de entrada abertas. O disco terá 127GB, será SSD Premium e utilizará chave de criptografia gerada pela plataforma. Será associado à rede correspondente ao ambiente, com grupo de segurança de rede básico e rede acelerada habilitada. Não incluirá balanceamento de carga e excluirá o IP Público quando a VM for excluída. O desligamento automático será configurado para às 22h30. Quaisquer recomendações do Azure serão avaliadas.</w:t>
      </w:r>
    </w:p>
    <w:p w14:paraId="7F135711" w14:textId="77777777" w:rsidR="00904A29" w:rsidRPr="00904A29" w:rsidRDefault="00904A29" w:rsidP="00904A29">
      <w:pPr>
        <w:ind w:firstLine="708"/>
        <w:jc w:val="both"/>
        <w:rPr>
          <w:sz w:val="24"/>
          <w:szCs w:val="24"/>
        </w:rPr>
      </w:pPr>
      <w:r w:rsidRPr="00904A29">
        <w:rPr>
          <w:b/>
          <w:bCs/>
          <w:sz w:val="24"/>
          <w:szCs w:val="24"/>
        </w:rPr>
        <w:t>Estação</w:t>
      </w:r>
      <w:r w:rsidRPr="00904A29">
        <w:rPr>
          <w:sz w:val="24"/>
          <w:szCs w:val="24"/>
        </w:rPr>
        <w:t xml:space="preserve">: Nomeada como </w:t>
      </w:r>
      <w:proofErr w:type="spellStart"/>
      <w:r w:rsidRPr="00904A29">
        <w:rPr>
          <w:sz w:val="24"/>
          <w:szCs w:val="24"/>
        </w:rPr>
        <w:t>ClientePro</w:t>
      </w:r>
      <w:proofErr w:type="spellEnd"/>
      <w:r w:rsidRPr="00904A29">
        <w:rPr>
          <w:sz w:val="24"/>
          <w:szCs w:val="24"/>
        </w:rPr>
        <w:t>, não terá redundância aplicada e utilizará a imagem Windows 10.</w:t>
      </w:r>
    </w:p>
    <w:p w14:paraId="24002CED" w14:textId="77777777" w:rsidR="00904A29" w:rsidRPr="00904A29" w:rsidRDefault="00904A29" w:rsidP="00904A29">
      <w:pPr>
        <w:ind w:firstLine="708"/>
        <w:jc w:val="both"/>
        <w:rPr>
          <w:sz w:val="24"/>
          <w:szCs w:val="24"/>
        </w:rPr>
      </w:pPr>
      <w:r w:rsidRPr="00904A29">
        <w:rPr>
          <w:b/>
          <w:bCs/>
          <w:sz w:val="24"/>
          <w:szCs w:val="24"/>
        </w:rPr>
        <w:t>Desenvolvimento-GQ</w:t>
      </w:r>
      <w:r w:rsidRPr="00904A29">
        <w:rPr>
          <w:sz w:val="24"/>
          <w:szCs w:val="24"/>
        </w:rPr>
        <w:t>:</w:t>
      </w:r>
    </w:p>
    <w:p w14:paraId="35C83C6A" w14:textId="77777777" w:rsidR="00904A29" w:rsidRPr="00904A29" w:rsidRDefault="00904A29" w:rsidP="00904A29">
      <w:pPr>
        <w:ind w:firstLine="708"/>
        <w:jc w:val="both"/>
        <w:rPr>
          <w:sz w:val="24"/>
          <w:szCs w:val="24"/>
        </w:rPr>
      </w:pPr>
      <w:r w:rsidRPr="00904A29">
        <w:rPr>
          <w:b/>
          <w:bCs/>
          <w:sz w:val="24"/>
          <w:szCs w:val="24"/>
        </w:rPr>
        <w:t>Servidor</w:t>
      </w:r>
      <w:r w:rsidRPr="00904A29">
        <w:rPr>
          <w:sz w:val="24"/>
          <w:szCs w:val="24"/>
        </w:rPr>
        <w:t xml:space="preserve">: Nomeado como Marte, utilizará a imagem Linux Ubuntu Server 22.04, com conta de administrador definida como </w:t>
      </w:r>
      <w:proofErr w:type="spellStart"/>
      <w:r w:rsidRPr="00904A29">
        <w:rPr>
          <w:sz w:val="24"/>
          <w:szCs w:val="24"/>
        </w:rPr>
        <w:t>admindes</w:t>
      </w:r>
      <w:proofErr w:type="spellEnd"/>
      <w:r w:rsidRPr="00904A29">
        <w:rPr>
          <w:sz w:val="24"/>
          <w:szCs w:val="24"/>
        </w:rPr>
        <w:t xml:space="preserve"> e senha Fatec@123456.</w:t>
      </w:r>
    </w:p>
    <w:p w14:paraId="5DC290D0" w14:textId="77777777" w:rsidR="00904A29" w:rsidRPr="00904A29" w:rsidRDefault="00904A29" w:rsidP="00904A29">
      <w:pPr>
        <w:ind w:firstLine="708"/>
        <w:jc w:val="both"/>
        <w:rPr>
          <w:sz w:val="24"/>
          <w:szCs w:val="24"/>
        </w:rPr>
      </w:pPr>
      <w:r w:rsidRPr="00904A29">
        <w:rPr>
          <w:b/>
          <w:bCs/>
          <w:sz w:val="24"/>
          <w:szCs w:val="24"/>
        </w:rPr>
        <w:t>Estação</w:t>
      </w:r>
      <w:r w:rsidRPr="00904A29">
        <w:rPr>
          <w:sz w:val="24"/>
          <w:szCs w:val="24"/>
        </w:rPr>
        <w:t xml:space="preserve">: Nomeada como </w:t>
      </w:r>
      <w:proofErr w:type="spellStart"/>
      <w:r w:rsidRPr="00904A29">
        <w:rPr>
          <w:sz w:val="24"/>
          <w:szCs w:val="24"/>
        </w:rPr>
        <w:t>ClienteDes</w:t>
      </w:r>
      <w:proofErr w:type="spellEnd"/>
      <w:r w:rsidRPr="00904A29">
        <w:rPr>
          <w:sz w:val="24"/>
          <w:szCs w:val="24"/>
        </w:rPr>
        <w:t>, não terá redundância aplicada.</w:t>
      </w:r>
    </w:p>
    <w:p w14:paraId="0C3A6165" w14:textId="77777777" w:rsidR="00904A29" w:rsidRPr="00904A29" w:rsidRDefault="00904A29" w:rsidP="00904A29">
      <w:pPr>
        <w:ind w:firstLine="708"/>
        <w:jc w:val="both"/>
        <w:rPr>
          <w:sz w:val="24"/>
          <w:szCs w:val="24"/>
        </w:rPr>
      </w:pPr>
      <w:r w:rsidRPr="00904A29">
        <w:rPr>
          <w:sz w:val="24"/>
          <w:szCs w:val="24"/>
        </w:rPr>
        <w:t>Com esta implementação, a 123Milhas visa otimizar seus recursos, garantir a segurança e a eficiência na gestão de sua infraestrutura na nuvem utilizando o Microsoft Azure.</w:t>
      </w:r>
    </w:p>
    <w:p w14:paraId="529F043F" w14:textId="77777777" w:rsidR="00B062C9" w:rsidRDefault="00B062C9" w:rsidP="00904A29">
      <w:pPr>
        <w:ind w:firstLine="708"/>
        <w:jc w:val="both"/>
        <w:rPr>
          <w:sz w:val="24"/>
          <w:szCs w:val="24"/>
        </w:rPr>
      </w:pPr>
    </w:p>
    <w:p w14:paraId="1A4540A2" w14:textId="77777777" w:rsidR="00B062C9" w:rsidRDefault="00B062C9" w:rsidP="00C21F88">
      <w:pPr>
        <w:spacing w:after="0"/>
        <w:ind w:firstLine="708"/>
        <w:jc w:val="both"/>
        <w:rPr>
          <w:sz w:val="24"/>
          <w:szCs w:val="24"/>
        </w:rPr>
      </w:pPr>
    </w:p>
    <w:p w14:paraId="30B17DEB" w14:textId="77777777" w:rsidR="006320A3" w:rsidRPr="00B538B6" w:rsidRDefault="006320A3" w:rsidP="006320A3">
      <w:pPr>
        <w:ind w:left="708"/>
        <w:jc w:val="both"/>
        <w:rPr>
          <w:b/>
          <w:sz w:val="24"/>
          <w:szCs w:val="24"/>
        </w:rPr>
      </w:pPr>
      <w:r w:rsidRPr="00B538B6">
        <w:rPr>
          <w:b/>
          <w:sz w:val="24"/>
          <w:szCs w:val="24"/>
        </w:rPr>
        <w:t>4. Monitoramento e Otimização:</w:t>
      </w:r>
    </w:p>
    <w:p w14:paraId="247349C7" w14:textId="44B47E5C" w:rsidR="006320A3" w:rsidRPr="006320A3" w:rsidRDefault="00904A29" w:rsidP="00904A29">
      <w:pPr>
        <w:ind w:firstLine="708"/>
        <w:jc w:val="both"/>
        <w:rPr>
          <w:sz w:val="24"/>
          <w:szCs w:val="24"/>
        </w:rPr>
      </w:pPr>
      <w:r w:rsidRPr="00904A29">
        <w:rPr>
          <w:sz w:val="24"/>
          <w:szCs w:val="24"/>
        </w:rPr>
        <w:t>Após a implementação, a 123Milhas realizará monitoramento contínuo do desempenho, da segurança e dos custos da infraestrutura na nuvem. Serão feitos ajustes na configuração conforme necessário para otimizar o desempenho e reduzir os custos operacionais.</w:t>
      </w:r>
    </w:p>
    <w:p w14:paraId="75E20B84" w14:textId="77777777" w:rsidR="006320A3" w:rsidRPr="00B538B6" w:rsidRDefault="006320A3" w:rsidP="006320A3">
      <w:pPr>
        <w:ind w:left="708"/>
        <w:jc w:val="both"/>
        <w:rPr>
          <w:b/>
          <w:sz w:val="24"/>
          <w:szCs w:val="24"/>
        </w:rPr>
      </w:pPr>
      <w:r w:rsidRPr="00B538B6">
        <w:rPr>
          <w:b/>
          <w:sz w:val="24"/>
          <w:szCs w:val="24"/>
        </w:rPr>
        <w:t>5. Conclusão:</w:t>
      </w:r>
    </w:p>
    <w:p w14:paraId="3BF42C7A" w14:textId="47B808BD" w:rsidR="006320A3" w:rsidRPr="006320A3" w:rsidRDefault="00904A29" w:rsidP="00904A29">
      <w:pPr>
        <w:ind w:firstLine="708"/>
        <w:jc w:val="both"/>
        <w:rPr>
          <w:sz w:val="24"/>
          <w:szCs w:val="24"/>
        </w:rPr>
      </w:pPr>
      <w:r w:rsidRPr="00904A29">
        <w:rPr>
          <w:sz w:val="24"/>
          <w:szCs w:val="24"/>
        </w:rPr>
        <w:t>Com a migração bem-sucedida para o Microsoft Azure, a 123Milhas poderá aproveitar os benefícios da escalabilidade, confiabilidade e eficiência operacional proporcionados pela computação em nuvem. Isso permitirá que a empresa direcione mais recursos para seu core business e menos para a manutenção da infraestrutura de TI local.</w:t>
      </w:r>
    </w:p>
    <w:sectPr w:rsidR="006320A3" w:rsidRPr="006320A3" w:rsidSect="00EB53BA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61E91"/>
    <w:multiLevelType w:val="hybridMultilevel"/>
    <w:tmpl w:val="4E6E432C"/>
    <w:lvl w:ilvl="0" w:tplc="0A584C6C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10825DE"/>
    <w:multiLevelType w:val="hybridMultilevel"/>
    <w:tmpl w:val="DE282D94"/>
    <w:lvl w:ilvl="0" w:tplc="8B80433C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90634C1"/>
    <w:multiLevelType w:val="hybridMultilevel"/>
    <w:tmpl w:val="45D2D6C4"/>
    <w:lvl w:ilvl="0" w:tplc="0416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1D161A6A"/>
    <w:multiLevelType w:val="hybridMultilevel"/>
    <w:tmpl w:val="C7BC091E"/>
    <w:lvl w:ilvl="0" w:tplc="0416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1376F70"/>
    <w:multiLevelType w:val="hybridMultilevel"/>
    <w:tmpl w:val="8E7465E6"/>
    <w:lvl w:ilvl="0" w:tplc="59580E3C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3173586D"/>
    <w:multiLevelType w:val="hybridMultilevel"/>
    <w:tmpl w:val="AEEC2106"/>
    <w:lvl w:ilvl="0" w:tplc="0416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354F6863"/>
    <w:multiLevelType w:val="multilevel"/>
    <w:tmpl w:val="CABC1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37E5F7D"/>
    <w:multiLevelType w:val="hybridMultilevel"/>
    <w:tmpl w:val="228228E4"/>
    <w:lvl w:ilvl="0" w:tplc="DFB22EF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334760"/>
    <w:multiLevelType w:val="multilevel"/>
    <w:tmpl w:val="F4AE6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0775394"/>
    <w:multiLevelType w:val="hybridMultilevel"/>
    <w:tmpl w:val="48F6727A"/>
    <w:lvl w:ilvl="0" w:tplc="F5C8BE18">
      <w:start w:val="2"/>
      <w:numFmt w:val="bullet"/>
      <w:lvlText w:val=""/>
      <w:lvlJc w:val="left"/>
      <w:pPr>
        <w:ind w:left="1068" w:hanging="360"/>
      </w:pPr>
      <w:rPr>
        <w:rFonts w:ascii="Symbol" w:eastAsiaTheme="minorHAnsi" w:hAnsi="Symbol" w:cs="Segoe UI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358166105">
    <w:abstractNumId w:val="3"/>
  </w:num>
  <w:num w:numId="2" w16cid:durableId="2144078363">
    <w:abstractNumId w:val="5"/>
  </w:num>
  <w:num w:numId="3" w16cid:durableId="1303582709">
    <w:abstractNumId w:val="2"/>
  </w:num>
  <w:num w:numId="4" w16cid:durableId="1721512134">
    <w:abstractNumId w:val="1"/>
  </w:num>
  <w:num w:numId="5" w16cid:durableId="1712804636">
    <w:abstractNumId w:val="0"/>
  </w:num>
  <w:num w:numId="6" w16cid:durableId="1825315703">
    <w:abstractNumId w:val="4"/>
  </w:num>
  <w:num w:numId="7" w16cid:durableId="1856963468">
    <w:abstractNumId w:val="9"/>
  </w:num>
  <w:num w:numId="8" w16cid:durableId="252054651">
    <w:abstractNumId w:val="7"/>
  </w:num>
  <w:num w:numId="9" w16cid:durableId="650258665">
    <w:abstractNumId w:val="6"/>
  </w:num>
  <w:num w:numId="10" w16cid:durableId="17268763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46CE"/>
    <w:rsid w:val="000013A1"/>
    <w:rsid w:val="000A344C"/>
    <w:rsid w:val="003B1BED"/>
    <w:rsid w:val="003B4281"/>
    <w:rsid w:val="003E7BD3"/>
    <w:rsid w:val="003F1C24"/>
    <w:rsid w:val="00487353"/>
    <w:rsid w:val="004F680A"/>
    <w:rsid w:val="00542AE2"/>
    <w:rsid w:val="00555B40"/>
    <w:rsid w:val="0061243E"/>
    <w:rsid w:val="006320A3"/>
    <w:rsid w:val="006A31C1"/>
    <w:rsid w:val="006E5B59"/>
    <w:rsid w:val="00733447"/>
    <w:rsid w:val="007744B9"/>
    <w:rsid w:val="007A78E6"/>
    <w:rsid w:val="00800433"/>
    <w:rsid w:val="008E3072"/>
    <w:rsid w:val="00904A29"/>
    <w:rsid w:val="0090526D"/>
    <w:rsid w:val="00943461"/>
    <w:rsid w:val="009446CE"/>
    <w:rsid w:val="00A938CC"/>
    <w:rsid w:val="00B062C9"/>
    <w:rsid w:val="00B538B6"/>
    <w:rsid w:val="00B77F3C"/>
    <w:rsid w:val="00BA0438"/>
    <w:rsid w:val="00BE570C"/>
    <w:rsid w:val="00C21F88"/>
    <w:rsid w:val="00C72F47"/>
    <w:rsid w:val="00C937D7"/>
    <w:rsid w:val="00DD3DCB"/>
    <w:rsid w:val="00DF1FFD"/>
    <w:rsid w:val="00EB53BA"/>
    <w:rsid w:val="00F85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0F7158"/>
  <w15:chartTrackingRefBased/>
  <w15:docId w15:val="{E4F622E0-DDE1-497D-A293-8CA7BFEAC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446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446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446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446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446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446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446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446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446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446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446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446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446C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446C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446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446C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446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446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446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446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446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446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446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446C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446C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446C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446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446C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446C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446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9446CE"/>
    <w:rPr>
      <w:b/>
      <w:bCs/>
    </w:rPr>
  </w:style>
  <w:style w:type="character" w:styleId="nfase">
    <w:name w:val="Emphasis"/>
    <w:basedOn w:val="Fontepargpadro"/>
    <w:uiPriority w:val="20"/>
    <w:qFormat/>
    <w:rsid w:val="00904A2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49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2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8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6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6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8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0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2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8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76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3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1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8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0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09997C1ADDD134CB67B51AEDA019A4D" ma:contentTypeVersion="5" ma:contentTypeDescription="Crie um novo documento." ma:contentTypeScope="" ma:versionID="3d81a59e7ffc6090e44b9c926761c8bc">
  <xsd:schema xmlns:xsd="http://www.w3.org/2001/XMLSchema" xmlns:xs="http://www.w3.org/2001/XMLSchema" xmlns:p="http://schemas.microsoft.com/office/2006/metadata/properties" xmlns:ns2="fa89cef3-d9d2-4967-bd97-071e9d708b30" targetNamespace="http://schemas.microsoft.com/office/2006/metadata/properties" ma:root="true" ma:fieldsID="4f8b8aafa905448410dce70e18097c10" ns2:_="">
    <xsd:import namespace="fa89cef3-d9d2-4967-bd97-071e9d708b3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89cef3-d9d2-4967-bd97-071e9d708b3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D6BE63F-9283-419A-AB30-F9DAD4CFD9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a89cef3-d9d2-4967-bd97-071e9d708b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F94FE8E-B5F0-4B09-ABB3-BFA7484633E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965</Words>
  <Characters>5213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Priscila Marques Macedo</dc:creator>
  <cp:keywords/>
  <dc:description/>
  <cp:lastModifiedBy>NILTON DIONISIO GUERRA</cp:lastModifiedBy>
  <cp:revision>3</cp:revision>
  <dcterms:created xsi:type="dcterms:W3CDTF">2024-03-19T22:51:00Z</dcterms:created>
  <dcterms:modified xsi:type="dcterms:W3CDTF">2024-04-09T19:22:00Z</dcterms:modified>
</cp:coreProperties>
</file>