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20" w:rsidRDefault="00A5345A" w:rsidP="004F5948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LMIC test </w:t>
      </w:r>
      <w:r w:rsidR="00503480" w:rsidRPr="00503480">
        <w:rPr>
          <w:rFonts w:ascii="Times New Roman" w:hAnsi="Times New Roman" w:cs="Times New Roman"/>
          <w:b/>
          <w:sz w:val="32"/>
          <w:szCs w:val="32"/>
        </w:rPr>
        <w:t>Junior Data Scientist position</w:t>
      </w:r>
    </w:p>
    <w:p w:rsidR="004C270C" w:rsidRDefault="004C270C" w:rsidP="004F5948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41E" w:rsidRDefault="00B73ED0" w:rsidP="0050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Dataset </w:t>
      </w:r>
      <w:r w:rsidR="00DA23B9">
        <w:rPr>
          <w:rFonts w:ascii="Times New Roman" w:hAnsi="Times New Roman" w:cs="Times New Roman"/>
          <w:b/>
          <w:sz w:val="24"/>
          <w:szCs w:val="24"/>
        </w:rPr>
        <w:t>A</w:t>
      </w:r>
      <w:r w:rsidR="006F241E">
        <w:rPr>
          <w:rFonts w:ascii="Times New Roman" w:hAnsi="Times New Roman" w:cs="Times New Roman"/>
          <w:b/>
          <w:sz w:val="24"/>
          <w:szCs w:val="24"/>
        </w:rPr>
        <w:t>nalysis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B10F9" w:rsidRDefault="00A5345A" w:rsidP="001B10F9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F241E" w:rsidRPr="00530A96">
        <w:rPr>
          <w:rFonts w:ascii="Times New Roman" w:hAnsi="Times New Roman" w:cs="Times New Roman"/>
          <w:sz w:val="24"/>
          <w:szCs w:val="24"/>
        </w:rPr>
        <w:t xml:space="preserve"> ‘naics’</w:t>
      </w:r>
      <w:r w:rsidR="00AA4FC5">
        <w:rPr>
          <w:rFonts w:ascii="Times New Roman" w:hAnsi="Times New Roman" w:cs="Times New Roman"/>
          <w:sz w:val="24"/>
          <w:szCs w:val="24"/>
        </w:rPr>
        <w:t xml:space="preserve"> </w:t>
      </w:r>
      <w:r w:rsidR="006F241E" w:rsidRPr="00530A96">
        <w:rPr>
          <w:rFonts w:ascii="Times New Roman" w:hAnsi="Times New Roman" w:cs="Times New Roman"/>
          <w:sz w:val="24"/>
          <w:szCs w:val="24"/>
        </w:rPr>
        <w:t xml:space="preserve">column </w:t>
      </w:r>
      <w:r>
        <w:rPr>
          <w:rFonts w:ascii="Times New Roman" w:hAnsi="Times New Roman" w:cs="Times New Roman"/>
          <w:sz w:val="24"/>
          <w:szCs w:val="24"/>
        </w:rPr>
        <w:t>values of the provided dataset contain</w:t>
      </w:r>
      <w:r w:rsidR="00AA4FC5">
        <w:rPr>
          <w:rFonts w:ascii="Times New Roman" w:hAnsi="Times New Roman" w:cs="Times New Roman"/>
          <w:sz w:val="24"/>
          <w:szCs w:val="24"/>
        </w:rPr>
        <w:t xml:space="preserve"> </w:t>
      </w:r>
      <w:r w:rsidR="006F241E" w:rsidRPr="00530A96">
        <w:rPr>
          <w:rFonts w:ascii="Times New Roman" w:hAnsi="Times New Roman" w:cs="Times New Roman"/>
          <w:sz w:val="24"/>
          <w:szCs w:val="24"/>
        </w:rPr>
        <w:t>alphanumeric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F241E" w:rsidRPr="00530A96">
        <w:rPr>
          <w:rFonts w:ascii="Times New Roman" w:hAnsi="Times New Roman" w:cs="Times New Roman"/>
          <w:sz w:val="24"/>
          <w:szCs w:val="24"/>
        </w:rPr>
        <w:t>special characters. It doesn’t seem relevant, at least for the given t</w:t>
      </w:r>
      <w:r w:rsidR="00530A96">
        <w:rPr>
          <w:rFonts w:ascii="Times New Roman" w:hAnsi="Times New Roman" w:cs="Times New Roman"/>
          <w:sz w:val="24"/>
          <w:szCs w:val="24"/>
        </w:rPr>
        <w:t>asks; only the alpha-characters</w:t>
      </w:r>
      <w:r w:rsidR="00AA4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seem</w:t>
      </w:r>
      <w:r w:rsidR="006F241E" w:rsidRPr="00530A96">
        <w:rPr>
          <w:rFonts w:ascii="Times New Roman" w:hAnsi="Times New Roman" w:cs="Times New Roman"/>
          <w:sz w:val="24"/>
          <w:szCs w:val="24"/>
        </w:rPr>
        <w:t xml:space="preserve"> valuable as th</w:t>
      </w:r>
      <w:r w:rsidR="00530A96">
        <w:rPr>
          <w:rFonts w:ascii="Times New Roman" w:hAnsi="Times New Roman" w:cs="Times New Roman"/>
          <w:sz w:val="24"/>
          <w:szCs w:val="24"/>
        </w:rPr>
        <w:t>ey represent different secto</w:t>
      </w:r>
      <w:r w:rsidR="0087029D">
        <w:rPr>
          <w:rFonts w:ascii="Times New Roman" w:hAnsi="Times New Roman" w:cs="Times New Roman"/>
          <w:sz w:val="24"/>
          <w:szCs w:val="24"/>
        </w:rPr>
        <w:t xml:space="preserve">rs. </w:t>
      </w:r>
    </w:p>
    <w:p w:rsidR="00530A96" w:rsidRPr="00530A96" w:rsidRDefault="00530A96" w:rsidP="00530A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B10F9" w:rsidRDefault="001B10F9" w:rsidP="001B10F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10F9">
        <w:rPr>
          <w:rFonts w:ascii="Times New Roman" w:hAnsi="Times New Roman" w:cs="Times New Roman"/>
          <w:sz w:val="24"/>
          <w:szCs w:val="24"/>
        </w:rPr>
        <w:t xml:space="preserve">I cleaned up </w:t>
      </w:r>
      <w:r w:rsidR="006F241E" w:rsidRPr="001B10F9">
        <w:rPr>
          <w:rFonts w:ascii="Times New Roman" w:hAnsi="Times New Roman" w:cs="Times New Roman"/>
          <w:sz w:val="24"/>
          <w:szCs w:val="24"/>
        </w:rPr>
        <w:t>‘naics’</w:t>
      </w:r>
      <w:r w:rsidR="00530A96">
        <w:rPr>
          <w:rFonts w:ascii="Times New Roman" w:hAnsi="Times New Roman" w:cs="Times New Roman"/>
          <w:sz w:val="24"/>
          <w:szCs w:val="24"/>
        </w:rPr>
        <w:t xml:space="preserve"> values </w:t>
      </w:r>
      <w:r w:rsidR="006F241E" w:rsidRPr="001B10F9">
        <w:rPr>
          <w:rFonts w:ascii="Times New Roman" w:hAnsi="Times New Roman" w:cs="Times New Roman"/>
          <w:sz w:val="24"/>
          <w:szCs w:val="24"/>
        </w:rPr>
        <w:t>by keeping only alpha characters.</w:t>
      </w:r>
    </w:p>
    <w:p w:rsidR="001B10F9" w:rsidRDefault="001B10F9" w:rsidP="001B10F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all spaces and converted each to uppercase to ens</w:t>
      </w:r>
      <w:r w:rsidR="00A5345A">
        <w:rPr>
          <w:rFonts w:ascii="Times New Roman" w:hAnsi="Times New Roman" w:cs="Times New Roman"/>
          <w:sz w:val="24"/>
          <w:szCs w:val="24"/>
        </w:rPr>
        <w:t xml:space="preserve">ure all data are </w:t>
      </w:r>
      <w:r>
        <w:rPr>
          <w:rFonts w:ascii="Times New Roman" w:hAnsi="Times New Roman" w:cs="Times New Roman"/>
          <w:sz w:val="24"/>
          <w:szCs w:val="24"/>
        </w:rPr>
        <w:t>included</w:t>
      </w:r>
      <w:r w:rsidR="00A5345A">
        <w:rPr>
          <w:rFonts w:ascii="Times New Roman" w:hAnsi="Times New Roman" w:cs="Times New Roman"/>
          <w:sz w:val="24"/>
          <w:szCs w:val="24"/>
        </w:rPr>
        <w:t xml:space="preserve"> in the  </w:t>
      </w:r>
      <w:r>
        <w:rPr>
          <w:rFonts w:ascii="Times New Roman" w:hAnsi="Times New Roman" w:cs="Times New Roman"/>
          <w:sz w:val="24"/>
          <w:szCs w:val="24"/>
        </w:rPr>
        <w:t>analysis,</w:t>
      </w:r>
      <w:r w:rsidR="00A5345A">
        <w:rPr>
          <w:rFonts w:ascii="Times New Roman" w:hAnsi="Times New Roman" w:cs="Times New Roman"/>
          <w:sz w:val="24"/>
          <w:szCs w:val="24"/>
        </w:rPr>
        <w:t xml:space="preserve"> ignored </w:t>
      </w:r>
      <w:r>
        <w:rPr>
          <w:rFonts w:ascii="Times New Roman" w:hAnsi="Times New Roman" w:cs="Times New Roman"/>
          <w:sz w:val="24"/>
          <w:szCs w:val="24"/>
        </w:rPr>
        <w:t>case-</w:t>
      </w:r>
      <w:r w:rsidR="00A5345A">
        <w:rPr>
          <w:rFonts w:ascii="Times New Roman" w:hAnsi="Times New Roman" w:cs="Times New Roman"/>
          <w:sz w:val="24"/>
          <w:szCs w:val="24"/>
        </w:rPr>
        <w:t>sensitivity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A5345A">
        <w:rPr>
          <w:rFonts w:ascii="Times New Roman" w:hAnsi="Times New Roman" w:cs="Times New Roman"/>
          <w:sz w:val="24"/>
          <w:szCs w:val="24"/>
        </w:rPr>
        <w:t>additional spaces.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0F9" w:rsidRDefault="001B10F9" w:rsidP="001B10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3ED0" w:rsidRDefault="001B10F9" w:rsidP="001B10F9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given ‘Month’ co</w:t>
      </w:r>
      <w:r w:rsidR="00530A96">
        <w:rPr>
          <w:rFonts w:ascii="Times New Roman" w:hAnsi="Times New Roman" w:cs="Times New Roman"/>
          <w:sz w:val="24"/>
          <w:szCs w:val="24"/>
        </w:rPr>
        <w:t>lumn values are not</w:t>
      </w:r>
      <w:r w:rsidR="00A5345A">
        <w:rPr>
          <w:rFonts w:ascii="Times New Roman" w:hAnsi="Times New Roman" w:cs="Times New Roman"/>
          <w:sz w:val="24"/>
          <w:szCs w:val="24"/>
        </w:rPr>
        <w:t xml:space="preserve"> in</w:t>
      </w:r>
      <w:r w:rsidR="00530A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 format</w:t>
      </w:r>
      <w:r w:rsidR="00B73ED0">
        <w:rPr>
          <w:rFonts w:ascii="Times New Roman" w:hAnsi="Times New Roman" w:cs="Times New Roman"/>
          <w:sz w:val="24"/>
          <w:szCs w:val="24"/>
        </w:rPr>
        <w:t>. Also they were not</w:t>
      </w:r>
      <w:r w:rsidR="00A5345A">
        <w:rPr>
          <w:rFonts w:ascii="Times New Roman" w:hAnsi="Times New Roman" w:cs="Times New Roman"/>
          <w:sz w:val="24"/>
          <w:szCs w:val="24"/>
        </w:rPr>
        <w:t xml:space="preserve"> ordered based on month’s sequence</w:t>
      </w:r>
      <w:r w:rsidR="00B73ED0">
        <w:rPr>
          <w:rFonts w:ascii="Times New Roman" w:hAnsi="Times New Roman" w:cs="Times New Roman"/>
          <w:sz w:val="24"/>
          <w:szCs w:val="24"/>
        </w:rPr>
        <w:t>.</w:t>
      </w:r>
    </w:p>
    <w:p w:rsidR="001B10F9" w:rsidRDefault="00B73ED0" w:rsidP="00B73E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480" w:rsidRDefault="001B10F9" w:rsidP="001B10F9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processed ‘month’ column values according to </w:t>
      </w:r>
      <w:r w:rsidR="00530A96">
        <w:rPr>
          <w:rFonts w:ascii="Times New Roman" w:hAnsi="Times New Roman" w:cs="Times New Roman"/>
          <w:sz w:val="24"/>
          <w:szCs w:val="24"/>
        </w:rPr>
        <w:t>the tasks</w:t>
      </w:r>
      <w:r w:rsidR="00A5345A">
        <w:rPr>
          <w:rFonts w:ascii="Times New Roman" w:hAnsi="Times New Roman" w:cs="Times New Roman"/>
          <w:sz w:val="24"/>
          <w:szCs w:val="24"/>
        </w:rPr>
        <w:t>.</w:t>
      </w:r>
      <w:r w:rsidR="00530A96">
        <w:rPr>
          <w:rFonts w:ascii="Times New Roman" w:hAnsi="Times New Roman" w:cs="Times New Roman"/>
          <w:sz w:val="24"/>
          <w:szCs w:val="24"/>
        </w:rPr>
        <w:t xml:space="preserve"> </w:t>
      </w:r>
      <w:r w:rsidR="00A5345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1</w:t>
      </w:r>
      <w:r w:rsidRPr="001B10F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task, I consider</w:t>
      </w:r>
      <w:r w:rsidR="00530A9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only the year to perform group-by operation. </w:t>
      </w:r>
      <w:r w:rsidR="00A5345A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5345A" w:rsidRPr="00A5345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53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task, </w:t>
      </w:r>
      <w:r w:rsidR="00B73ED0">
        <w:rPr>
          <w:rFonts w:ascii="Times New Roman" w:hAnsi="Times New Roman" w:cs="Times New Roman"/>
          <w:sz w:val="24"/>
          <w:szCs w:val="24"/>
        </w:rPr>
        <w:t xml:space="preserve">I </w:t>
      </w:r>
      <w:r w:rsidR="00A5345A">
        <w:rPr>
          <w:rFonts w:ascii="Times New Roman" w:hAnsi="Times New Roman" w:cs="Times New Roman"/>
          <w:sz w:val="24"/>
          <w:szCs w:val="24"/>
        </w:rPr>
        <w:t xml:space="preserve">converted </w:t>
      </w:r>
      <w:r w:rsidR="00B73ED0">
        <w:rPr>
          <w:rFonts w:ascii="Times New Roman" w:hAnsi="Times New Roman" w:cs="Times New Roman"/>
          <w:sz w:val="24"/>
          <w:szCs w:val="24"/>
        </w:rPr>
        <w:t>those into standard date</w:t>
      </w:r>
      <w:r w:rsidR="00530A96">
        <w:rPr>
          <w:rFonts w:ascii="Times New Roman" w:hAnsi="Times New Roman" w:cs="Times New Roman"/>
          <w:sz w:val="24"/>
          <w:szCs w:val="24"/>
        </w:rPr>
        <w:t xml:space="preserve"> </w:t>
      </w:r>
      <w:r w:rsidR="00B73ED0">
        <w:rPr>
          <w:rFonts w:ascii="Times New Roman" w:hAnsi="Times New Roman" w:cs="Times New Roman"/>
          <w:sz w:val="24"/>
          <w:szCs w:val="24"/>
        </w:rPr>
        <w:t>time mo</w:t>
      </w:r>
      <w:r w:rsidR="00A5345A">
        <w:rPr>
          <w:rFonts w:ascii="Times New Roman" w:hAnsi="Times New Roman" w:cs="Times New Roman"/>
          <w:sz w:val="24"/>
          <w:szCs w:val="24"/>
        </w:rPr>
        <w:t>nth format for sorting</w:t>
      </w:r>
      <w:r w:rsidR="00B73ED0">
        <w:rPr>
          <w:rFonts w:ascii="Times New Roman" w:hAnsi="Times New Roman" w:cs="Times New Roman"/>
          <w:sz w:val="24"/>
          <w:szCs w:val="24"/>
        </w:rPr>
        <w:t>, as the changes of value</w:t>
      </w:r>
      <w:r w:rsidR="00A5345A">
        <w:rPr>
          <w:rFonts w:ascii="Times New Roman" w:hAnsi="Times New Roman" w:cs="Times New Roman"/>
          <w:sz w:val="24"/>
          <w:szCs w:val="24"/>
        </w:rPr>
        <w:t>s</w:t>
      </w:r>
      <w:r w:rsidR="00B73ED0">
        <w:rPr>
          <w:rFonts w:ascii="Times New Roman" w:hAnsi="Times New Roman" w:cs="Times New Roman"/>
          <w:sz w:val="24"/>
          <w:szCs w:val="24"/>
        </w:rPr>
        <w:t xml:space="preserve"> over months should be sequential. </w:t>
      </w:r>
    </w:p>
    <w:p w:rsidR="00B73ED0" w:rsidRDefault="00B73ED0" w:rsidP="00B73E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73ED0" w:rsidRDefault="00B73ED0" w:rsidP="00B73ED0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A5345A">
        <w:rPr>
          <w:rFonts w:ascii="Times New Roman" w:hAnsi="Times New Roman" w:cs="Times New Roman"/>
          <w:sz w:val="24"/>
          <w:szCs w:val="24"/>
        </w:rPr>
        <w:t xml:space="preserve">plotted data for </w:t>
      </w:r>
      <w:r>
        <w:rPr>
          <w:rFonts w:ascii="Times New Roman" w:hAnsi="Times New Roman" w:cs="Times New Roman"/>
          <w:sz w:val="24"/>
          <w:szCs w:val="24"/>
        </w:rPr>
        <w:t>3 sector</w:t>
      </w:r>
      <w:r w:rsidR="00A534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45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each province, I found missing values for “British Columbia”</w:t>
      </w:r>
      <w:r w:rsidR="00530A96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“Apr”, whereas all the other provinces had </w:t>
      </w:r>
      <w:r w:rsidR="00530A96">
        <w:rPr>
          <w:rFonts w:ascii="Times New Roman" w:hAnsi="Times New Roman" w:cs="Times New Roman"/>
          <w:sz w:val="24"/>
          <w:szCs w:val="24"/>
        </w:rPr>
        <w:t xml:space="preserve">data for months. </w:t>
      </w:r>
    </w:p>
    <w:p w:rsidR="00B73ED0" w:rsidRDefault="00B73ED0" w:rsidP="00B73E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30A96" w:rsidRPr="00530A96" w:rsidRDefault="00B73ED0" w:rsidP="00530A9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programmatically determine how many months of data are available of each province for the given range. However, this missing data has indeed an impact on the general conclusion</w:t>
      </w:r>
      <w:r w:rsidR="00DA23B9">
        <w:rPr>
          <w:rFonts w:ascii="Times New Roman" w:hAnsi="Times New Roman" w:cs="Times New Roman"/>
          <w:sz w:val="24"/>
          <w:szCs w:val="24"/>
        </w:rPr>
        <w:t xml:space="preserve"> while comparing number of employments across provinces.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03480" w:rsidRDefault="005F1FFA" w:rsidP="00E04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1FFA">
        <w:rPr>
          <w:rFonts w:ascii="Times New Roman" w:hAnsi="Times New Roman" w:cs="Times New Roman"/>
          <w:b/>
          <w:sz w:val="24"/>
          <w:szCs w:val="24"/>
        </w:rPr>
        <w:t>Data Visualization</w:t>
      </w:r>
      <w:r w:rsidR="00DA23B9">
        <w:rPr>
          <w:rFonts w:ascii="Times New Roman" w:hAnsi="Times New Roman" w:cs="Times New Roman"/>
          <w:b/>
          <w:sz w:val="24"/>
          <w:szCs w:val="24"/>
        </w:rPr>
        <w:t xml:space="preserve"> (Task 2)</w:t>
      </w:r>
    </w:p>
    <w:p w:rsidR="00DA23B9" w:rsidRPr="00DA23B9" w:rsidRDefault="00DA23B9" w:rsidP="00DA23B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A23B9">
        <w:rPr>
          <w:rFonts w:ascii="Times New Roman" w:hAnsi="Times New Roman" w:cs="Times New Roman"/>
          <w:sz w:val="24"/>
          <w:szCs w:val="24"/>
        </w:rPr>
        <w:t xml:space="preserve">The </w:t>
      </w:r>
      <w:r w:rsidR="00BF69E2">
        <w:rPr>
          <w:rFonts w:ascii="Times New Roman" w:hAnsi="Times New Roman" w:cs="Times New Roman"/>
          <w:sz w:val="24"/>
          <w:szCs w:val="24"/>
        </w:rPr>
        <w:t xml:space="preserve">general pattern </w:t>
      </w:r>
      <w:r w:rsidRPr="00DA23B9">
        <w:rPr>
          <w:rFonts w:ascii="Times New Roman" w:hAnsi="Times New Roman" w:cs="Times New Roman"/>
          <w:sz w:val="24"/>
          <w:szCs w:val="24"/>
        </w:rPr>
        <w:t xml:space="preserve">across provinces is the </w:t>
      </w:r>
      <w:r w:rsidRPr="00DA23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 of employment in “W</w:t>
      </w:r>
      <w:r w:rsidRPr="00DA23B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holesale and retail trade”</w:t>
      </w:r>
      <w:r w:rsidR="00AA4F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DA23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always higher than “</w:t>
      </w:r>
      <w:r w:rsidRPr="00DA23B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Accommodation and food services</w:t>
      </w:r>
      <w:r w:rsidRPr="00DA23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AA4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702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DA23B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“Other services</w:t>
      </w:r>
      <w:r w:rsidRPr="00DA23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throughout the time range for each month. </w:t>
      </w:r>
    </w:p>
    <w:p w:rsidR="00DA23B9" w:rsidRPr="0087029D" w:rsidRDefault="00FE4E6F" w:rsidP="0087029D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total number of employment combining the give 3 sectors shows similar trend across provinces during the given </w:t>
      </w:r>
      <w:r w:rsidR="00BF6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months.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total number of employments was higher </w:t>
      </w:r>
      <w:r w:rsidR="00BF6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beginning</w:t>
      </w:r>
      <w:r w:rsidR="00A534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r w:rsidR="00BF6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lowest </w:t>
      </w:r>
      <w:r w:rsidR="00BF6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r w:rsidR="00A534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</w:t>
      </w:r>
      <w:r w:rsidR="00BF6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AA4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</w:t>
      </w:r>
      <w:r w:rsidR="00BF6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8702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F6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gradually increased</w:t>
      </w:r>
      <w:r w:rsidR="00AA4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after that. The only exception </w:t>
      </w:r>
      <w:r w:rsidR="00A534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Quebec province</w:t>
      </w:r>
      <w:r w:rsidR="00BF6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A534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r w:rsidR="00BF6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AA4F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</w:t>
      </w:r>
      <w:r w:rsidR="00BF6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had negative number of employments.  </w:t>
      </w:r>
    </w:p>
    <w:tbl>
      <w:tblPr>
        <w:tblStyle w:val="TableGrid"/>
        <w:tblW w:w="10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070"/>
        <w:gridCol w:w="5528"/>
      </w:tblGrid>
      <w:tr w:rsidR="0074602E" w:rsidTr="00BF69E2">
        <w:trPr>
          <w:trHeight w:val="6893"/>
          <w:jc w:val="center"/>
        </w:trPr>
        <w:tc>
          <w:tcPr>
            <w:tcW w:w="5070" w:type="dxa"/>
          </w:tcPr>
          <w:p w:rsidR="0074602E" w:rsidRDefault="0074602E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4602E" w:rsidRDefault="0074602E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067050" cy="4200525"/>
                  <wp:effectExtent l="19050" t="0" r="0" b="0"/>
                  <wp:docPr id="28" name="Picture 41" descr="E:\All Aplication\Interview-Task\LIMC\Data_visualization\Visualization_Alber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:\All Aplication\Interview-Task\LIMC\Data_visualization\Visualization_Alber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20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602E" w:rsidRDefault="00E941A7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</w:tcPr>
          <w:p w:rsidR="0074602E" w:rsidRDefault="00E045F6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5F6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3276600" cy="4267200"/>
                  <wp:effectExtent l="19050" t="0" r="0" b="0"/>
                  <wp:docPr id="48" name="Picture 47" descr="E:\All Aplication\Interview-Task\LIMC\Data_visualization\Visualization_British Columb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:\All Aplication\Interview-Task\LIMC\Data_visualization\Visualization_British Columb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02E" w:rsidTr="00BF69E2">
        <w:trPr>
          <w:trHeight w:val="4668"/>
          <w:jc w:val="center"/>
        </w:trPr>
        <w:tc>
          <w:tcPr>
            <w:tcW w:w="5070" w:type="dxa"/>
          </w:tcPr>
          <w:p w:rsidR="0074602E" w:rsidRDefault="00BF69E2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9E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3219450" cy="2914650"/>
                  <wp:effectExtent l="19050" t="0" r="0" b="0"/>
                  <wp:docPr id="65" name="Picture 55" descr="E:\All Aplication\Interview-Task\LIMC\Data_visualization\Visualization_Saskatche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:\All Aplication\Interview-Task\LIMC\Data_visualization\Visualization_Saskatchew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74602E" w:rsidRPr="0074602E" w:rsidRDefault="00E045F6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5F6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3009900" cy="2971800"/>
                  <wp:effectExtent l="19050" t="0" r="0" b="0"/>
                  <wp:docPr id="34" name="Picture 46" descr="E:\All Aplication\Interview-Task\LIMC\Data_visualization\Visualization_Manito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:\All Aplication\Interview-Task\LIMC\Data_visualization\Visualization_Manito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5F6" w:rsidTr="00BF69E2">
        <w:trPr>
          <w:trHeight w:val="5622"/>
          <w:jc w:val="center"/>
        </w:trPr>
        <w:tc>
          <w:tcPr>
            <w:tcW w:w="5070" w:type="dxa"/>
          </w:tcPr>
          <w:p w:rsidR="00E045F6" w:rsidRDefault="00E045F6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045F6" w:rsidRPr="0074602E" w:rsidRDefault="00E045F6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5F6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3181350" cy="3152775"/>
                  <wp:effectExtent l="19050" t="0" r="0" b="0"/>
                  <wp:docPr id="50" name="Picture 48" descr="E:\All Aplication\Interview-Task\LIMC\Data_visualization\Visualization_New Brunsw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E:\All Aplication\Interview-Task\LIMC\Data_visualization\Visualization_New Brunsw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E045F6" w:rsidRPr="00E045F6" w:rsidRDefault="00E045F6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5F6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3495675" cy="3267075"/>
                  <wp:effectExtent l="19050" t="0" r="9525" b="0"/>
                  <wp:docPr id="52" name="Picture 49" descr="E:\All Aplication\Interview-Task\LIMC\Data_visualization\Visualization_Newfoundland and Labr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:\All Aplication\Interview-Task\LIMC\Data_visualization\Visualization_Newfoundland and Labr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5F6" w:rsidTr="00BF69E2">
        <w:trPr>
          <w:trHeight w:val="5622"/>
          <w:jc w:val="center"/>
        </w:trPr>
        <w:tc>
          <w:tcPr>
            <w:tcW w:w="5070" w:type="dxa"/>
          </w:tcPr>
          <w:p w:rsidR="00E045F6" w:rsidRDefault="00E045F6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5F6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3057525" cy="3448050"/>
                  <wp:effectExtent l="19050" t="0" r="9525" b="0"/>
                  <wp:docPr id="54" name="Picture 50" descr="E:\All Aplication\Interview-Task\LIMC\Data_visualization\Visualization_Nova Scot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:\All Aplication\Interview-Task\LIMC\Data_visualization\Visualization_Nova Scot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344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E045F6" w:rsidRPr="00E045F6" w:rsidRDefault="00E045F6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5F6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3162300" cy="3295650"/>
                  <wp:effectExtent l="19050" t="0" r="0" b="0"/>
                  <wp:docPr id="56" name="Picture 51" descr="E:\All Aplication\Interview-Task\LIMC\Data_visualization\Visualization_Ontar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:\All Aplication\Interview-Task\LIMC\Data_visualization\Visualization_Ontar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5F6" w:rsidTr="00BF69E2">
        <w:trPr>
          <w:trHeight w:val="6420"/>
          <w:jc w:val="center"/>
        </w:trPr>
        <w:tc>
          <w:tcPr>
            <w:tcW w:w="5070" w:type="dxa"/>
          </w:tcPr>
          <w:p w:rsidR="00E045F6" w:rsidRPr="00E045F6" w:rsidRDefault="00E045F6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5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>
                  <wp:extent cx="2933700" cy="3352800"/>
                  <wp:effectExtent l="19050" t="0" r="0" b="0"/>
                  <wp:docPr id="58" name="Picture 52" descr="E:\All Aplication\Interview-Task\LIMC\Data_visualization\Visualization_Prince Edward Isl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:\All Aplication\Interview-Task\LIMC\Data_visualization\Visualization_Prince Edward Isl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E045F6" w:rsidRPr="00E045F6" w:rsidRDefault="00E045F6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5F6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3448050" cy="3476625"/>
                  <wp:effectExtent l="19050" t="0" r="0" b="0"/>
                  <wp:docPr id="60" name="Picture 53" descr="E:\All Aplication\Interview-Task\LIMC\Data_visualization\Visualization_Queb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E:\All Aplication\Interview-Task\LIMC\Data_visualization\Visualization_Queb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5F6" w:rsidTr="00BF69E2">
        <w:trPr>
          <w:trHeight w:val="4810"/>
          <w:jc w:val="center"/>
        </w:trPr>
        <w:tc>
          <w:tcPr>
            <w:tcW w:w="10598" w:type="dxa"/>
            <w:gridSpan w:val="2"/>
          </w:tcPr>
          <w:p w:rsidR="00E045F6" w:rsidRPr="00E045F6" w:rsidRDefault="00BF69E2" w:rsidP="008B5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9E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6096000" cy="2809875"/>
                  <wp:effectExtent l="19050" t="0" r="0" b="0"/>
                  <wp:docPr id="66" name="Picture 44" descr="E:\All Aplication\Interview-Task\LIMC\Data_visualization\Visualization_Ca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:\All Aplication\Interview-Task\LIMC\Data_visualization\Visualization_Ca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80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480" w:rsidRDefault="00503480" w:rsidP="00CF1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3480" w:rsidRDefault="00503480" w:rsidP="0002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3480" w:rsidRDefault="00503480" w:rsidP="0002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03480" w:rsidSect="0020364E">
      <w:headerReference w:type="default" r:id="rId19"/>
      <w:pgSz w:w="12240" w:h="15840"/>
      <w:pgMar w:top="1440" w:right="1440" w:bottom="135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0EC" w:rsidRDefault="005630EC" w:rsidP="00E217A6">
      <w:pPr>
        <w:spacing w:after="0" w:line="240" w:lineRule="auto"/>
      </w:pPr>
      <w:r>
        <w:separator/>
      </w:r>
    </w:p>
  </w:endnote>
  <w:endnote w:type="continuationSeparator" w:id="1">
    <w:p w:rsidR="005630EC" w:rsidRDefault="005630EC" w:rsidP="00E2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0EC" w:rsidRDefault="005630EC" w:rsidP="00E217A6">
      <w:pPr>
        <w:spacing w:after="0" w:line="240" w:lineRule="auto"/>
      </w:pPr>
      <w:r>
        <w:separator/>
      </w:r>
    </w:p>
  </w:footnote>
  <w:footnote w:type="continuationSeparator" w:id="1">
    <w:p w:rsidR="005630EC" w:rsidRDefault="005630EC" w:rsidP="00E21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7A6" w:rsidRPr="00CC459E" w:rsidRDefault="00E217A6" w:rsidP="00115FCD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E6F2E"/>
    <w:multiLevelType w:val="hybridMultilevel"/>
    <w:tmpl w:val="4F00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E4065"/>
    <w:multiLevelType w:val="hybridMultilevel"/>
    <w:tmpl w:val="C48A5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F3C28"/>
    <w:multiLevelType w:val="hybridMultilevel"/>
    <w:tmpl w:val="8B40B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B1151"/>
    <w:multiLevelType w:val="hybridMultilevel"/>
    <w:tmpl w:val="00ECB61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3CC924C3"/>
    <w:multiLevelType w:val="hybridMultilevel"/>
    <w:tmpl w:val="D1729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72639"/>
    <w:multiLevelType w:val="hybridMultilevel"/>
    <w:tmpl w:val="D7569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27EB7"/>
    <w:multiLevelType w:val="hybridMultilevel"/>
    <w:tmpl w:val="14042B0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>
    <w:nsid w:val="51CE23EB"/>
    <w:multiLevelType w:val="hybridMultilevel"/>
    <w:tmpl w:val="540A5874"/>
    <w:lvl w:ilvl="0" w:tplc="6B8C60B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F0D9D"/>
    <w:multiLevelType w:val="hybridMultilevel"/>
    <w:tmpl w:val="01CC6C10"/>
    <w:lvl w:ilvl="0" w:tplc="6B8C60B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DC41D2"/>
    <w:multiLevelType w:val="hybridMultilevel"/>
    <w:tmpl w:val="DD50EE82"/>
    <w:lvl w:ilvl="0" w:tplc="C6F8C6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71CE4"/>
    <w:multiLevelType w:val="hybridMultilevel"/>
    <w:tmpl w:val="147C265A"/>
    <w:lvl w:ilvl="0" w:tplc="0409000D">
      <w:start w:val="1"/>
      <w:numFmt w:val="bullet"/>
      <w:lvlText w:val="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>
    <w:nsid w:val="6A6C0E02"/>
    <w:multiLevelType w:val="hybridMultilevel"/>
    <w:tmpl w:val="26E8F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C41654"/>
    <w:multiLevelType w:val="hybridMultilevel"/>
    <w:tmpl w:val="3CC83142"/>
    <w:lvl w:ilvl="0" w:tplc="DD360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4C5AFA"/>
    <w:multiLevelType w:val="hybridMultilevel"/>
    <w:tmpl w:val="F43647E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>
    <w:nsid w:val="77235899"/>
    <w:multiLevelType w:val="hybridMultilevel"/>
    <w:tmpl w:val="9A0409D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534CC"/>
    <w:multiLevelType w:val="hybridMultilevel"/>
    <w:tmpl w:val="3CC83142"/>
    <w:lvl w:ilvl="0" w:tplc="DD360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3418C"/>
    <w:multiLevelType w:val="hybridMultilevel"/>
    <w:tmpl w:val="9EC689F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3"/>
  </w:num>
  <w:num w:numId="5">
    <w:abstractNumId w:val="6"/>
  </w:num>
  <w:num w:numId="6">
    <w:abstractNumId w:val="9"/>
  </w:num>
  <w:num w:numId="7">
    <w:abstractNumId w:val="2"/>
  </w:num>
  <w:num w:numId="8">
    <w:abstractNumId w:val="12"/>
  </w:num>
  <w:num w:numId="9">
    <w:abstractNumId w:val="15"/>
  </w:num>
  <w:num w:numId="10">
    <w:abstractNumId w:val="0"/>
  </w:num>
  <w:num w:numId="11">
    <w:abstractNumId w:val="11"/>
  </w:num>
  <w:num w:numId="12">
    <w:abstractNumId w:val="5"/>
  </w:num>
  <w:num w:numId="13">
    <w:abstractNumId w:val="7"/>
  </w:num>
  <w:num w:numId="14">
    <w:abstractNumId w:val="8"/>
  </w:num>
  <w:num w:numId="15">
    <w:abstractNumId w:val="1"/>
  </w:num>
  <w:num w:numId="16">
    <w:abstractNumId w:val="1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1638"/>
    <w:rsid w:val="00002951"/>
    <w:rsid w:val="00011D13"/>
    <w:rsid w:val="00015850"/>
    <w:rsid w:val="00027EC5"/>
    <w:rsid w:val="0003572F"/>
    <w:rsid w:val="000567A1"/>
    <w:rsid w:val="000568AB"/>
    <w:rsid w:val="000741CF"/>
    <w:rsid w:val="00083E3C"/>
    <w:rsid w:val="00096D45"/>
    <w:rsid w:val="000A2156"/>
    <w:rsid w:val="000B549B"/>
    <w:rsid w:val="000E01FC"/>
    <w:rsid w:val="000E62BF"/>
    <w:rsid w:val="00114222"/>
    <w:rsid w:val="00115FCD"/>
    <w:rsid w:val="001369B7"/>
    <w:rsid w:val="00141722"/>
    <w:rsid w:val="00141DC0"/>
    <w:rsid w:val="0018147A"/>
    <w:rsid w:val="00193BF7"/>
    <w:rsid w:val="001A333C"/>
    <w:rsid w:val="001B10F9"/>
    <w:rsid w:val="001E74E4"/>
    <w:rsid w:val="001F2F4F"/>
    <w:rsid w:val="0020364E"/>
    <w:rsid w:val="002075E5"/>
    <w:rsid w:val="00213EBE"/>
    <w:rsid w:val="00216C6B"/>
    <w:rsid w:val="0023516F"/>
    <w:rsid w:val="00244780"/>
    <w:rsid w:val="002474BA"/>
    <w:rsid w:val="00270C89"/>
    <w:rsid w:val="0028477F"/>
    <w:rsid w:val="00290745"/>
    <w:rsid w:val="00295C37"/>
    <w:rsid w:val="002A0EDB"/>
    <w:rsid w:val="002D1DB0"/>
    <w:rsid w:val="002D4C20"/>
    <w:rsid w:val="002E6C3E"/>
    <w:rsid w:val="002F3A21"/>
    <w:rsid w:val="003111CC"/>
    <w:rsid w:val="00322EC2"/>
    <w:rsid w:val="00332A19"/>
    <w:rsid w:val="00370F33"/>
    <w:rsid w:val="003871EA"/>
    <w:rsid w:val="00387CDC"/>
    <w:rsid w:val="00394A4A"/>
    <w:rsid w:val="003A2F66"/>
    <w:rsid w:val="003C2E5C"/>
    <w:rsid w:val="00437A2E"/>
    <w:rsid w:val="004542A4"/>
    <w:rsid w:val="0047541B"/>
    <w:rsid w:val="0048014B"/>
    <w:rsid w:val="00486BFA"/>
    <w:rsid w:val="004B3824"/>
    <w:rsid w:val="004B50FD"/>
    <w:rsid w:val="004B6D07"/>
    <w:rsid w:val="004C270C"/>
    <w:rsid w:val="004D77CE"/>
    <w:rsid w:val="004E1B06"/>
    <w:rsid w:val="004E30FD"/>
    <w:rsid w:val="004F5948"/>
    <w:rsid w:val="004F5DF9"/>
    <w:rsid w:val="0050039E"/>
    <w:rsid w:val="00503480"/>
    <w:rsid w:val="00507EB0"/>
    <w:rsid w:val="00515CF2"/>
    <w:rsid w:val="00523076"/>
    <w:rsid w:val="00523F5F"/>
    <w:rsid w:val="00530A96"/>
    <w:rsid w:val="00533D15"/>
    <w:rsid w:val="005630EC"/>
    <w:rsid w:val="005726B8"/>
    <w:rsid w:val="00574F8E"/>
    <w:rsid w:val="0058659E"/>
    <w:rsid w:val="005B0A93"/>
    <w:rsid w:val="005B58F1"/>
    <w:rsid w:val="005C5A83"/>
    <w:rsid w:val="005C7320"/>
    <w:rsid w:val="005E0697"/>
    <w:rsid w:val="005F1FFA"/>
    <w:rsid w:val="005F453C"/>
    <w:rsid w:val="006156D7"/>
    <w:rsid w:val="00616B3D"/>
    <w:rsid w:val="00622CA1"/>
    <w:rsid w:val="006366CD"/>
    <w:rsid w:val="006525E7"/>
    <w:rsid w:val="00653197"/>
    <w:rsid w:val="00663F8B"/>
    <w:rsid w:val="00682921"/>
    <w:rsid w:val="00683F08"/>
    <w:rsid w:val="00692C41"/>
    <w:rsid w:val="006B2F07"/>
    <w:rsid w:val="006B6BC0"/>
    <w:rsid w:val="006C33A8"/>
    <w:rsid w:val="006C78EF"/>
    <w:rsid w:val="006D1C64"/>
    <w:rsid w:val="006E0EA0"/>
    <w:rsid w:val="006F241E"/>
    <w:rsid w:val="006F7DD2"/>
    <w:rsid w:val="007111EB"/>
    <w:rsid w:val="007116C6"/>
    <w:rsid w:val="00740B59"/>
    <w:rsid w:val="00741866"/>
    <w:rsid w:val="00743E13"/>
    <w:rsid w:val="0074602E"/>
    <w:rsid w:val="0075003E"/>
    <w:rsid w:val="00750CC3"/>
    <w:rsid w:val="0075522C"/>
    <w:rsid w:val="00764025"/>
    <w:rsid w:val="00770298"/>
    <w:rsid w:val="007C12D2"/>
    <w:rsid w:val="007C38D5"/>
    <w:rsid w:val="007D620C"/>
    <w:rsid w:val="00802120"/>
    <w:rsid w:val="008039FB"/>
    <w:rsid w:val="008053CD"/>
    <w:rsid w:val="00807CC1"/>
    <w:rsid w:val="008168E4"/>
    <w:rsid w:val="00827874"/>
    <w:rsid w:val="0084280C"/>
    <w:rsid w:val="00843D95"/>
    <w:rsid w:val="00862812"/>
    <w:rsid w:val="0087029D"/>
    <w:rsid w:val="008755B2"/>
    <w:rsid w:val="008812E1"/>
    <w:rsid w:val="00882DE5"/>
    <w:rsid w:val="0088362B"/>
    <w:rsid w:val="00895ABA"/>
    <w:rsid w:val="008B51AA"/>
    <w:rsid w:val="008B77FA"/>
    <w:rsid w:val="008C2B5C"/>
    <w:rsid w:val="008C42D6"/>
    <w:rsid w:val="008C57DA"/>
    <w:rsid w:val="008C6EDD"/>
    <w:rsid w:val="008D7618"/>
    <w:rsid w:val="008E0934"/>
    <w:rsid w:val="008F0B09"/>
    <w:rsid w:val="008F6517"/>
    <w:rsid w:val="009052DD"/>
    <w:rsid w:val="009067B8"/>
    <w:rsid w:val="00912C42"/>
    <w:rsid w:val="0091676E"/>
    <w:rsid w:val="00952277"/>
    <w:rsid w:val="009644C3"/>
    <w:rsid w:val="00964896"/>
    <w:rsid w:val="009675A5"/>
    <w:rsid w:val="009930BB"/>
    <w:rsid w:val="0099355E"/>
    <w:rsid w:val="009948D6"/>
    <w:rsid w:val="0099607C"/>
    <w:rsid w:val="009A1E4C"/>
    <w:rsid w:val="009B0D6B"/>
    <w:rsid w:val="009B7285"/>
    <w:rsid w:val="009C30D5"/>
    <w:rsid w:val="009C526A"/>
    <w:rsid w:val="009F6A9E"/>
    <w:rsid w:val="00A05E7C"/>
    <w:rsid w:val="00A37CFF"/>
    <w:rsid w:val="00A402BC"/>
    <w:rsid w:val="00A5345A"/>
    <w:rsid w:val="00A62001"/>
    <w:rsid w:val="00A64456"/>
    <w:rsid w:val="00A72C6F"/>
    <w:rsid w:val="00A80C46"/>
    <w:rsid w:val="00A82976"/>
    <w:rsid w:val="00A911DC"/>
    <w:rsid w:val="00A93E4C"/>
    <w:rsid w:val="00AA4FC5"/>
    <w:rsid w:val="00AC52AB"/>
    <w:rsid w:val="00AC715A"/>
    <w:rsid w:val="00AE1638"/>
    <w:rsid w:val="00AF4F96"/>
    <w:rsid w:val="00AF5439"/>
    <w:rsid w:val="00B063AB"/>
    <w:rsid w:val="00B2046D"/>
    <w:rsid w:val="00B27508"/>
    <w:rsid w:val="00B37541"/>
    <w:rsid w:val="00B73ED0"/>
    <w:rsid w:val="00B77DDD"/>
    <w:rsid w:val="00B87125"/>
    <w:rsid w:val="00B87319"/>
    <w:rsid w:val="00B90C6C"/>
    <w:rsid w:val="00BB14BE"/>
    <w:rsid w:val="00BD590E"/>
    <w:rsid w:val="00BF69E2"/>
    <w:rsid w:val="00C03440"/>
    <w:rsid w:val="00C1731A"/>
    <w:rsid w:val="00C40EDA"/>
    <w:rsid w:val="00C51D2F"/>
    <w:rsid w:val="00C617DB"/>
    <w:rsid w:val="00C76DA8"/>
    <w:rsid w:val="00C87ACF"/>
    <w:rsid w:val="00C96AE9"/>
    <w:rsid w:val="00CA06BA"/>
    <w:rsid w:val="00CA2288"/>
    <w:rsid w:val="00CA690D"/>
    <w:rsid w:val="00CA6D2D"/>
    <w:rsid w:val="00CC459E"/>
    <w:rsid w:val="00CF1237"/>
    <w:rsid w:val="00CF63EE"/>
    <w:rsid w:val="00D036EC"/>
    <w:rsid w:val="00D058C1"/>
    <w:rsid w:val="00D1699A"/>
    <w:rsid w:val="00D376F6"/>
    <w:rsid w:val="00D519D6"/>
    <w:rsid w:val="00D715DC"/>
    <w:rsid w:val="00D745E1"/>
    <w:rsid w:val="00D77FB3"/>
    <w:rsid w:val="00D841DC"/>
    <w:rsid w:val="00D90150"/>
    <w:rsid w:val="00D924F4"/>
    <w:rsid w:val="00D9403C"/>
    <w:rsid w:val="00D9641B"/>
    <w:rsid w:val="00DA00CA"/>
    <w:rsid w:val="00DA23B9"/>
    <w:rsid w:val="00DC3059"/>
    <w:rsid w:val="00E045F6"/>
    <w:rsid w:val="00E05621"/>
    <w:rsid w:val="00E17749"/>
    <w:rsid w:val="00E217A6"/>
    <w:rsid w:val="00E46D98"/>
    <w:rsid w:val="00E51485"/>
    <w:rsid w:val="00E6144D"/>
    <w:rsid w:val="00E651F3"/>
    <w:rsid w:val="00E87C52"/>
    <w:rsid w:val="00E90127"/>
    <w:rsid w:val="00E941A7"/>
    <w:rsid w:val="00EA6147"/>
    <w:rsid w:val="00ED578B"/>
    <w:rsid w:val="00F05C37"/>
    <w:rsid w:val="00F05E21"/>
    <w:rsid w:val="00F211FB"/>
    <w:rsid w:val="00F27435"/>
    <w:rsid w:val="00F51C68"/>
    <w:rsid w:val="00F56BA9"/>
    <w:rsid w:val="00FB7ADA"/>
    <w:rsid w:val="00FC5F40"/>
    <w:rsid w:val="00FD518E"/>
    <w:rsid w:val="00FE20EE"/>
    <w:rsid w:val="00FE4E6F"/>
    <w:rsid w:val="00FF513B"/>
    <w:rsid w:val="00FF647A"/>
    <w:rsid w:val="00FF7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A6"/>
  </w:style>
  <w:style w:type="paragraph" w:styleId="Footer">
    <w:name w:val="footer"/>
    <w:basedOn w:val="Normal"/>
    <w:link w:val="FooterChar"/>
    <w:uiPriority w:val="99"/>
    <w:unhideWhenUsed/>
    <w:rsid w:val="00E2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A6"/>
  </w:style>
  <w:style w:type="table" w:styleId="TableGrid">
    <w:name w:val="Table Grid"/>
    <w:basedOn w:val="TableNormal"/>
    <w:uiPriority w:val="39"/>
    <w:rsid w:val="00E21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217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7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4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059"/>
    <w:pPr>
      <w:ind w:left="720"/>
      <w:contextualSpacing/>
    </w:pPr>
  </w:style>
  <w:style w:type="paragraph" w:customStyle="1" w:styleId="Default">
    <w:name w:val="Default"/>
    <w:rsid w:val="00011D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8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75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A6"/>
  </w:style>
  <w:style w:type="paragraph" w:styleId="Footer">
    <w:name w:val="footer"/>
    <w:basedOn w:val="Normal"/>
    <w:link w:val="FooterChar"/>
    <w:uiPriority w:val="99"/>
    <w:unhideWhenUsed/>
    <w:rsid w:val="00E2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A6"/>
  </w:style>
  <w:style w:type="table" w:styleId="TableGrid">
    <w:name w:val="Table Grid"/>
    <w:basedOn w:val="TableNormal"/>
    <w:uiPriority w:val="39"/>
    <w:rsid w:val="00E21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217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7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4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059"/>
    <w:pPr>
      <w:ind w:left="720"/>
      <w:contextualSpacing/>
    </w:pPr>
  </w:style>
  <w:style w:type="paragraph" w:customStyle="1" w:styleId="Default">
    <w:name w:val="Default"/>
    <w:rsid w:val="00011D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8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750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561E2-44C4-48F0-A1F6-5FC1AC2A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Nilufa</dc:creator>
  <cp:lastModifiedBy>User</cp:lastModifiedBy>
  <cp:revision>2</cp:revision>
  <cp:lastPrinted>2020-02-10T03:39:00Z</cp:lastPrinted>
  <dcterms:created xsi:type="dcterms:W3CDTF">2020-10-23T22:31:00Z</dcterms:created>
  <dcterms:modified xsi:type="dcterms:W3CDTF">2020-10-23T22:31:00Z</dcterms:modified>
</cp:coreProperties>
</file>