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5F3B" w:rsidRPr="00596CA6" w:rsidRDefault="007D5F3B"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D5F3B" w:rsidRPr="00596CA6" w:rsidRDefault="007D5F3B" w:rsidP="007C3A1F">
      <w:pPr>
        <w:pStyle w:val="ListeParagraf"/>
        <w:numPr>
          <w:ilvl w:val="0"/>
          <w:numId w:val="4"/>
        </w:num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 xml:space="preserve">AÇIMLAYICI </w:t>
      </w:r>
      <w:r w:rsidR="00AC799A" w:rsidRPr="00596CA6">
        <w:rPr>
          <w:rFonts w:ascii="Times New Roman" w:eastAsia="Times New Roman" w:hAnsi="Times New Roman" w:cs="Times New Roman"/>
          <w:b/>
          <w:bCs/>
          <w:color w:val="000000" w:themeColor="text1"/>
          <w:kern w:val="36"/>
          <w:sz w:val="24"/>
          <w:szCs w:val="24"/>
          <w:lang w:eastAsia="tr-TR"/>
        </w:rPr>
        <w:t xml:space="preserve">(KEŞFEDİCİ) </w:t>
      </w:r>
      <w:r w:rsidRPr="00596CA6">
        <w:rPr>
          <w:rFonts w:ascii="Times New Roman" w:eastAsia="Times New Roman" w:hAnsi="Times New Roman" w:cs="Times New Roman"/>
          <w:b/>
          <w:bCs/>
          <w:color w:val="000000" w:themeColor="text1"/>
          <w:kern w:val="36"/>
          <w:sz w:val="24"/>
          <w:szCs w:val="24"/>
          <w:lang w:eastAsia="tr-TR"/>
        </w:rPr>
        <w:t>FAKTÖR ANALİZİ</w:t>
      </w:r>
    </w:p>
    <w:p w:rsidR="00AC799A" w:rsidRPr="00596CA6" w:rsidRDefault="00AC799A"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Faktör Analizinin Tarihsel Geçmişi</w:t>
      </w:r>
    </w:p>
    <w:p w:rsidR="00AC799A" w:rsidRPr="00596CA6" w:rsidRDefault="00AC799A"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Faktör analizi ilk olarak, 1904 yılında Spearman tarafından önerilen iki faktör</w:t>
      </w:r>
    </w:p>
    <w:p w:rsidR="00AC799A" w:rsidRPr="00596CA6" w:rsidRDefault="00AC799A"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teorisi ile ortaya çıkmıştır. İki faktör teorisine göre zeka, farklı zihinsel testlerin ölçtüğü</w:t>
      </w:r>
    </w:p>
    <w:p w:rsidR="00AC799A" w:rsidRPr="00596CA6" w:rsidRDefault="00AC799A"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bir genel yetenek olarak tanımlanan G faktörü ve her birinin ayrı birer yetenekten</w:t>
      </w:r>
    </w:p>
    <w:p w:rsidR="00AC799A" w:rsidRPr="00596CA6" w:rsidRDefault="00AC799A"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 xml:space="preserve">oluştuğu S faktörünün bileşimidir (Baykul, 2000). 1930’lu yıllarda Kelly ve Hotelling tarafından temel bileşenler faktör analizi ortaya </w:t>
      </w:r>
      <w:r w:rsidR="00C14CBE" w:rsidRPr="00596CA6">
        <w:rPr>
          <w:rFonts w:ascii="Times New Roman" w:eastAsia="Times New Roman" w:hAnsi="Times New Roman" w:cs="Times New Roman"/>
          <w:bCs/>
          <w:color w:val="000000" w:themeColor="text1"/>
          <w:kern w:val="36"/>
          <w:sz w:val="24"/>
          <w:szCs w:val="24"/>
          <w:lang w:eastAsia="tr-TR"/>
        </w:rPr>
        <w:t>çıkmış</w:t>
      </w:r>
      <w:r w:rsidRPr="00596CA6">
        <w:rPr>
          <w:rFonts w:ascii="Times New Roman" w:eastAsia="Times New Roman" w:hAnsi="Times New Roman" w:cs="Times New Roman"/>
          <w:bCs/>
          <w:color w:val="000000" w:themeColor="text1"/>
          <w:kern w:val="36"/>
          <w:sz w:val="24"/>
          <w:szCs w:val="24"/>
          <w:lang w:eastAsia="tr-TR"/>
        </w:rPr>
        <w:t xml:space="preserve"> ve korelasyon matrislerinden faktörlerin hesaplanması sağlanmıştır. 1937 yılında Holzinger ve Swineford tarafından Bifaktör Modeller geliştirilmiştir. </w:t>
      </w:r>
      <w:r w:rsidRPr="00596CA6">
        <w:rPr>
          <w:rFonts w:ascii="Times New Roman" w:eastAsia="Times New Roman" w:hAnsi="Times New Roman" w:cs="Times New Roman"/>
          <w:bCs/>
          <w:color w:val="000000" w:themeColor="text1"/>
          <w:kern w:val="36"/>
          <w:sz w:val="24"/>
          <w:szCs w:val="24"/>
          <w:lang w:val="en-US" w:eastAsia="tr-TR"/>
        </w:rPr>
        <w:t>(Çokluk, Şekercioğlu ve Büyüköztürk, 20</w:t>
      </w:r>
      <w:r w:rsidRPr="00596CA6">
        <w:rPr>
          <w:rFonts w:ascii="Times New Roman" w:eastAsia="Times New Roman" w:hAnsi="Times New Roman" w:cs="Times New Roman"/>
          <w:bCs/>
          <w:color w:val="000000" w:themeColor="text1"/>
          <w:kern w:val="36"/>
          <w:sz w:val="24"/>
          <w:szCs w:val="24"/>
          <w:lang w:eastAsia="tr-TR"/>
        </w:rPr>
        <w:t>21</w:t>
      </w:r>
      <w:r w:rsidRPr="00596CA6">
        <w:rPr>
          <w:rFonts w:ascii="Times New Roman" w:eastAsia="Times New Roman" w:hAnsi="Times New Roman" w:cs="Times New Roman"/>
          <w:bCs/>
          <w:color w:val="000000" w:themeColor="text1"/>
          <w:kern w:val="36"/>
          <w:sz w:val="24"/>
          <w:szCs w:val="24"/>
          <w:lang w:val="en-US" w:eastAsia="tr-TR"/>
        </w:rPr>
        <w:t xml:space="preserve">). </w:t>
      </w:r>
      <w:r w:rsidRPr="00596CA6">
        <w:rPr>
          <w:rFonts w:ascii="Times New Roman" w:eastAsia="Times New Roman" w:hAnsi="Times New Roman" w:cs="Times New Roman"/>
          <w:bCs/>
          <w:color w:val="000000" w:themeColor="text1"/>
          <w:kern w:val="36"/>
          <w:sz w:val="24"/>
          <w:szCs w:val="24"/>
          <w:lang w:eastAsia="tr-TR"/>
        </w:rPr>
        <w:t>Thurstone faktörler arasında ilişkinin olabileceğini ortaya çıkararak faktor analizi uygulamalarını geliştirmişlerdir.</w:t>
      </w:r>
      <w:r w:rsidRPr="00596CA6">
        <w:rPr>
          <w:rFonts w:ascii="Times New Roman" w:eastAsia="Times New Roman" w:hAnsi="Times New Roman" w:cs="Times New Roman"/>
          <w:bCs/>
          <w:color w:val="000000" w:themeColor="text1"/>
          <w:kern w:val="36"/>
          <w:sz w:val="24"/>
          <w:szCs w:val="24"/>
          <w:lang w:val="en-US" w:eastAsia="tr-TR"/>
        </w:rPr>
        <w:t>(</w:t>
      </w:r>
      <w:r w:rsidRPr="00596CA6">
        <w:rPr>
          <w:rFonts w:ascii="Times New Roman" w:eastAsia="Times New Roman" w:hAnsi="Times New Roman" w:cs="Times New Roman"/>
          <w:bCs/>
          <w:color w:val="000000" w:themeColor="text1"/>
          <w:kern w:val="36"/>
          <w:sz w:val="24"/>
          <w:szCs w:val="24"/>
          <w:lang w:eastAsia="tr-TR"/>
        </w:rPr>
        <w:t>Kaplan, 2000; Schumacker, 2004</w:t>
      </w:r>
      <w:r w:rsidRPr="00596CA6">
        <w:rPr>
          <w:rFonts w:ascii="Times New Roman" w:eastAsia="Times New Roman" w:hAnsi="Times New Roman" w:cs="Times New Roman"/>
          <w:bCs/>
          <w:color w:val="000000" w:themeColor="text1"/>
          <w:kern w:val="36"/>
          <w:sz w:val="24"/>
          <w:szCs w:val="24"/>
          <w:lang w:val="en-US" w:eastAsia="tr-TR"/>
        </w:rPr>
        <w:t>)</w:t>
      </w:r>
      <w:r w:rsidRPr="00596CA6">
        <w:rPr>
          <w:rFonts w:ascii="Times New Roman" w:eastAsia="Times New Roman" w:hAnsi="Times New Roman" w:cs="Times New Roman"/>
          <w:bCs/>
          <w:color w:val="000000" w:themeColor="text1"/>
          <w:kern w:val="36"/>
          <w:sz w:val="24"/>
          <w:szCs w:val="24"/>
          <w:lang w:eastAsia="tr-TR"/>
        </w:rPr>
        <w:t xml:space="preserve">.Teorik faktörlerin varlığını test eden Doğrulayıcı Faktör Analizi(DFA), Howe (1955), Anderson ve Rubin (1956), Lawley (1958) tarafından geliştirilmiştir </w:t>
      </w:r>
      <w:r w:rsidRPr="00596CA6">
        <w:rPr>
          <w:rFonts w:ascii="Times New Roman" w:eastAsia="Times New Roman" w:hAnsi="Times New Roman" w:cs="Times New Roman"/>
          <w:bCs/>
          <w:color w:val="000000" w:themeColor="text1"/>
          <w:kern w:val="36"/>
          <w:sz w:val="24"/>
          <w:szCs w:val="24"/>
          <w:lang w:val="en-US" w:eastAsia="tr-TR"/>
        </w:rPr>
        <w:t>(</w:t>
      </w:r>
      <w:r w:rsidRPr="00596CA6">
        <w:rPr>
          <w:rFonts w:ascii="Times New Roman" w:eastAsia="Times New Roman" w:hAnsi="Times New Roman" w:cs="Times New Roman"/>
          <w:bCs/>
          <w:color w:val="000000" w:themeColor="text1"/>
          <w:kern w:val="36"/>
          <w:sz w:val="24"/>
          <w:szCs w:val="24"/>
          <w:lang w:eastAsia="tr-TR"/>
        </w:rPr>
        <w:t>Kaplan, 2000; Schumacker, 2004</w:t>
      </w:r>
      <w:r w:rsidRPr="00596CA6">
        <w:rPr>
          <w:rFonts w:ascii="Times New Roman" w:eastAsia="Times New Roman" w:hAnsi="Times New Roman" w:cs="Times New Roman"/>
          <w:bCs/>
          <w:color w:val="000000" w:themeColor="text1"/>
          <w:kern w:val="36"/>
          <w:sz w:val="24"/>
          <w:szCs w:val="24"/>
          <w:lang w:val="en-US" w:eastAsia="tr-TR"/>
        </w:rPr>
        <w:t>)</w:t>
      </w:r>
      <w:r w:rsidRPr="00596CA6">
        <w:rPr>
          <w:rFonts w:ascii="Times New Roman" w:eastAsia="Times New Roman" w:hAnsi="Times New Roman" w:cs="Times New Roman"/>
          <w:bCs/>
          <w:color w:val="000000" w:themeColor="text1"/>
          <w:kern w:val="36"/>
          <w:sz w:val="24"/>
          <w:szCs w:val="24"/>
          <w:lang w:eastAsia="tr-TR"/>
        </w:rPr>
        <w:t>. Jöreskog (1967-1969), Jöreskog ve Lawley (1968) yaptığı çalışmalarla değişken setlerinin faktörleri tanımlayıp tanımlamadığını test ederek analizin şekillenmesini sağlamıştır (Kaplan, 2000; Schumacker, 2004</w:t>
      </w:r>
      <w:r w:rsidRPr="00596CA6">
        <w:rPr>
          <w:rFonts w:ascii="Times New Roman" w:eastAsia="Times New Roman" w:hAnsi="Times New Roman" w:cs="Times New Roman"/>
          <w:bCs/>
          <w:color w:val="000000" w:themeColor="text1"/>
          <w:kern w:val="36"/>
          <w:sz w:val="24"/>
          <w:szCs w:val="24"/>
          <w:lang w:val="en-US" w:eastAsia="tr-TR"/>
        </w:rPr>
        <w:t>).</w:t>
      </w:r>
    </w:p>
    <w:p w:rsidR="00AC799A" w:rsidRPr="00596CA6" w:rsidRDefault="00AC799A"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D5F3B" w:rsidRPr="00596CA6" w:rsidRDefault="007D5F3B" w:rsidP="007C3A1F">
      <w:pPr>
        <w:spacing w:after="0" w:line="360" w:lineRule="auto"/>
        <w:jc w:val="both"/>
        <w:rPr>
          <w:rFonts w:ascii="Times New Roman" w:eastAsia="Times New Roman" w:hAnsi="Times New Roman" w:cs="Times New Roman"/>
          <w:b/>
          <w:color w:val="000000" w:themeColor="text1"/>
          <w:sz w:val="24"/>
          <w:szCs w:val="24"/>
          <w:lang w:eastAsia="tr-TR"/>
        </w:rPr>
      </w:pPr>
      <w:r w:rsidRPr="00596CA6">
        <w:rPr>
          <w:rFonts w:ascii="Times New Roman" w:eastAsia="Times New Roman" w:hAnsi="Times New Roman" w:cs="Times New Roman"/>
          <w:b/>
          <w:color w:val="000000" w:themeColor="text1"/>
          <w:sz w:val="24"/>
          <w:szCs w:val="24"/>
          <w:lang w:eastAsia="tr-TR"/>
        </w:rPr>
        <w:t>Faktör analizi ne zaman kullanılır?</w:t>
      </w:r>
    </w:p>
    <w:p w:rsidR="001C12AC" w:rsidRPr="00596CA6" w:rsidRDefault="001C12AC" w:rsidP="007C3A1F">
      <w:pPr>
        <w:pStyle w:val="NormalWeb"/>
        <w:spacing w:before="0" w:beforeAutospacing="0" w:after="0" w:afterAutospacing="0" w:line="360" w:lineRule="auto"/>
        <w:jc w:val="both"/>
        <w:rPr>
          <w:color w:val="000000" w:themeColor="text1"/>
        </w:rPr>
      </w:pPr>
      <w:r w:rsidRPr="00596CA6">
        <w:rPr>
          <w:color w:val="000000" w:themeColor="text1"/>
        </w:rPr>
        <w:t>Sosyal bilimlerde genellikle doğrudan ölçülemeyen şeyleri (sözde gizli değişkenler) ölçmeye çalışıyoruz. Örneğin araştırmacılar araştırmacıları (psikologlar) "tükenmişliği" ölçmekle ilgilenebilir; Tükenmişliği doğrudan ölçemezsiniz:</w:t>
      </w:r>
    </w:p>
    <w:p w:rsidR="001C12AC" w:rsidRPr="00596CA6" w:rsidRDefault="001C12AC" w:rsidP="007C3A1F">
      <w:pPr>
        <w:spacing w:after="0" w:line="360" w:lineRule="auto"/>
        <w:jc w:val="both"/>
        <w:rPr>
          <w:rFonts w:ascii="Times New Roman" w:hAnsi="Times New Roman" w:cs="Times New Roman"/>
          <w:color w:val="000000" w:themeColor="text1"/>
          <w:sz w:val="24"/>
          <w:szCs w:val="24"/>
        </w:rPr>
      </w:pPr>
      <w:r w:rsidRPr="00596CA6">
        <w:rPr>
          <w:rFonts w:ascii="Times New Roman" w:eastAsia="Times New Roman" w:hAnsi="Times New Roman" w:cs="Times New Roman"/>
          <w:color w:val="000000" w:themeColor="text1"/>
          <w:sz w:val="24"/>
          <w:szCs w:val="24"/>
          <w:lang w:eastAsia="tr-TR"/>
        </w:rPr>
        <w:t xml:space="preserve">birçok yönü vardır.Bununla birlikte, tükenmişliğin farklı yönlerini ölçebilirsiniz: motivasyon, stres seviyeleri, kişinin yeni fikirleri olup olmadığı vb. hakkında fikir edinebilirsiniz. Bunu yaptıktan sonra, bu farklılıkların gerçekten tek bir değişkeni yansıtıp yansıtmadığını bilmek faydalı olacaktır. Başka bir deyişle, bu farklı değişkenler aynı temel değişken tarafından mı </w:t>
      </w:r>
      <w:r w:rsidRPr="00596CA6">
        <w:rPr>
          <w:rFonts w:ascii="Times New Roman" w:hAnsi="Times New Roman" w:cs="Times New Roman"/>
          <w:color w:val="000000" w:themeColor="text1"/>
          <w:sz w:val="24"/>
          <w:szCs w:val="24"/>
        </w:rPr>
        <w:t>yönlendiriliyor? Bu bölüm, değişken gruplarını veya kümelerini tanımlamak için bir teknik olan faktör analizine (ve temel bileşenler analizine) bakacaktır. Bu tekniğin üç ana kullanımı vardır: (1) bir dizi değişkenin yapısını anlamak için (örneğin, Spearman ve Thurstone gibi zekanın öncüleri, "zeka" gizli değişkeninin yapısını anlamaya çalışmak için faktör analizini kullandılar); (2) altta yatan bir değişkeni ölçmek için bir anket oluşturmak (örneğin, tükenmişliği ölçmek için bir anket tasarlayabilirsiniz); ve (3) bir veri setini daha yönetilebilir bir boyuta indirirken aynı zamanda orijinal bilgilerin mümkün olduğu kadar çoğunu korumak için kullanılabileceğini söyleyebiliriz.(Field, 2013, s:932)</w:t>
      </w:r>
    </w:p>
    <w:p w:rsidR="001C12AC" w:rsidRPr="00596CA6" w:rsidRDefault="001C12AC" w:rsidP="007C3A1F">
      <w:pPr>
        <w:spacing w:after="0" w:line="360" w:lineRule="auto"/>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Hem faktör analizi bir dizi değişkeni daha küçük boyutlarda (faktör analizinde ‘faktörler' ve PCA'da ‘bileşenler' olarak adlandırılır) azaltmayı hedefler.</w:t>
      </w:r>
    </w:p>
    <w:p w:rsidR="001C12AC" w:rsidRPr="00596CA6" w:rsidRDefault="001C12AC" w:rsidP="007C3A1F">
      <w:pPr>
        <w:spacing w:after="0" w:line="360" w:lineRule="auto"/>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Faktörler</w:t>
      </w:r>
      <w:r w:rsidR="007761A8" w:rsidRPr="00596CA6">
        <w:rPr>
          <w:rFonts w:ascii="Times New Roman" w:eastAsia="Arial" w:hAnsi="Times New Roman" w:cs="Times New Roman"/>
          <w:color w:val="000000" w:themeColor="text1"/>
          <w:sz w:val="24"/>
          <w:szCs w:val="24"/>
        </w:rPr>
        <w:t xml:space="preserve"> bileşen ayrımı? </w:t>
      </w:r>
    </w:p>
    <w:p w:rsidR="007761A8" w:rsidRPr="00596CA6" w:rsidRDefault="007761A8" w:rsidP="007C3A1F">
      <w:pPr>
        <w:spacing w:after="0" w:line="360" w:lineRule="auto"/>
        <w:jc w:val="both"/>
        <w:rPr>
          <w:rFonts w:ascii="Times New Roman" w:eastAsia="Arial" w:hAnsi="Times New Roman" w:cs="Times New Roman"/>
          <w:color w:val="000000" w:themeColor="text1"/>
          <w:sz w:val="24"/>
          <w:szCs w:val="24"/>
        </w:rPr>
      </w:pPr>
    </w:p>
    <w:p w:rsidR="001C12AC" w:rsidRPr="00596CA6" w:rsidRDefault="001C12AC" w:rsidP="007C3A1F">
      <w:pPr>
        <w:spacing w:after="0" w:line="360" w:lineRule="auto"/>
        <w:jc w:val="both"/>
        <w:rPr>
          <w:rFonts w:ascii="Times New Roman"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 xml:space="preserve">Faktör analizi en az sayıda açıklayıcı yapı kullanarak bir korelasyon matrisinde </w:t>
      </w:r>
      <w:r w:rsidRPr="00596CA6">
        <w:rPr>
          <w:rFonts w:ascii="Times New Roman" w:eastAsia="Arial" w:hAnsi="Times New Roman" w:cs="Times New Roman"/>
          <w:iCs/>
          <w:color w:val="000000" w:themeColor="text1"/>
          <w:sz w:val="24"/>
          <w:szCs w:val="24"/>
        </w:rPr>
        <w:t>ortak</w:t>
      </w:r>
      <w:r w:rsidRPr="00596CA6">
        <w:rPr>
          <w:rFonts w:ascii="Times New Roman" w:eastAsia="Arial" w:hAnsi="Times New Roman" w:cs="Times New Roman"/>
          <w:color w:val="000000" w:themeColor="text1"/>
          <w:sz w:val="24"/>
          <w:szCs w:val="24"/>
        </w:rPr>
        <w:t xml:space="preserve"> varyansın maksimum miktarını açıklayarak uyumu sağlamaya çalışır. Bu 'açıklayıcı yapılar', faktör analizinde faktörler (veya </w:t>
      </w:r>
      <w:r w:rsidRPr="00596CA6">
        <w:rPr>
          <w:rFonts w:ascii="Times New Roman" w:eastAsia="Arial" w:hAnsi="Times New Roman" w:cs="Times New Roman"/>
          <w:iCs/>
          <w:color w:val="000000" w:themeColor="text1"/>
          <w:sz w:val="24"/>
          <w:szCs w:val="24"/>
        </w:rPr>
        <w:t>gizli değişkenler</w:t>
      </w:r>
      <w:r w:rsidRPr="00596CA6">
        <w:rPr>
          <w:rFonts w:ascii="Times New Roman" w:eastAsia="Arial" w:hAnsi="Times New Roman" w:cs="Times New Roman"/>
          <w:color w:val="000000" w:themeColor="text1"/>
          <w:sz w:val="24"/>
          <w:szCs w:val="24"/>
        </w:rPr>
        <w:t>) olarak bilinir</w:t>
      </w:r>
      <w:r w:rsidR="00F53AB2" w:rsidRPr="00596CA6">
        <w:rPr>
          <w:rFonts w:ascii="Times New Roman" w:eastAsia="Arial" w:hAnsi="Times New Roman" w:cs="Times New Roman"/>
          <w:color w:val="000000" w:themeColor="text1"/>
          <w:sz w:val="24"/>
          <w:szCs w:val="24"/>
        </w:rPr>
        <w:t xml:space="preserve">. </w:t>
      </w:r>
      <w:r w:rsidR="00F53AB2" w:rsidRPr="00596CA6">
        <w:rPr>
          <w:rFonts w:ascii="Times New Roman" w:hAnsi="Times New Roman" w:cs="Times New Roman"/>
          <w:color w:val="000000" w:themeColor="text1"/>
          <w:sz w:val="24"/>
          <w:szCs w:val="24"/>
        </w:rPr>
        <w:t>(Field, 2013, s:932)</w:t>
      </w:r>
    </w:p>
    <w:p w:rsidR="00F53AB2" w:rsidRPr="00596CA6" w:rsidRDefault="007C3A1F" w:rsidP="007C3A1F">
      <w:pPr>
        <w:shd w:val="clear" w:color="auto" w:fill="FFFFFF"/>
        <w:spacing w:after="0" w:line="360" w:lineRule="auto"/>
        <w:jc w:val="both"/>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color w:val="000000" w:themeColor="text1"/>
          <w:sz w:val="24"/>
          <w:szCs w:val="24"/>
          <w:lang w:eastAsia="tr-TR"/>
        </w:rPr>
        <w:t xml:space="preserve">Temel Bileşen Analizi(TBA veya </w:t>
      </w:r>
      <w:r w:rsidR="00F53AB2" w:rsidRPr="00596CA6">
        <w:rPr>
          <w:rFonts w:ascii="Times New Roman" w:eastAsia="Times New Roman" w:hAnsi="Times New Roman" w:cs="Times New Roman"/>
          <w:color w:val="000000" w:themeColor="text1"/>
          <w:sz w:val="24"/>
          <w:szCs w:val="24"/>
          <w:lang w:eastAsia="tr-TR"/>
        </w:rPr>
        <w:t>PCA</w:t>
      </w:r>
      <w:r>
        <w:rPr>
          <w:rFonts w:ascii="Times New Roman" w:eastAsia="Times New Roman" w:hAnsi="Times New Roman" w:cs="Times New Roman"/>
          <w:color w:val="000000" w:themeColor="text1"/>
          <w:sz w:val="24"/>
          <w:szCs w:val="24"/>
          <w:lang w:eastAsia="tr-TR"/>
        </w:rPr>
        <w:t>)</w:t>
      </w:r>
      <w:r w:rsidR="00F53AB2" w:rsidRPr="00596CA6">
        <w:rPr>
          <w:rFonts w:ascii="Times New Roman" w:eastAsia="Times New Roman" w:hAnsi="Times New Roman" w:cs="Times New Roman"/>
          <w:color w:val="000000" w:themeColor="text1"/>
          <w:sz w:val="24"/>
          <w:szCs w:val="24"/>
          <w:lang w:eastAsia="tr-TR"/>
        </w:rPr>
        <w:t xml:space="preserve"> bileşenleri üretirken, </w:t>
      </w:r>
      <w:r>
        <w:rPr>
          <w:rFonts w:ascii="Times New Roman" w:eastAsia="Times New Roman" w:hAnsi="Times New Roman" w:cs="Times New Roman"/>
          <w:color w:val="000000" w:themeColor="text1"/>
          <w:sz w:val="24"/>
          <w:szCs w:val="24"/>
          <w:lang w:eastAsia="tr-TR"/>
        </w:rPr>
        <w:t xml:space="preserve">faktör analizi (FA) </w:t>
      </w:r>
      <w:r w:rsidR="00F53AB2" w:rsidRPr="00596CA6">
        <w:rPr>
          <w:rFonts w:ascii="Times New Roman" w:eastAsia="Times New Roman" w:hAnsi="Times New Roman" w:cs="Times New Roman"/>
          <w:color w:val="000000" w:themeColor="text1"/>
          <w:sz w:val="24"/>
          <w:szCs w:val="24"/>
          <w:lang w:eastAsia="tr-TR"/>
        </w:rPr>
        <w:t xml:space="preserve"> faktörleri üretir. bununla beraber süreçler altta yatan kuramdaki ve faktörleşme için gözlenen korelasyon matrislerinin hazırlanması haricinde aynıdır. Matematiksel olarak, PCA ve FA arasındaki farklılık analiz edilen varyanstadır. PCA'da gözlenen değişkenlerdeki bütün varyanslar analiz edilirken; FA da sadece paylaşılan Varyans analiz edilir. FA 'da her bir değişkene ait Özgün Varyans ve hatadan kaynaklanan Varyans kestirilip elimine edilmeye çalışılır.</w:t>
      </w:r>
    </w:p>
    <w:p w:rsidR="00F53AB2" w:rsidRPr="00596CA6" w:rsidRDefault="00F53AB2" w:rsidP="007C3A1F">
      <w:pPr>
        <w:shd w:val="clear" w:color="auto" w:fill="FFFFFF"/>
        <w:spacing w:after="0" w:line="360" w:lineRule="auto"/>
        <w:jc w:val="both"/>
        <w:rPr>
          <w:rFonts w:ascii="Times New Roman" w:eastAsia="Times New Roman" w:hAnsi="Times New Roman" w:cs="Times New Roman"/>
          <w:color w:val="000000" w:themeColor="text1"/>
          <w:sz w:val="24"/>
          <w:szCs w:val="24"/>
          <w:lang w:eastAsia="tr-TR"/>
        </w:rPr>
      </w:pPr>
      <w:r w:rsidRPr="00596CA6">
        <w:rPr>
          <w:rFonts w:ascii="Times New Roman" w:eastAsia="Times New Roman" w:hAnsi="Times New Roman" w:cs="Times New Roman"/>
          <w:color w:val="000000" w:themeColor="text1"/>
          <w:sz w:val="24"/>
          <w:szCs w:val="24"/>
          <w:lang w:eastAsia="tr-TR"/>
        </w:rPr>
        <w:t>Kuramsal olarak</w:t>
      </w:r>
      <w:r w:rsidR="007C3A1F">
        <w:rPr>
          <w:rFonts w:ascii="Times New Roman" w:eastAsia="Times New Roman" w:hAnsi="Times New Roman" w:cs="Times New Roman"/>
          <w:color w:val="000000" w:themeColor="text1"/>
          <w:sz w:val="24"/>
          <w:szCs w:val="24"/>
          <w:lang w:eastAsia="tr-TR"/>
        </w:rPr>
        <w:t xml:space="preserve"> </w:t>
      </w:r>
      <w:r w:rsidRPr="00596CA6">
        <w:rPr>
          <w:rFonts w:ascii="Times New Roman" w:eastAsia="Times New Roman" w:hAnsi="Times New Roman" w:cs="Times New Roman"/>
          <w:color w:val="000000" w:themeColor="text1"/>
          <w:sz w:val="24"/>
          <w:szCs w:val="24"/>
          <w:lang w:eastAsia="tr-TR"/>
        </w:rPr>
        <w:t>FA ve PCA arasındaki fark değişkenlerin bir faktör ya da bileşenle ilişkilendirilmesine dayanır. Faktörlerin değiş</w:t>
      </w:r>
      <w:r w:rsidR="007C3A1F">
        <w:rPr>
          <w:rFonts w:ascii="Times New Roman" w:eastAsia="Times New Roman" w:hAnsi="Times New Roman" w:cs="Times New Roman"/>
          <w:color w:val="000000" w:themeColor="text1"/>
          <w:sz w:val="24"/>
          <w:szCs w:val="24"/>
          <w:lang w:eastAsia="tr-TR"/>
        </w:rPr>
        <w:t>kenlere "neden olduğu" düşünülür</w:t>
      </w:r>
      <w:r w:rsidRPr="00596CA6">
        <w:rPr>
          <w:rFonts w:ascii="Times New Roman" w:eastAsia="Times New Roman" w:hAnsi="Times New Roman" w:cs="Times New Roman"/>
          <w:color w:val="000000" w:themeColor="text1"/>
          <w:sz w:val="24"/>
          <w:szCs w:val="24"/>
          <w:lang w:eastAsia="tr-TR"/>
        </w:rPr>
        <w:t xml:space="preserve"> -temel yapı faktör puanların değişkenler üzerinde ne ürettiğidir dolayısıyla açılmayıcı faktör analizi kuram geliştirme ile ilişkilendirilir. Açımlayıcı faktör analizinde soru şu şekildedir bu değişkenler arasındaki korelasyonları üreten temel süreçler nelerdir?</w:t>
      </w:r>
    </w:p>
    <w:p w:rsidR="00F53AB2" w:rsidRDefault="00F53AB2" w:rsidP="007C3A1F">
      <w:pPr>
        <w:shd w:val="clear" w:color="auto" w:fill="FFFFFF"/>
        <w:spacing w:after="0" w:line="360" w:lineRule="auto"/>
        <w:jc w:val="both"/>
        <w:rPr>
          <w:rFonts w:ascii="Times New Roman" w:eastAsia="Times New Roman" w:hAnsi="Times New Roman" w:cs="Times New Roman"/>
          <w:color w:val="000000" w:themeColor="text1"/>
          <w:sz w:val="24"/>
          <w:szCs w:val="24"/>
          <w:lang w:eastAsia="tr-TR"/>
        </w:rPr>
      </w:pPr>
      <w:r w:rsidRPr="00596CA6">
        <w:rPr>
          <w:rFonts w:ascii="Times New Roman" w:eastAsia="Times New Roman" w:hAnsi="Times New Roman" w:cs="Times New Roman"/>
          <w:color w:val="000000" w:themeColor="text1"/>
          <w:sz w:val="24"/>
          <w:szCs w:val="24"/>
          <w:lang w:eastAsia="tr-TR"/>
        </w:rPr>
        <w:t>Bileşenler basitçe birbiriyle ilişkili değişkenlerin toplanmış halidir. Bu anlamda değişkenler bileşene neden olur ya da bileşenleri üretirler. (Tabachnick, Fidell, 2020 s:614-615)</w:t>
      </w:r>
    </w:p>
    <w:p w:rsidR="007C3A1F" w:rsidRPr="007C3A1F" w:rsidRDefault="007C3A1F" w:rsidP="007C3A1F">
      <w:pPr>
        <w:shd w:val="clear" w:color="auto" w:fill="FFFFFF"/>
        <w:spacing w:after="0" w:line="360" w:lineRule="auto"/>
        <w:jc w:val="both"/>
        <w:rPr>
          <w:rFonts w:ascii="Times New Roman" w:eastAsia="Times New Roman" w:hAnsi="Times New Roman" w:cs="Times New Roman"/>
          <w:b/>
          <w:color w:val="000000" w:themeColor="text1"/>
          <w:sz w:val="24"/>
          <w:szCs w:val="24"/>
          <w:lang w:eastAsia="tr-TR"/>
        </w:rPr>
      </w:pPr>
    </w:p>
    <w:p w:rsidR="007E3F0B" w:rsidRPr="007C3A1F" w:rsidRDefault="007C3A1F" w:rsidP="007C3A1F">
      <w:pPr>
        <w:shd w:val="clear" w:color="auto" w:fill="FFFFFF"/>
        <w:spacing w:after="0" w:line="360" w:lineRule="auto"/>
        <w:jc w:val="both"/>
        <w:rPr>
          <w:rFonts w:ascii="Times New Roman" w:eastAsia="Times New Roman" w:hAnsi="Times New Roman" w:cs="Times New Roman"/>
          <w:b/>
          <w:color w:val="000000" w:themeColor="text1"/>
          <w:sz w:val="24"/>
          <w:szCs w:val="24"/>
          <w:lang w:eastAsia="tr-TR"/>
        </w:rPr>
      </w:pPr>
      <w:r w:rsidRPr="007C3A1F">
        <w:rPr>
          <w:rFonts w:ascii="Times New Roman" w:eastAsia="Times New Roman" w:hAnsi="Times New Roman" w:cs="Times New Roman"/>
          <w:b/>
          <w:color w:val="000000" w:themeColor="text1"/>
          <w:sz w:val="24"/>
          <w:szCs w:val="24"/>
          <w:lang w:eastAsia="tr-TR"/>
        </w:rPr>
        <w:t>Faktör analizi mi Temel Bileşen Analizi mi</w:t>
      </w:r>
      <w:r w:rsidR="007E3F0B" w:rsidRPr="007C3A1F">
        <w:rPr>
          <w:rFonts w:ascii="Times New Roman" w:eastAsia="Times New Roman" w:hAnsi="Times New Roman" w:cs="Times New Roman"/>
          <w:b/>
          <w:color w:val="000000" w:themeColor="text1"/>
          <w:sz w:val="24"/>
          <w:szCs w:val="24"/>
          <w:lang w:eastAsia="tr-TR"/>
        </w:rPr>
        <w:t>?</w:t>
      </w:r>
    </w:p>
    <w:p w:rsidR="007E3F0B" w:rsidRPr="00596CA6" w:rsidRDefault="007E3F0B" w:rsidP="007C3A1F">
      <w:pPr>
        <w:shd w:val="clear" w:color="auto" w:fill="FFFFFF"/>
        <w:spacing w:after="0" w:line="360" w:lineRule="auto"/>
        <w:jc w:val="both"/>
        <w:rPr>
          <w:rFonts w:ascii="Times New Roman" w:eastAsia="Times New Roman" w:hAnsi="Times New Roman" w:cs="Times New Roman"/>
          <w:color w:val="000000" w:themeColor="text1"/>
          <w:sz w:val="24"/>
          <w:szCs w:val="24"/>
          <w:lang w:eastAsia="tr-TR"/>
        </w:rPr>
      </w:pPr>
    </w:p>
    <w:p w:rsidR="00F53AB2" w:rsidRPr="00596CA6" w:rsidRDefault="00897FFE" w:rsidP="007C3A1F">
      <w:pPr>
        <w:spacing w:after="0" w:line="360" w:lineRule="auto"/>
        <w:jc w:val="both"/>
        <w:rPr>
          <w:rFonts w:ascii="Times New Roman"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PCA'da ölçülen değişkenlerden bileşenler öngörürüz, ama faktör analizinde, ölçülen değişkenleri altta yatan faktörlerden öngörürüz.</w:t>
      </w:r>
      <w:r w:rsidRPr="00596CA6">
        <w:rPr>
          <w:rFonts w:ascii="Times New Roman" w:hAnsi="Times New Roman" w:cs="Times New Roman"/>
          <w:color w:val="000000" w:themeColor="text1"/>
          <w:sz w:val="24"/>
          <w:szCs w:val="24"/>
        </w:rPr>
        <w:t xml:space="preserve"> </w:t>
      </w:r>
      <w:r w:rsidRPr="00596CA6">
        <w:rPr>
          <w:rFonts w:ascii="Times New Roman" w:eastAsia="Arial" w:hAnsi="Times New Roman" w:cs="Times New Roman"/>
          <w:color w:val="000000" w:themeColor="text1"/>
          <w:sz w:val="24"/>
          <w:szCs w:val="24"/>
        </w:rPr>
        <w:t xml:space="preserve">PCA'dan farklı olarak, faktör analizi bir hata terimi içermesidir (δ, benzersiz faktörler ve ölçüm hatası üzerine her iki puandan oluşur). PCA'nın ölçüm hatası olmadığını varsayması faktör analizi yapan birçok kişiyi üzmektedir </w:t>
      </w:r>
      <w:r w:rsidRPr="00596CA6">
        <w:rPr>
          <w:rFonts w:ascii="Times New Roman" w:eastAsia="Arial" w:hAnsi="Times New Roman" w:cs="Times New Roman"/>
          <w:color w:val="000000" w:themeColor="text1"/>
          <w:sz w:val="24"/>
          <w:szCs w:val="24"/>
        </w:rPr>
        <w:sym w:font="Wingdings" w:char="F04A"/>
      </w:r>
      <w:r w:rsidRPr="00596CA6">
        <w:rPr>
          <w:rFonts w:ascii="Times New Roman" w:eastAsia="Arial" w:hAnsi="Times New Roman" w:cs="Times New Roman"/>
          <w:color w:val="000000" w:themeColor="text1"/>
          <w:sz w:val="24"/>
          <w:szCs w:val="24"/>
        </w:rPr>
        <w:t xml:space="preserve"> </w:t>
      </w:r>
      <w:r w:rsidRPr="00596CA6">
        <w:rPr>
          <w:rFonts w:ascii="Times New Roman" w:hAnsi="Times New Roman" w:cs="Times New Roman"/>
          <w:color w:val="000000" w:themeColor="text1"/>
          <w:sz w:val="24"/>
          <w:szCs w:val="24"/>
        </w:rPr>
        <w:t>(Field, 2013, s:938)</w:t>
      </w:r>
    </w:p>
    <w:p w:rsidR="007E3F0B" w:rsidRDefault="007E3F0B" w:rsidP="007C3A1F">
      <w:pPr>
        <w:spacing w:line="360" w:lineRule="auto"/>
        <w:jc w:val="both"/>
        <w:rPr>
          <w:rFonts w:ascii="Times New Roman" w:hAnsi="Times New Roman" w:cs="Times New Roman"/>
          <w:color w:val="000000" w:themeColor="text1"/>
          <w:sz w:val="24"/>
          <w:szCs w:val="24"/>
        </w:rPr>
      </w:pPr>
      <w:r w:rsidRPr="00596CA6">
        <w:rPr>
          <w:rFonts w:ascii="Times New Roman" w:eastAsia="Times New Roman" w:hAnsi="Times New Roman" w:cs="Times New Roman"/>
          <w:color w:val="000000" w:themeColor="text1"/>
          <w:sz w:val="24"/>
          <w:szCs w:val="24"/>
          <w:lang w:eastAsia="tr-TR"/>
        </w:rPr>
        <w:t>Faktör analizi ve ana bileşen analizi. Bu teknikler kullanılan topluluk tahminlerinde farklıdır. Daha önce de belirttiğim gibi, faktör analizi, etkenlerin tahmin edildiği bir matematiksel model türetirken, PCA orijinal verileri doğrusal varyasyonlar kümesine ayrıştırır. Bu nedenle, sadece faktör analizi altta yatan etkenleri tahmin edebilir ve bu tahminlerin doğru olması için çeşitli varsayımlara dayanır. PCA yalnızca veri içinde hangi doğrusal bileşenlerin bulunduğunu ve belirli bir değişkenin bu bileşene nasıl katkıda bulunabileceğini belirlemekle ilgilenir.</w:t>
      </w:r>
      <w:r w:rsidR="00415E94" w:rsidRPr="00596CA6">
        <w:rPr>
          <w:rFonts w:ascii="Times New Roman" w:eastAsia="Arial" w:hAnsi="Times New Roman" w:cs="Times New Roman"/>
          <w:color w:val="000000" w:themeColor="text1"/>
          <w:sz w:val="24"/>
          <w:szCs w:val="24"/>
        </w:rPr>
        <w:t xml:space="preserve"> Temel bileşen analizi, MANOVA ve ayrımcı işlev analizine çok benzer şekilde çalışır</w:t>
      </w:r>
      <w:r w:rsidRPr="00596CA6">
        <w:rPr>
          <w:rFonts w:ascii="Times New Roman" w:hAnsi="Times New Roman" w:cs="Times New Roman"/>
          <w:color w:val="000000" w:themeColor="text1"/>
          <w:sz w:val="24"/>
          <w:szCs w:val="24"/>
        </w:rPr>
        <w:t xml:space="preserve"> (Field, 2013, s:944)</w:t>
      </w:r>
    </w:p>
    <w:p w:rsidR="007C3A1F" w:rsidRDefault="007C3A1F" w:rsidP="007C3A1F">
      <w:pPr>
        <w:spacing w:line="360" w:lineRule="auto"/>
        <w:jc w:val="both"/>
        <w:rPr>
          <w:rFonts w:ascii="Times New Roman" w:hAnsi="Times New Roman" w:cs="Times New Roman"/>
          <w:color w:val="000000" w:themeColor="text1"/>
          <w:sz w:val="24"/>
          <w:szCs w:val="24"/>
        </w:rPr>
      </w:pPr>
    </w:p>
    <w:p w:rsidR="007C3A1F" w:rsidRPr="00596CA6" w:rsidRDefault="007C3A1F" w:rsidP="007C3A1F">
      <w:pPr>
        <w:spacing w:line="360" w:lineRule="auto"/>
        <w:jc w:val="both"/>
        <w:rPr>
          <w:rFonts w:ascii="Times New Roman" w:hAnsi="Times New Roman" w:cs="Times New Roman"/>
          <w:color w:val="000000" w:themeColor="text1"/>
          <w:sz w:val="24"/>
          <w:szCs w:val="24"/>
        </w:rPr>
      </w:pPr>
    </w:p>
    <w:p w:rsidR="00415E94" w:rsidRPr="00596CA6" w:rsidRDefault="00DB32A3" w:rsidP="007C3A1F">
      <w:pPr>
        <w:spacing w:line="360" w:lineRule="auto"/>
        <w:jc w:val="both"/>
        <w:rPr>
          <w:rFonts w:ascii="Times New Roman" w:hAnsi="Times New Roman" w:cs="Times New Roman"/>
          <w:color w:val="000000" w:themeColor="text1"/>
          <w:sz w:val="24"/>
          <w:szCs w:val="24"/>
        </w:rPr>
      </w:pPr>
      <w:r w:rsidRPr="00596CA6">
        <w:rPr>
          <w:rFonts w:ascii="Times New Roman" w:eastAsia="Times New Roman" w:hAnsi="Times New Roman" w:cs="Times New Roman"/>
          <w:b/>
          <w:bCs/>
          <w:color w:val="000000" w:themeColor="text1"/>
          <w:kern w:val="36"/>
          <w:sz w:val="24"/>
          <w:szCs w:val="24"/>
          <w:lang w:eastAsia="tr-TR"/>
        </w:rPr>
        <w:lastRenderedPageBreak/>
        <w:t>Faktör Analizi için Önemli  kavramlar</w:t>
      </w:r>
    </w:p>
    <w:p w:rsidR="00415E94" w:rsidRPr="00596CA6" w:rsidRDefault="00415E94" w:rsidP="007C3A1F">
      <w:pPr>
        <w:spacing w:line="360" w:lineRule="auto"/>
        <w:jc w:val="both"/>
        <w:rPr>
          <w:rFonts w:ascii="Times New Roman" w:hAnsi="Times New Roman" w:cs="Times New Roman"/>
          <w:b/>
          <w:color w:val="000000" w:themeColor="text1"/>
          <w:sz w:val="24"/>
          <w:szCs w:val="24"/>
        </w:rPr>
      </w:pPr>
      <w:r w:rsidRPr="00596CA6">
        <w:rPr>
          <w:rFonts w:ascii="Times New Roman" w:hAnsi="Times New Roman" w:cs="Times New Roman"/>
          <w:b/>
          <w:color w:val="000000" w:themeColor="text1"/>
          <w:sz w:val="24"/>
          <w:szCs w:val="24"/>
        </w:rPr>
        <w:t>Faktörlerin Çıkarma</w:t>
      </w:r>
    </w:p>
    <w:p w:rsidR="00876C58" w:rsidRPr="007C3A1F" w:rsidRDefault="00415E94" w:rsidP="007C3A1F">
      <w:pPr>
        <w:spacing w:line="360" w:lineRule="auto"/>
        <w:ind w:firstLine="708"/>
        <w:jc w:val="both"/>
        <w:rPr>
          <w:rFonts w:ascii="Times New Roman" w:hAnsi="Times New Roman" w:cs="Times New Roman"/>
          <w:color w:val="000000" w:themeColor="text1"/>
          <w:sz w:val="24"/>
          <w:szCs w:val="24"/>
        </w:rPr>
      </w:pPr>
      <w:r w:rsidRPr="00596CA6">
        <w:rPr>
          <w:rFonts w:ascii="Times New Roman" w:hAnsi="Times New Roman" w:cs="Times New Roman"/>
          <w:color w:val="000000" w:themeColor="text1"/>
          <w:sz w:val="24"/>
          <w:szCs w:val="24"/>
        </w:rPr>
        <w:t>Faktör analizinde tüm faktörler korunmaz. Kaç faktörü tutacağına karar</w:t>
      </w:r>
      <w:r w:rsidR="007C3A1F">
        <w:rPr>
          <w:rFonts w:ascii="Times New Roman" w:hAnsi="Times New Roman" w:cs="Times New Roman"/>
          <w:color w:val="000000" w:themeColor="text1"/>
          <w:sz w:val="24"/>
          <w:szCs w:val="24"/>
        </w:rPr>
        <w:t xml:space="preserve"> verme işlemine ayıklama denir. </w:t>
      </w:r>
      <w:r w:rsidR="001C1DAC" w:rsidRPr="00596CA6">
        <w:rPr>
          <w:rFonts w:ascii="Times New Roman" w:eastAsia="Arial" w:hAnsi="Times New Roman" w:cs="Times New Roman"/>
          <w:color w:val="000000" w:themeColor="text1"/>
          <w:sz w:val="24"/>
          <w:szCs w:val="24"/>
        </w:rPr>
        <w:t xml:space="preserve">Kaiser (1960) 1'den büyük olan tüm özdeğerlerin tutulmasını önermiştir. Bu ölçüt, özdeğerlerin bir faktör tarafından açıklanan varyasyon miktarını temsil ettiği ve 1 olan bir özdeğerin önemli miktarda varyasyonu temsil ettiği fikrine dayanır. Jollife (1972, 1986), Kaiser'in kriterinden farklı olarak ve 0.7'den fazla özgün değerlere sahip tüm faktörlerin korunmasını önerir. SPSS faktörleri ayıklamak için Kaiser'in kriterini kullanır. Genel olarak, Kaiser'in kriteri tutulacak faktörlerin sayısını tahmin eder (bakınız </w:t>
      </w:r>
      <w:hyperlink r:id="rId8" w:anchor="page59" w:history="1">
        <w:r w:rsidR="001C1DAC" w:rsidRPr="00596CA6">
          <w:rPr>
            <w:rStyle w:val="Kpr"/>
            <w:rFonts w:ascii="Times New Roman" w:eastAsia="Arial" w:hAnsi="Times New Roman" w:cs="Times New Roman"/>
            <w:color w:val="000000" w:themeColor="text1"/>
            <w:sz w:val="24"/>
            <w:szCs w:val="24"/>
          </w:rPr>
          <w:t>Jane Superbrain Box 17.2</w:t>
        </w:r>
      </w:hyperlink>
      <w:r w:rsidR="001C1DAC" w:rsidRPr="00596CA6">
        <w:rPr>
          <w:rFonts w:ascii="Times New Roman" w:eastAsia="Arial" w:hAnsi="Times New Roman" w:cs="Times New Roman"/>
          <w:color w:val="000000" w:themeColor="text1"/>
          <w:sz w:val="24"/>
          <w:szCs w:val="24"/>
        </w:rPr>
        <w:t>), ama</w:t>
      </w:r>
      <w:r w:rsidR="00876C58" w:rsidRPr="00596CA6">
        <w:rPr>
          <w:rFonts w:ascii="Times New Roman" w:eastAsia="Arial" w:hAnsi="Times New Roman" w:cs="Times New Roman"/>
          <w:color w:val="000000" w:themeColor="text1"/>
          <w:sz w:val="24"/>
          <w:szCs w:val="24"/>
        </w:rPr>
        <w:t xml:space="preserve"> değişkenlerin sayısı 30'dan az olduğunda ve ortaya çıkan toplulukların (ayıklama işleminden sonra) hepsinin 0.7'den büyük olduğunda bunun doğru olduğuna dair bazı kanıtlar vardır. Örnek boyutu 250'yi aştığında ve ortalama topluluk 0.6'dan büyük veya ona eşit olduğunda Kaiser'in kriteri de doğru olabilir. Diğer koşullarda, örnek boyutu 200'den büyük olmak kaydıyla bir ekran grafiği kullanmanız önerilir (Stevens, 2002, akt:Field,2013,s:948).</w:t>
      </w:r>
    </w:p>
    <w:p w:rsidR="00876C58" w:rsidRPr="00596CA6" w:rsidRDefault="00876C58" w:rsidP="007C3A1F">
      <w:pPr>
        <w:spacing w:line="360" w:lineRule="auto"/>
        <w:jc w:val="both"/>
        <w:rPr>
          <w:rFonts w:ascii="Times New Roman" w:eastAsia="Times New Roman" w:hAnsi="Times New Roman" w:cs="Times New Roman"/>
          <w:color w:val="000000" w:themeColor="text1"/>
          <w:sz w:val="24"/>
          <w:szCs w:val="24"/>
          <w:lang w:eastAsia="tr-TR"/>
        </w:rPr>
      </w:pPr>
      <w:r w:rsidRPr="00596CA6">
        <w:rPr>
          <w:rFonts w:ascii="Times New Roman" w:eastAsia="Times New Roman" w:hAnsi="Times New Roman" w:cs="Times New Roman"/>
          <w:noProof/>
          <w:color w:val="000000" w:themeColor="text1"/>
          <w:sz w:val="24"/>
          <w:szCs w:val="24"/>
          <w:lang w:eastAsia="tr-TR"/>
        </w:rPr>
        <w:drawing>
          <wp:inline distT="0" distB="0" distL="0" distR="0" wp14:anchorId="03FC320C" wp14:editId="7D18BB37">
            <wp:extent cx="4761230" cy="3590925"/>
            <wp:effectExtent l="0" t="0" r="127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230" cy="3590925"/>
                    </a:xfrm>
                    <a:prstGeom prst="rect">
                      <a:avLst/>
                    </a:prstGeom>
                    <a:noFill/>
                  </pic:spPr>
                </pic:pic>
              </a:graphicData>
            </a:graphic>
          </wp:inline>
        </w:drawing>
      </w:r>
    </w:p>
    <w:p w:rsidR="00876C58" w:rsidRPr="00596CA6" w:rsidRDefault="00C3216F" w:rsidP="007C3A1F">
      <w:pPr>
        <w:spacing w:after="0" w:line="360" w:lineRule="auto"/>
        <w:jc w:val="both"/>
        <w:rPr>
          <w:rFonts w:ascii="Times New Roman" w:eastAsia="Times New Roman" w:hAnsi="Times New Roman" w:cs="Times New Roman"/>
          <w:color w:val="000000" w:themeColor="text1"/>
          <w:sz w:val="24"/>
          <w:szCs w:val="24"/>
          <w:lang w:eastAsia="tr-TR"/>
        </w:rPr>
      </w:pPr>
      <w:r w:rsidRPr="00596CA6">
        <w:rPr>
          <w:rFonts w:ascii="Times New Roman" w:eastAsia="Times New Roman" w:hAnsi="Times New Roman" w:cs="Times New Roman"/>
          <w:color w:val="000000" w:themeColor="text1"/>
          <w:sz w:val="24"/>
          <w:szCs w:val="24"/>
          <w:lang w:eastAsia="tr-TR"/>
        </w:rPr>
        <w:t>(Kaynak: Field,2013,s:949)</w:t>
      </w:r>
    </w:p>
    <w:p w:rsidR="00876C58" w:rsidRPr="00596CA6" w:rsidRDefault="00876C58" w:rsidP="007C3A1F">
      <w:pPr>
        <w:spacing w:after="0" w:line="360" w:lineRule="auto"/>
        <w:jc w:val="both"/>
        <w:rPr>
          <w:rFonts w:ascii="Times New Roman" w:eastAsia="Times New Roman" w:hAnsi="Times New Roman" w:cs="Times New Roman"/>
          <w:b/>
          <w:color w:val="000000" w:themeColor="text1"/>
          <w:sz w:val="24"/>
          <w:szCs w:val="24"/>
          <w:lang w:eastAsia="tr-TR"/>
        </w:rPr>
      </w:pPr>
      <w:r w:rsidRPr="00596CA6">
        <w:rPr>
          <w:rFonts w:ascii="Times New Roman" w:eastAsia="Times New Roman" w:hAnsi="Times New Roman" w:cs="Times New Roman"/>
          <w:b/>
          <w:color w:val="000000" w:themeColor="text1"/>
          <w:sz w:val="24"/>
          <w:szCs w:val="24"/>
          <w:lang w:eastAsia="tr-TR"/>
        </w:rPr>
        <w:t xml:space="preserve"> Dik ve eğik döndürme</w:t>
      </w:r>
    </w:p>
    <w:p w:rsidR="00876C58" w:rsidRPr="00596CA6" w:rsidRDefault="007C3A1F" w:rsidP="007C3A1F">
      <w:pPr>
        <w:spacing w:line="360" w:lineRule="auto"/>
        <w:ind w:left="140" w:right="126" w:firstLine="285"/>
        <w:jc w:val="both"/>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Faktör çıkarıldık</w:t>
      </w:r>
      <w:r w:rsidR="00876C58" w:rsidRPr="00596CA6">
        <w:rPr>
          <w:rFonts w:ascii="Times New Roman" w:eastAsia="Arial" w:hAnsi="Times New Roman" w:cs="Times New Roman"/>
          <w:color w:val="000000" w:themeColor="text1"/>
          <w:sz w:val="24"/>
          <w:szCs w:val="24"/>
        </w:rPr>
        <w:t xml:space="preserve">tan sonra bu faktörlere yüklerinin derecesini hesaplamak mümkündür. Genellikle, birçok değişkenin en önemli faktörde yüksek yükleri olduğunu ve diğer tüm faktörlerde küçük yüklemeler olduğunu görürsünüz. Bu özellik yorumu zorlaştırır ve bu yüzden faktör döndürme denilen bir teknik faktörler arasında ayrım yapmak için kullanılır. Ortogonal dönüş kullanıldığında, altta yatan faktörlerin bağımsız olduğu varsayılır ve </w:t>
      </w:r>
      <w:r w:rsidR="00876C58" w:rsidRPr="00596CA6">
        <w:rPr>
          <w:rFonts w:ascii="Times New Roman" w:eastAsia="Arial" w:hAnsi="Times New Roman" w:cs="Times New Roman"/>
          <w:color w:val="000000" w:themeColor="text1"/>
          <w:sz w:val="24"/>
          <w:szCs w:val="24"/>
        </w:rPr>
        <w:lastRenderedPageBreak/>
        <w:t>yüklenen faktör faktör ile değişken arasındaki korelasyondur, ancak aynı zamanda regresyon katsayısı</w:t>
      </w:r>
      <w:r>
        <w:rPr>
          <w:rFonts w:ascii="Times New Roman" w:eastAsia="Arial" w:hAnsi="Times New Roman" w:cs="Times New Roman"/>
          <w:color w:val="000000" w:themeColor="text1"/>
          <w:sz w:val="24"/>
          <w:szCs w:val="24"/>
        </w:rPr>
        <w:t>dır</w:t>
      </w:r>
      <w:r w:rsidR="00876C58" w:rsidRPr="00596CA6">
        <w:rPr>
          <w:rFonts w:ascii="Times New Roman" w:eastAsia="Arial" w:hAnsi="Times New Roman" w:cs="Times New Roman"/>
          <w:color w:val="000000" w:themeColor="text1"/>
          <w:sz w:val="24"/>
          <w:szCs w:val="24"/>
        </w:rPr>
        <w:t xml:space="preserve">. Başka bir deyişle, korelasyon katsayılarının değerleri, regresyon katsayılarının değerleriyle aynıdır. Ancak, altta yatan etkenlerin birbiriyle ilişkili </w:t>
      </w:r>
      <w:r>
        <w:rPr>
          <w:rFonts w:ascii="Times New Roman" w:eastAsia="Arial" w:hAnsi="Times New Roman" w:cs="Times New Roman"/>
          <w:color w:val="000000" w:themeColor="text1"/>
          <w:sz w:val="24"/>
          <w:szCs w:val="24"/>
        </w:rPr>
        <w:t>veya ilişkili olduğu tespit edilirse b</w:t>
      </w:r>
      <w:r w:rsidR="00876C58" w:rsidRPr="00596CA6">
        <w:rPr>
          <w:rFonts w:ascii="Times New Roman" w:eastAsia="Arial" w:hAnsi="Times New Roman" w:cs="Times New Roman"/>
          <w:color w:val="000000" w:themeColor="text1"/>
          <w:sz w:val="24"/>
          <w:szCs w:val="24"/>
        </w:rPr>
        <w:t>u durumlarda, eğik döndürme kullanılır ve değişkenler ve faktörler arasındaki sonuçta ortaya çıkan korelasyonlar, karşılık gelen regresyon katsayılarından farklı olacaktır. Bu durumda, aslında, iki farklı faktör yüklemesi kümesi vardır: her değişken ve faktör arasındaki bağıntı katsayıları (faktör yapısı matrisine konur) ve her bir değişken için (faktör deseni matrisine konur) regresyon katsayıları. Bu katsayılar oldukça farklı yorumlara sahip olabilir (Graham, Guthrie, &amp; Thompson, 2003, akt: Field, 2013, s:940 ).</w:t>
      </w:r>
    </w:p>
    <w:p w:rsidR="00876C58" w:rsidRPr="00596CA6" w:rsidRDefault="00876C58" w:rsidP="007C3A1F">
      <w:pPr>
        <w:spacing w:after="0" w:line="360" w:lineRule="auto"/>
        <w:jc w:val="both"/>
        <w:rPr>
          <w:rFonts w:ascii="Times New Roman" w:eastAsia="Times New Roman" w:hAnsi="Times New Roman" w:cs="Times New Roman"/>
          <w:color w:val="000000" w:themeColor="text1"/>
          <w:sz w:val="24"/>
          <w:szCs w:val="24"/>
          <w:lang w:eastAsia="tr-TR"/>
        </w:rPr>
      </w:pPr>
    </w:p>
    <w:p w:rsidR="00DB32A3" w:rsidRPr="00596CA6" w:rsidRDefault="00DB32A3"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Temel Varsayımlar</w:t>
      </w:r>
    </w:p>
    <w:p w:rsidR="00A32CC7" w:rsidRPr="00596CA6" w:rsidRDefault="00B55497"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Örneklem Büyüklüğü:</w:t>
      </w:r>
    </w:p>
    <w:p w:rsidR="009C1E3F" w:rsidRPr="00596CA6" w:rsidRDefault="009C1E3F" w:rsidP="007C3A1F">
      <w:pPr>
        <w:spacing w:after="0" w:line="360" w:lineRule="auto"/>
        <w:jc w:val="both"/>
        <w:outlineLvl w:val="0"/>
        <w:rPr>
          <w:rFonts w:ascii="Times New Roman" w:eastAsia="Times New Roman" w:hAnsi="Times New Roman" w:cs="Times New Roman"/>
          <w:color w:val="000000" w:themeColor="text1"/>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 xml:space="preserve"> </w:t>
      </w:r>
      <w:r w:rsidRPr="00596CA6">
        <w:rPr>
          <w:rFonts w:ascii="Times New Roman" w:eastAsia="Times New Roman" w:hAnsi="Times New Roman" w:cs="Times New Roman"/>
          <w:bCs/>
          <w:color w:val="000000" w:themeColor="text1"/>
          <w:kern w:val="36"/>
          <w:sz w:val="24"/>
          <w:szCs w:val="24"/>
          <w:lang w:eastAsia="tr-TR"/>
        </w:rPr>
        <w:t xml:space="preserve">Korelasyon katsayıları küçük örneklemlerden kestirildiğinde daha az güvenilirdir. Korelasyon sayılarının güvenli bir şekilde kestirilebilmesi için örneklem düzeyinin yeterli olması gerekir. Gerekli örneklem büyüklüğü evren korelasyonlarının büyüklüğüne ve aktör sayısına bağlıdır. Eğer ilişkiler güçlü ise ve birbirinden belirgin olarak farklılaşan faktörler varsa küçük örneklem yeterli olur. </w:t>
      </w:r>
      <w:r w:rsidR="00A32CC7" w:rsidRPr="00596CA6">
        <w:rPr>
          <w:rFonts w:ascii="Times New Roman" w:eastAsia="Times New Roman" w:hAnsi="Times New Roman" w:cs="Times New Roman"/>
          <w:bCs/>
          <w:color w:val="000000" w:themeColor="text1"/>
          <w:kern w:val="36"/>
          <w:sz w:val="24"/>
          <w:szCs w:val="24"/>
          <w:lang w:eastAsia="tr-TR"/>
        </w:rPr>
        <w:t xml:space="preserve"> </w:t>
      </w:r>
      <w:r w:rsidRPr="00596CA6">
        <w:rPr>
          <w:rFonts w:ascii="Times New Roman" w:eastAsia="Times New Roman" w:hAnsi="Times New Roman" w:cs="Times New Roman"/>
          <w:bCs/>
          <w:color w:val="000000" w:themeColor="text1"/>
          <w:kern w:val="36"/>
          <w:sz w:val="24"/>
          <w:szCs w:val="24"/>
          <w:lang w:eastAsia="tr-TR"/>
        </w:rPr>
        <w:t>MacCallum, Widaman, Zhang be Hong (1999), 100-200 aralığındaki örneklemlerin iyi belirlenmiş faktörle ile ve .5 aralığındaki ortak varyansla kabul edilebilir olduğunu belirtmişlerdir. Düşük ortak varyans , az sayıda faktör ve her bir faktörün sadece 3 veya 4 göstergesi olduğu durumlarda en azından 300 vaka gereklidir. Düşük ortak varyansın en kötü durumlarında ve sayıca fazla fakat zayıf faktörlerin olduğu durumlarda 500’ün epey üzerinde örneklem büyüklüğü gereklidir. Örneklem boyutunun etkisi, ortak varyans yükseldikçe (hepsi.6’dan büyük) ve iyi derecede belirlenmiş faktörlerle iyi</w:t>
      </w:r>
      <w:r w:rsidR="00A32CC7" w:rsidRPr="00596CA6">
        <w:rPr>
          <w:rFonts w:ascii="Times New Roman" w:eastAsia="Times New Roman" w:hAnsi="Times New Roman" w:cs="Times New Roman"/>
          <w:bCs/>
          <w:color w:val="000000" w:themeColor="text1"/>
          <w:kern w:val="36"/>
          <w:sz w:val="24"/>
          <w:szCs w:val="24"/>
          <w:lang w:eastAsia="tr-TR"/>
        </w:rPr>
        <w:t xml:space="preserve">ce azalır </w:t>
      </w:r>
      <w:r w:rsidR="00A32CC7" w:rsidRPr="00596CA6">
        <w:rPr>
          <w:rFonts w:ascii="Times New Roman" w:eastAsia="Times New Roman" w:hAnsi="Times New Roman" w:cs="Times New Roman"/>
          <w:color w:val="000000" w:themeColor="text1"/>
          <w:sz w:val="24"/>
          <w:szCs w:val="24"/>
          <w:lang w:eastAsia="tr-TR"/>
        </w:rPr>
        <w:t>(Tabachnick ve Fidell, 2020, s:618)</w:t>
      </w:r>
    </w:p>
    <w:p w:rsidR="008A0613" w:rsidRPr="00596CA6" w:rsidRDefault="008A0613"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2E1097" w:rsidRPr="00596CA6" w:rsidRDefault="00DB32A3" w:rsidP="007C3A1F">
      <w:pPr>
        <w:spacing w:after="0" w:line="360" w:lineRule="auto"/>
        <w:jc w:val="both"/>
        <w:rPr>
          <w:rFonts w:ascii="Times New Roman" w:eastAsia="Times New Roman" w:hAnsi="Times New Roman" w:cs="Times New Roman"/>
          <w:b/>
          <w:bCs/>
          <w:color w:val="000000" w:themeColor="text1"/>
          <w:sz w:val="24"/>
          <w:szCs w:val="24"/>
          <w:lang w:eastAsia="tr-TR"/>
        </w:rPr>
      </w:pPr>
      <w:r w:rsidRPr="00596CA6">
        <w:rPr>
          <w:rFonts w:ascii="Times New Roman" w:eastAsia="Times New Roman" w:hAnsi="Times New Roman" w:cs="Times New Roman"/>
          <w:b/>
          <w:bCs/>
          <w:color w:val="000000" w:themeColor="text1"/>
          <w:sz w:val="24"/>
          <w:szCs w:val="24"/>
          <w:lang w:eastAsia="tr-TR"/>
        </w:rPr>
        <w:t>Çok Değişkenli Normallik ve Uçdeğerler:</w:t>
      </w:r>
    </w:p>
    <w:p w:rsidR="002E1097" w:rsidRPr="00596CA6" w:rsidRDefault="002E1097" w:rsidP="007C3A1F">
      <w:pPr>
        <w:spacing w:after="0" w:line="360" w:lineRule="auto"/>
        <w:jc w:val="both"/>
        <w:rPr>
          <w:rFonts w:ascii="Times New Roman" w:eastAsia="Times New Roman" w:hAnsi="Times New Roman" w:cs="Times New Roman"/>
          <w:bCs/>
          <w:color w:val="000000" w:themeColor="text1"/>
          <w:sz w:val="24"/>
          <w:szCs w:val="24"/>
          <w:lang w:eastAsia="tr-TR"/>
        </w:rPr>
      </w:pPr>
      <w:r w:rsidRPr="00596CA6">
        <w:rPr>
          <w:rFonts w:ascii="Times New Roman" w:eastAsia="Times New Roman" w:hAnsi="Times New Roman" w:cs="Times New Roman"/>
          <w:bCs/>
          <w:color w:val="000000" w:themeColor="text1"/>
          <w:sz w:val="24"/>
          <w:szCs w:val="24"/>
          <w:lang w:eastAsia="tr-TR"/>
        </w:rPr>
        <w:t>Çok değişkenli normallik bütün değişkenlerin ve değişkenlerin bütün doğrusal kombinasyonlarının normal olarak dağıldığı varsayımıdır. Eğer bir değişken belirgin bir çarpıklığa ya da basıklığa sahipse , değişken transformasyonu düşünülür.</w:t>
      </w:r>
      <w:r w:rsidR="00DB32A3" w:rsidRPr="00596CA6">
        <w:rPr>
          <w:rFonts w:ascii="Times New Roman" w:eastAsia="Times New Roman" w:hAnsi="Times New Roman" w:cs="Times New Roman"/>
          <w:bCs/>
          <w:color w:val="000000" w:themeColor="text1"/>
          <w:sz w:val="24"/>
          <w:szCs w:val="24"/>
          <w:lang w:eastAsia="tr-TR"/>
        </w:rPr>
        <w:t xml:space="preserve"> </w:t>
      </w:r>
      <w:r w:rsidRPr="00596CA6">
        <w:rPr>
          <w:rFonts w:ascii="Times New Roman" w:eastAsia="Times New Roman" w:hAnsi="Times New Roman" w:cs="Times New Roman"/>
          <w:bCs/>
          <w:color w:val="000000" w:themeColor="text1"/>
          <w:sz w:val="24"/>
          <w:szCs w:val="24"/>
          <w:lang w:eastAsia="tr-TR"/>
        </w:rPr>
        <w:t>Bazı durumlarda tek değişkenli olarak değişkenlerin çarpıklık ve basıklık katsayıları da incelenebilir. Ancak AFA hesaplama sürecinde betimsel olarak gözlenen değişkenler arasında ilişkiler üzerinden değişken azaltmak veya değişkenleri daha az sayıda değişkenle ifade etmek amaçlanıyorsa dağılımın normalliğinin sağlanması zorunlu değildir (Tabachnik &amp; Fidell, 2020, s:618).</w:t>
      </w:r>
    </w:p>
    <w:p w:rsidR="002E1097" w:rsidRPr="00596CA6" w:rsidRDefault="002E1097" w:rsidP="007C3A1F">
      <w:pPr>
        <w:spacing w:after="0" w:line="360" w:lineRule="auto"/>
        <w:jc w:val="both"/>
        <w:rPr>
          <w:rFonts w:ascii="Times New Roman" w:eastAsia="Times New Roman" w:hAnsi="Times New Roman" w:cs="Times New Roman"/>
          <w:color w:val="000000" w:themeColor="text1"/>
          <w:sz w:val="24"/>
          <w:szCs w:val="24"/>
          <w:lang w:eastAsia="tr-TR"/>
        </w:rPr>
      </w:pPr>
      <w:r w:rsidRPr="00596CA6">
        <w:rPr>
          <w:rFonts w:ascii="Times New Roman" w:hAnsi="Times New Roman" w:cs="Times New Roman"/>
          <w:color w:val="000000" w:themeColor="text1"/>
          <w:spacing w:val="3"/>
          <w:sz w:val="24"/>
          <w:szCs w:val="24"/>
          <w:shd w:val="clear" w:color="auto" w:fill="FFFFFF"/>
        </w:rPr>
        <w:t xml:space="preserve">Tüm çok değişkenli analizlerde olduğu gibi AFA hesaplama sürecinde de uç değerler (tek değişkenli veya çok değişkenli) faktör çözümlemeleri sürecinde olumsuz etkiye sahiptir. Bu </w:t>
      </w:r>
      <w:r w:rsidRPr="00596CA6">
        <w:rPr>
          <w:rFonts w:ascii="Times New Roman" w:hAnsi="Times New Roman" w:cs="Times New Roman"/>
          <w:color w:val="000000" w:themeColor="text1"/>
          <w:spacing w:val="3"/>
          <w:sz w:val="24"/>
          <w:szCs w:val="24"/>
          <w:shd w:val="clear" w:color="auto" w:fill="FFFFFF"/>
        </w:rPr>
        <w:lastRenderedPageBreak/>
        <w:t>nedenle AFA öncesinde uç değer analizlerinin yapılması yerinde olacaktır (Doğan,  Aybek,2020)</w:t>
      </w:r>
      <w:r w:rsidRPr="00596CA6">
        <w:rPr>
          <w:rFonts w:ascii="Times New Roman" w:eastAsia="Times New Roman" w:hAnsi="Times New Roman" w:cs="Times New Roman"/>
          <w:color w:val="000000" w:themeColor="text1"/>
          <w:sz w:val="24"/>
          <w:szCs w:val="24"/>
          <w:lang w:eastAsia="tr-TR"/>
        </w:rPr>
        <w:t xml:space="preserve"> Çok değişkenli uçdeğerler için ise Mahalanobis değerleri kontrol edilmelidir.</w:t>
      </w:r>
    </w:p>
    <w:p w:rsidR="00DB32A3" w:rsidRPr="00596CA6" w:rsidRDefault="00DB32A3" w:rsidP="007C3A1F">
      <w:pPr>
        <w:spacing w:after="0" w:line="360" w:lineRule="auto"/>
        <w:jc w:val="both"/>
        <w:rPr>
          <w:rFonts w:ascii="Times New Roman" w:eastAsia="Times New Roman" w:hAnsi="Times New Roman" w:cs="Times New Roman"/>
          <w:color w:val="000000" w:themeColor="text1"/>
          <w:sz w:val="24"/>
          <w:szCs w:val="24"/>
          <w:lang w:eastAsia="tr-TR"/>
        </w:rPr>
      </w:pPr>
    </w:p>
    <w:p w:rsidR="00DB32A3" w:rsidRPr="00596CA6" w:rsidRDefault="00DB32A3" w:rsidP="007C3A1F">
      <w:pPr>
        <w:spacing w:after="0" w:line="360" w:lineRule="auto"/>
        <w:jc w:val="both"/>
        <w:rPr>
          <w:rFonts w:ascii="Times New Roman" w:eastAsia="Times New Roman" w:hAnsi="Times New Roman" w:cs="Times New Roman"/>
          <w:color w:val="000000" w:themeColor="text1"/>
          <w:sz w:val="24"/>
          <w:szCs w:val="24"/>
          <w:lang w:eastAsia="tr-TR"/>
        </w:rPr>
      </w:pPr>
      <w:r w:rsidRPr="00596CA6">
        <w:rPr>
          <w:rFonts w:ascii="Times New Roman" w:eastAsia="Times New Roman" w:hAnsi="Times New Roman" w:cs="Times New Roman"/>
          <w:b/>
          <w:bCs/>
          <w:color w:val="000000" w:themeColor="text1"/>
          <w:sz w:val="24"/>
          <w:szCs w:val="24"/>
          <w:lang w:eastAsia="tr-TR"/>
        </w:rPr>
        <w:t xml:space="preserve">Doğrusallık: </w:t>
      </w:r>
      <w:r w:rsidR="00E10B33" w:rsidRPr="00596CA6">
        <w:rPr>
          <w:rFonts w:ascii="Times New Roman" w:eastAsia="Times New Roman" w:hAnsi="Times New Roman" w:cs="Times New Roman"/>
          <w:color w:val="000000" w:themeColor="text1"/>
          <w:sz w:val="24"/>
          <w:szCs w:val="24"/>
          <w:lang w:eastAsia="tr-TR"/>
        </w:rPr>
        <w:t xml:space="preserve">Çok değişkenli normallik ayrıca değişken çiftleri arasındaki ilişkilerin doğrusal olmayı gerektirir. Analiz doğrusallık sağlanmadığında kötüleşir çünkü korelasyon doğrusal ilişkileri ölçer,  doğrusal olmayan ilişkyi yansıtmaz. </w:t>
      </w:r>
      <w:r w:rsidRPr="00596CA6">
        <w:rPr>
          <w:rFonts w:ascii="Times New Roman" w:eastAsia="Times New Roman" w:hAnsi="Times New Roman" w:cs="Times New Roman"/>
          <w:color w:val="000000" w:themeColor="text1"/>
          <w:sz w:val="24"/>
          <w:szCs w:val="24"/>
          <w:lang w:eastAsia="tr-TR"/>
        </w:rPr>
        <w:t>Bu nedenle değişkenler arasında doğrusal ilişki olması önemlidir. Ancak gözlenen değişkenler arasındaki ilişkinin doğrusallığı kolayca test edilebilirken, örtük değişkenler için bu varsayımın incelenmesi çok zordur. Yine de bu durum, nokta grafikleri ile test edilebilir</w:t>
      </w:r>
      <w:r w:rsidR="00E10B33" w:rsidRPr="00596CA6">
        <w:rPr>
          <w:rFonts w:ascii="Times New Roman" w:eastAsia="Times New Roman" w:hAnsi="Times New Roman" w:cs="Times New Roman"/>
          <w:color w:val="000000" w:themeColor="text1"/>
          <w:sz w:val="24"/>
          <w:szCs w:val="24"/>
          <w:lang w:eastAsia="tr-TR"/>
        </w:rPr>
        <w:t xml:space="preserve"> </w:t>
      </w:r>
      <w:r w:rsidR="00E10B33" w:rsidRPr="00596CA6">
        <w:rPr>
          <w:rFonts w:ascii="Times New Roman" w:eastAsia="Times New Roman" w:hAnsi="Times New Roman" w:cs="Times New Roman"/>
          <w:bCs/>
          <w:color w:val="000000" w:themeColor="text1"/>
          <w:sz w:val="24"/>
          <w:szCs w:val="24"/>
          <w:lang w:eastAsia="tr-TR"/>
        </w:rPr>
        <w:t>(Tabachnik &amp; Fidell, 2020, s:618-619).</w:t>
      </w:r>
      <w:r w:rsidRPr="00596CA6">
        <w:rPr>
          <w:rFonts w:ascii="Times New Roman" w:eastAsia="Times New Roman" w:hAnsi="Times New Roman" w:cs="Times New Roman"/>
          <w:color w:val="000000" w:themeColor="text1"/>
          <w:sz w:val="24"/>
          <w:szCs w:val="24"/>
          <w:lang w:eastAsia="tr-TR"/>
        </w:rPr>
        <w:t>. </w:t>
      </w:r>
    </w:p>
    <w:p w:rsidR="00DB32A3" w:rsidRPr="00596CA6" w:rsidRDefault="00DB32A3" w:rsidP="007C3A1F">
      <w:pPr>
        <w:spacing w:after="0" w:line="360" w:lineRule="auto"/>
        <w:ind w:left="360"/>
        <w:jc w:val="both"/>
        <w:rPr>
          <w:rFonts w:ascii="Times New Roman" w:eastAsia="Times New Roman" w:hAnsi="Times New Roman" w:cs="Times New Roman"/>
          <w:color w:val="000000" w:themeColor="text1"/>
          <w:sz w:val="24"/>
          <w:szCs w:val="24"/>
          <w:lang w:eastAsia="tr-TR"/>
        </w:rPr>
      </w:pPr>
    </w:p>
    <w:p w:rsidR="00E10B33" w:rsidRPr="00596CA6" w:rsidRDefault="00DB32A3" w:rsidP="007C3A1F">
      <w:pPr>
        <w:spacing w:after="0" w:line="360" w:lineRule="auto"/>
        <w:jc w:val="both"/>
        <w:rPr>
          <w:rFonts w:ascii="Times New Roman" w:eastAsia="Times New Roman" w:hAnsi="Times New Roman" w:cs="Times New Roman"/>
          <w:b/>
          <w:bCs/>
          <w:color w:val="000000" w:themeColor="text1"/>
          <w:sz w:val="24"/>
          <w:szCs w:val="24"/>
          <w:lang w:eastAsia="tr-TR"/>
        </w:rPr>
      </w:pPr>
      <w:r w:rsidRPr="00596CA6">
        <w:rPr>
          <w:rFonts w:ascii="Times New Roman" w:eastAsia="Times New Roman" w:hAnsi="Times New Roman" w:cs="Times New Roman"/>
          <w:b/>
          <w:bCs/>
          <w:color w:val="000000" w:themeColor="text1"/>
          <w:sz w:val="24"/>
          <w:szCs w:val="24"/>
          <w:lang w:eastAsia="tr-TR"/>
        </w:rPr>
        <w:t>Çoklu Bağlantı ve Tekillik</w:t>
      </w:r>
    </w:p>
    <w:p w:rsidR="00E10B33" w:rsidRPr="00596CA6" w:rsidRDefault="00E10B33" w:rsidP="007C3A1F">
      <w:pPr>
        <w:spacing w:after="0" w:line="360" w:lineRule="auto"/>
        <w:jc w:val="both"/>
        <w:rPr>
          <w:rFonts w:ascii="Times New Roman" w:eastAsia="Times New Roman" w:hAnsi="Times New Roman" w:cs="Times New Roman"/>
          <w:bCs/>
          <w:color w:val="000000" w:themeColor="text1"/>
          <w:sz w:val="24"/>
          <w:szCs w:val="24"/>
          <w:lang w:eastAsia="tr-TR"/>
        </w:rPr>
      </w:pPr>
      <w:r w:rsidRPr="00596CA6">
        <w:rPr>
          <w:rFonts w:ascii="Times New Roman" w:eastAsia="Times New Roman" w:hAnsi="Times New Roman" w:cs="Times New Roman"/>
          <w:bCs/>
          <w:color w:val="000000" w:themeColor="text1"/>
          <w:sz w:val="24"/>
          <w:szCs w:val="24"/>
          <w:lang w:eastAsia="tr-TR"/>
        </w:rPr>
        <w:t>Temel bileşen analizinde çoklu birliktelik doğrusallık bir problem değildir çünkü marisin tersine gerek yoktur.  Çoğu faktör analizi formları için  faktör puanlarının kestirimi için tekillik veya aşırı çoklu birlikte doğrusallık bir problemdir. Faktör analizi için R’determinantı ve bazı faktörlerle ilişkilendirilen  öz değerler 0’a yaklaşırsa çoklu birlikte doğrusallık ve tekillik mevcut olabilir. (Tabachnik &amp; Fidell, 2020, s:619).</w:t>
      </w:r>
    </w:p>
    <w:p w:rsidR="00DB32A3" w:rsidRPr="00596CA6" w:rsidRDefault="00DB32A3" w:rsidP="007C3A1F">
      <w:pPr>
        <w:spacing w:after="0" w:line="360" w:lineRule="auto"/>
        <w:ind w:left="360"/>
        <w:jc w:val="both"/>
        <w:rPr>
          <w:rFonts w:ascii="Times New Roman" w:eastAsia="Times New Roman" w:hAnsi="Times New Roman" w:cs="Times New Roman"/>
          <w:color w:val="000000" w:themeColor="text1"/>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C3A1F" w:rsidRDefault="007C3A1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876C58" w:rsidRPr="00596CA6" w:rsidRDefault="002C28ED"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lastRenderedPageBreak/>
        <w:t>AÇIMLAYICI FAKTÖR ANALİZİ UYGULAMASI</w:t>
      </w:r>
    </w:p>
    <w:p w:rsidR="00253751" w:rsidRPr="00596CA6" w:rsidRDefault="00253751"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Açımlayıcı Faktör Analizi Uygulama Adımları</w:t>
      </w:r>
    </w:p>
    <w:p w:rsidR="00876C58" w:rsidRPr="00596CA6" w:rsidRDefault="00DB6F41"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402.7pt">
            <v:imagedata r:id="rId10" o:title="fa prosedür"/>
          </v:shape>
        </w:pict>
      </w:r>
    </w:p>
    <w:p w:rsidR="00253751" w:rsidRPr="00596CA6" w:rsidRDefault="00253751" w:rsidP="007C3A1F">
      <w:pPr>
        <w:spacing w:line="360" w:lineRule="auto"/>
        <w:ind w:left="5664" w:right="6" w:firstLine="708"/>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Kaynak: Field, 2013,956</w:t>
      </w:r>
    </w:p>
    <w:p w:rsidR="001C1DAC" w:rsidRPr="00596CA6" w:rsidRDefault="00DB6F41" w:rsidP="007C3A1F">
      <w:pPr>
        <w:spacing w:line="360" w:lineRule="auto"/>
        <w:ind w:right="6" w:firstLine="390"/>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«SPSS kaygısı» olarak adlandırılan  bir özelliği ölçmek için bir ölçme aracı geliştirmek istenmiştir. Ölçek, bireylerin SPSS kullanmayı öğrenme konusunda ne kadar endişeli olacağını ölçmek için tasarlanmaya çalışılmıştır. SPSS ile ilgili kaygının belirli kaygı biçimlerine ayrılıp ayrılamayacağını belirlemek amaçlanmıştır. Hangi gizil değişkenler SPSS ile ilgili kaygıya katkıda bulunur? Sorusuna cevap bulunmaya çalışılmıştır.</w:t>
      </w:r>
    </w:p>
    <w:p w:rsidR="00DB6F41" w:rsidRPr="00596CA6" w:rsidRDefault="00DB6F41" w:rsidP="007C3A1F">
      <w:pPr>
        <w:spacing w:line="360" w:lineRule="auto"/>
        <w:ind w:right="6" w:firstLine="390"/>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Araştırmacı, lisans düzeyde öğrenim gören bireylerin SPSS kullanmayı öğrenme konusunda ne kadar endişeli olacağını belirlemeye yönelik 23 maddeden oluşan bir ölçme aracı geliştirmiştir. Geliştirdiği bu maddelerin ölçmeyi amaçladığı özelliği ölçüp ölçmediğini sınamak istemektedir.</w:t>
      </w:r>
    </w:p>
    <w:p w:rsidR="00577A1C" w:rsidRPr="00596CA6" w:rsidRDefault="00577A1C" w:rsidP="007C3A1F">
      <w:pPr>
        <w:numPr>
          <w:ilvl w:val="0"/>
          <w:numId w:val="5"/>
        </w:num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b/>
          <w:bCs/>
          <w:color w:val="000000" w:themeColor="text1"/>
          <w:sz w:val="24"/>
          <w:szCs w:val="24"/>
        </w:rPr>
        <w:t>Araştırma Hipotezi</w:t>
      </w:r>
    </w:p>
    <w:p w:rsidR="00577A1C" w:rsidRDefault="00577A1C" w:rsidP="007C3A1F">
      <w:pPr>
        <w:numPr>
          <w:ilvl w:val="0"/>
          <w:numId w:val="5"/>
        </w:num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H1: «SPSS Kaygı Ölçeği» başlıklı ölçme aracında bulunan maddeler ölçülmek istenen yapıyı temsil etmektedir.</w:t>
      </w:r>
    </w:p>
    <w:p w:rsidR="000C6031" w:rsidRPr="00596CA6" w:rsidRDefault="000C6031" w:rsidP="007C3A1F">
      <w:pPr>
        <w:spacing w:line="360" w:lineRule="auto"/>
        <w:ind w:right="6"/>
        <w:jc w:val="center"/>
        <w:rPr>
          <w:rFonts w:ascii="Times New Roman" w:eastAsia="Arial" w:hAnsi="Times New Roman" w:cs="Times New Roman"/>
          <w:color w:val="000000" w:themeColor="text1"/>
          <w:sz w:val="24"/>
          <w:szCs w:val="24"/>
        </w:rPr>
      </w:pPr>
      <w:r>
        <w:rPr>
          <w:rFonts w:ascii="Times New Roman" w:eastAsia="Arial" w:hAnsi="Times New Roman" w:cs="Times New Roman"/>
          <w:noProof/>
          <w:color w:val="000000" w:themeColor="text1"/>
          <w:sz w:val="24"/>
          <w:szCs w:val="24"/>
          <w:lang w:eastAsia="tr-TR"/>
        </w:rPr>
        <w:lastRenderedPageBreak/>
        <w:drawing>
          <wp:inline distT="0" distB="0" distL="0" distR="0">
            <wp:extent cx="3067478" cy="4239217"/>
            <wp:effectExtent l="0" t="0" r="0" b="952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A821D2.tmp"/>
                    <pic:cNvPicPr/>
                  </pic:nvPicPr>
                  <pic:blipFill>
                    <a:blip r:embed="rId11">
                      <a:extLst>
                        <a:ext uri="{28A0092B-C50C-407E-A947-70E740481C1C}">
                          <a14:useLocalDpi xmlns:a14="http://schemas.microsoft.com/office/drawing/2010/main" val="0"/>
                        </a:ext>
                      </a:extLst>
                    </a:blip>
                    <a:stretch>
                      <a:fillRect/>
                    </a:stretch>
                  </pic:blipFill>
                  <pic:spPr>
                    <a:xfrm>
                      <a:off x="0" y="0"/>
                      <a:ext cx="3067478" cy="4239217"/>
                    </a:xfrm>
                    <a:prstGeom prst="rect">
                      <a:avLst/>
                    </a:prstGeom>
                  </pic:spPr>
                </pic:pic>
              </a:graphicData>
            </a:graphic>
          </wp:inline>
        </w:drawing>
      </w:r>
    </w:p>
    <w:p w:rsidR="00DB6F4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color w:val="000000" w:themeColor="text1"/>
          <w:sz w:val="24"/>
          <w:szCs w:val="24"/>
        </w:rPr>
        <w:t>SPSS Kullanım Aşamaları ve Veri Setinin Açılması</w:t>
      </w:r>
    </w:p>
    <w:p w:rsidR="0025375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color w:val="000000" w:themeColor="text1"/>
          <w:sz w:val="24"/>
          <w:szCs w:val="24"/>
        </w:rPr>
        <w:t xml:space="preserve">1.Adım: </w:t>
      </w:r>
      <w:r w:rsidRPr="00596CA6">
        <w:rPr>
          <w:rFonts w:ascii="Times New Roman" w:eastAsia="Arial" w:hAnsi="Times New Roman" w:cs="Times New Roman"/>
          <w:color w:val="000000" w:themeColor="text1"/>
          <w:sz w:val="24"/>
          <w:szCs w:val="24"/>
        </w:rPr>
        <w:t>Veri Setinin SPSS yazılımında açılması gerekmektedir.</w:t>
      </w:r>
    </w:p>
    <w:p w:rsidR="0025375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color w:val="000000" w:themeColor="text1"/>
          <w:sz w:val="24"/>
          <w:szCs w:val="24"/>
        </w:rPr>
        <w:drawing>
          <wp:anchor distT="0" distB="0" distL="114300" distR="114300" simplePos="0" relativeHeight="251659264" behindDoc="0" locked="0" layoutInCell="1" allowOverlap="1" wp14:anchorId="52716149" wp14:editId="376E5EBD">
            <wp:simplePos x="0" y="0"/>
            <wp:positionH relativeFrom="column">
              <wp:posOffset>0</wp:posOffset>
            </wp:positionH>
            <wp:positionV relativeFrom="paragraph">
              <wp:posOffset>-635</wp:posOffset>
            </wp:positionV>
            <wp:extent cx="4429743" cy="1857634"/>
            <wp:effectExtent l="0" t="0" r="9525" b="9525"/>
            <wp:wrapNone/>
            <wp:docPr id="19" name="İçerik Yer Tutucusu 2" descr="Ekran Kırpm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İçerik Yer Tutucusu 2" descr="Ekran Kırpma"/>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29743" cy="1857634"/>
                    </a:xfrm>
                    <a:prstGeom prst="rect">
                      <a:avLst/>
                    </a:prstGeom>
                  </pic:spPr>
                </pic:pic>
              </a:graphicData>
            </a:graphic>
          </wp:anchor>
        </w:drawing>
      </w:r>
      <w:r w:rsidRPr="00596CA6">
        <w:rPr>
          <w:rFonts w:ascii="Times New Roman" w:eastAsia="Arial" w:hAnsi="Times New Roman" w:cs="Times New Roman"/>
          <w:b/>
          <w:color w:val="000000" w:themeColor="text1"/>
          <w:sz w:val="24"/>
          <w:szCs w:val="24"/>
        </w:rPr>
        <mc:AlternateContent>
          <mc:Choice Requires="wps">
            <w:drawing>
              <wp:anchor distT="0" distB="0" distL="114300" distR="114300" simplePos="0" relativeHeight="251660288" behindDoc="0" locked="0" layoutInCell="1" allowOverlap="1" wp14:anchorId="24A34384" wp14:editId="203558CC">
                <wp:simplePos x="0" y="0"/>
                <wp:positionH relativeFrom="column">
                  <wp:posOffset>0</wp:posOffset>
                </wp:positionH>
                <wp:positionV relativeFrom="paragraph">
                  <wp:posOffset>18415</wp:posOffset>
                </wp:positionV>
                <wp:extent cx="459132" cy="267466"/>
                <wp:effectExtent l="19050" t="19050" r="36195" b="37465"/>
                <wp:wrapNone/>
                <wp:docPr id="15" name="Dikdörtgen 3"/>
                <wp:cNvGraphicFramePr/>
                <a:graphic xmlns:a="http://schemas.openxmlformats.org/drawingml/2006/main">
                  <a:graphicData uri="http://schemas.microsoft.com/office/word/2010/wordprocessingShape">
                    <wps:wsp>
                      <wps:cNvSpPr/>
                      <wps:spPr>
                        <a:xfrm>
                          <a:off x="0" y="0"/>
                          <a:ext cx="459132" cy="267466"/>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rect w14:anchorId="7D332AA2" id="Dikdörtgen 3" o:spid="_x0000_s1026" style="position:absolute;margin-left:0;margin-top:1.45pt;width:36.15pt;height:21.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" filled="f" strokecolor="red" strokeweight="4.5pt"/>
            </w:pict>
          </mc:Fallback>
        </mc:AlternateContent>
      </w:r>
      <w:r w:rsidRPr="00596CA6">
        <w:rPr>
          <w:rFonts w:ascii="Times New Roman" w:eastAsia="Arial" w:hAnsi="Times New Roman" w:cs="Times New Roman"/>
          <w:b/>
          <w:color w:val="000000" w:themeColor="text1"/>
          <w:sz w:val="24"/>
          <w:szCs w:val="24"/>
        </w:rPr>
        <mc:AlternateContent>
          <mc:Choice Requires="wps">
            <w:drawing>
              <wp:anchor distT="0" distB="0" distL="114300" distR="114300" simplePos="0" relativeHeight="251661312" behindDoc="0" locked="0" layoutInCell="1" allowOverlap="1" wp14:anchorId="376A9727" wp14:editId="399C3F4F">
                <wp:simplePos x="0" y="0"/>
                <wp:positionH relativeFrom="column">
                  <wp:posOffset>3140710</wp:posOffset>
                </wp:positionH>
                <wp:positionV relativeFrom="paragraph">
                  <wp:posOffset>532765</wp:posOffset>
                </wp:positionV>
                <wp:extent cx="737502" cy="293071"/>
                <wp:effectExtent l="19050" t="19050" r="43815" b="31115"/>
                <wp:wrapNone/>
                <wp:docPr id="10" name="Dikdörtgen 9"/>
                <wp:cNvGraphicFramePr/>
                <a:graphic xmlns:a="http://schemas.openxmlformats.org/drawingml/2006/main">
                  <a:graphicData uri="http://schemas.microsoft.com/office/word/2010/wordprocessingShape">
                    <wps:wsp>
                      <wps:cNvSpPr/>
                      <wps:spPr>
                        <a:xfrm>
                          <a:off x="0" y="0"/>
                          <a:ext cx="737502" cy="293071"/>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rect w14:anchorId="1AFF86FC" id="Dikdörtgen 9" o:spid="_x0000_s1026" style="position:absolute;margin-left:247.3pt;margin-top:41.95pt;width:58.05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" filled="f" strokecolor="red" strokeweight="4.5pt"/>
            </w:pict>
          </mc:Fallback>
        </mc:AlternateContent>
      </w:r>
      <w:r w:rsidRPr="00596CA6">
        <w:rPr>
          <w:rFonts w:ascii="Times New Roman" w:eastAsia="Arial" w:hAnsi="Times New Roman" w:cs="Times New Roman"/>
          <w:b/>
          <w:color w:val="000000" w:themeColor="text1"/>
          <w:sz w:val="24"/>
          <w:szCs w:val="24"/>
        </w:rPr>
        <mc:AlternateContent>
          <mc:Choice Requires="wps">
            <w:drawing>
              <wp:anchor distT="0" distB="0" distL="114300" distR="114300" simplePos="0" relativeHeight="251662336" behindDoc="0" locked="0" layoutInCell="1" allowOverlap="1" wp14:anchorId="1EC7E3EB" wp14:editId="3A359231">
                <wp:simplePos x="0" y="0"/>
                <wp:positionH relativeFrom="column">
                  <wp:posOffset>38100</wp:posOffset>
                </wp:positionH>
                <wp:positionV relativeFrom="paragraph">
                  <wp:posOffset>532765</wp:posOffset>
                </wp:positionV>
                <wp:extent cx="2980727" cy="267466"/>
                <wp:effectExtent l="19050" t="19050" r="29210" b="37465"/>
                <wp:wrapNone/>
                <wp:docPr id="17" name="Dikdörtgen 10"/>
                <wp:cNvGraphicFramePr/>
                <a:graphic xmlns:a="http://schemas.openxmlformats.org/drawingml/2006/main">
                  <a:graphicData uri="http://schemas.microsoft.com/office/word/2010/wordprocessingShape">
                    <wps:wsp>
                      <wps:cNvSpPr/>
                      <wps:spPr>
                        <a:xfrm>
                          <a:off x="0" y="0"/>
                          <a:ext cx="2980727" cy="267466"/>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rect w14:anchorId="528D5E09" id="Dikdörtgen 10" o:spid="_x0000_s1026" style="position:absolute;margin-left:3pt;margin-top:41.95pt;width:234.7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" filled="f" strokecolor="red" strokeweight="4.5pt"/>
            </w:pict>
          </mc:Fallback>
        </mc:AlternateContent>
      </w:r>
    </w:p>
    <w:p w:rsidR="0025375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p>
    <w:p w:rsidR="0025375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p>
    <w:p w:rsidR="0025375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p>
    <w:p w:rsidR="0025375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p>
    <w:p w:rsidR="0025375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bCs/>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bCs/>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bCs/>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bCs/>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bCs/>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bCs/>
          <w:color w:val="000000" w:themeColor="text1"/>
          <w:sz w:val="24"/>
          <w:szCs w:val="24"/>
        </w:rPr>
      </w:pPr>
    </w:p>
    <w:p w:rsidR="0025375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bCs/>
          <w:color w:val="000000" w:themeColor="text1"/>
          <w:sz w:val="24"/>
          <w:szCs w:val="24"/>
        </w:rPr>
        <w:lastRenderedPageBreak/>
        <w:t>2.Adım</w:t>
      </w:r>
      <w:r w:rsidRPr="00596CA6">
        <w:rPr>
          <w:rFonts w:ascii="Times New Roman" w:eastAsia="Arial" w:hAnsi="Times New Roman" w:cs="Times New Roman"/>
          <w:b/>
          <w:color w:val="000000" w:themeColor="text1"/>
          <w:sz w:val="24"/>
          <w:szCs w:val="24"/>
        </w:rPr>
        <w:t xml:space="preserve">: </w:t>
      </w:r>
      <w:r w:rsidRPr="00596CA6">
        <w:rPr>
          <w:rFonts w:ascii="Times New Roman" w:eastAsia="Arial" w:hAnsi="Times New Roman" w:cs="Times New Roman"/>
          <w:color w:val="000000" w:themeColor="text1"/>
          <w:sz w:val="24"/>
          <w:szCs w:val="24"/>
        </w:rPr>
        <w:t>Tüm maddeler seçilerek Variables kısmına aktarılır.</w:t>
      </w:r>
    </w:p>
    <w:p w:rsidR="0025375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noProof/>
          <w:color w:val="000000" w:themeColor="text1"/>
          <w:sz w:val="24"/>
          <w:szCs w:val="24"/>
          <w:lang w:eastAsia="tr-TR"/>
        </w:rPr>
        <w:drawing>
          <wp:inline distT="0" distB="0" distL="0" distR="0">
            <wp:extent cx="4572000" cy="2685738"/>
            <wp:effectExtent l="0" t="0" r="0" b="63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A834D.tmp"/>
                    <pic:cNvPicPr/>
                  </pic:nvPicPr>
                  <pic:blipFill>
                    <a:blip r:embed="rId13">
                      <a:extLst>
                        <a:ext uri="{28A0092B-C50C-407E-A947-70E740481C1C}">
                          <a14:useLocalDpi xmlns:a14="http://schemas.microsoft.com/office/drawing/2010/main" val="0"/>
                        </a:ext>
                      </a:extLst>
                    </a:blip>
                    <a:stretch>
                      <a:fillRect/>
                    </a:stretch>
                  </pic:blipFill>
                  <pic:spPr>
                    <a:xfrm>
                      <a:off x="0" y="0"/>
                      <a:ext cx="4583026" cy="2692215"/>
                    </a:xfrm>
                    <a:prstGeom prst="rect">
                      <a:avLst/>
                    </a:prstGeom>
                  </pic:spPr>
                </pic:pic>
              </a:graphicData>
            </a:graphic>
          </wp:inline>
        </w:drawing>
      </w:r>
    </w:p>
    <w:p w:rsidR="00253751" w:rsidRPr="00596CA6" w:rsidRDefault="00253751"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b/>
          <w:color w:val="000000" w:themeColor="text1"/>
          <w:sz w:val="24"/>
          <w:szCs w:val="24"/>
        </w:rPr>
        <w:t>3.Adım:  Analyze Dimension</w:t>
      </w:r>
      <w:r w:rsidRPr="00596CA6">
        <w:rPr>
          <w:rFonts w:ascii="Times New Roman" w:eastAsia="Arial" w:hAnsi="Times New Roman" w:cs="Times New Roman"/>
          <w:color w:val="000000" w:themeColor="text1"/>
          <w:sz w:val="24"/>
          <w:szCs w:val="24"/>
        </w:rPr>
        <w:t xml:space="preserve"> seçeneklerini seçip </w:t>
      </w:r>
      <w:r w:rsidRPr="00596CA6">
        <w:rPr>
          <w:rFonts w:ascii="Times New Roman" w:eastAsia="Arial" w:hAnsi="Times New Roman" w:cs="Times New Roman"/>
          <w:b/>
          <w:color w:val="000000" w:themeColor="text1"/>
          <w:sz w:val="24"/>
          <w:szCs w:val="24"/>
        </w:rPr>
        <w:t xml:space="preserve">factor </w:t>
      </w:r>
      <w:r w:rsidRPr="00596CA6">
        <w:rPr>
          <w:rFonts w:ascii="Times New Roman" w:eastAsia="Arial" w:hAnsi="Times New Roman" w:cs="Times New Roman"/>
          <w:color w:val="000000" w:themeColor="text1"/>
          <w:sz w:val="24"/>
          <w:szCs w:val="24"/>
        </w:rPr>
        <w:t>kısmını seçin. Analize dahil etmek istediğiniz değişkenleri seçin (veri taraması sırasında sorunlu olarak tanımlanan değişkenleri hariç tutmayı unutmayın) ve üzerine tıklayarak değişkenleri etiketli kutuya aktarın.</w:t>
      </w:r>
    </w:p>
    <w:p w:rsidR="0025375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noProof/>
          <w:color w:val="000000" w:themeColor="text1"/>
          <w:sz w:val="24"/>
          <w:szCs w:val="24"/>
          <w:lang w:eastAsia="tr-TR"/>
        </w:rPr>
        <w:drawing>
          <wp:inline distT="0" distB="0" distL="0" distR="0">
            <wp:extent cx="5909223" cy="274320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A8397E.tmp"/>
                    <pic:cNvPicPr/>
                  </pic:nvPicPr>
                  <pic:blipFill>
                    <a:blip r:embed="rId14">
                      <a:extLst>
                        <a:ext uri="{28A0092B-C50C-407E-A947-70E740481C1C}">
                          <a14:useLocalDpi xmlns:a14="http://schemas.microsoft.com/office/drawing/2010/main" val="0"/>
                        </a:ext>
                      </a:extLst>
                    </a:blip>
                    <a:stretch>
                      <a:fillRect/>
                    </a:stretch>
                  </pic:blipFill>
                  <pic:spPr>
                    <a:xfrm>
                      <a:off x="0" y="0"/>
                      <a:ext cx="5912633" cy="2744783"/>
                    </a:xfrm>
                    <a:prstGeom prst="rect">
                      <a:avLst/>
                    </a:prstGeom>
                  </pic:spPr>
                </pic:pic>
              </a:graphicData>
            </a:graphic>
          </wp:inline>
        </w:drawing>
      </w:r>
    </w:p>
    <w:p w:rsidR="007C3A1F" w:rsidRDefault="007D3AA3"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color w:val="000000" w:themeColor="text1"/>
          <w:sz w:val="24"/>
          <w:szCs w:val="24"/>
        </w:rPr>
        <w:t xml:space="preserve">      </w:t>
      </w: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253751" w:rsidRPr="00596CA6" w:rsidRDefault="007D3AA3"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color w:val="000000" w:themeColor="text1"/>
          <w:sz w:val="24"/>
          <w:szCs w:val="24"/>
        </w:rPr>
        <w:lastRenderedPageBreak/>
        <w:t xml:space="preserve">4.Adım: </w:t>
      </w:r>
      <w:r w:rsidRPr="00596CA6">
        <w:rPr>
          <w:rFonts w:ascii="Times New Roman" w:eastAsia="Arial" w:hAnsi="Times New Roman" w:cs="Times New Roman"/>
          <w:color w:val="000000" w:themeColor="text1"/>
          <w:sz w:val="24"/>
          <w:szCs w:val="24"/>
        </w:rPr>
        <w:t>Descriptives bölümünden gerekli yerler aşağıdaki gibi işaretlenir.</w:t>
      </w:r>
      <w:r w:rsidR="00253751" w:rsidRPr="00596CA6">
        <w:rPr>
          <w:rFonts w:ascii="Times New Roman" w:eastAsia="Arial" w:hAnsi="Times New Roman" w:cs="Times New Roman"/>
          <w:b/>
          <w:color w:val="000000" w:themeColor="text1"/>
          <w:sz w:val="24"/>
          <w:szCs w:val="24"/>
        </w:rPr>
        <w:t xml:space="preserve">    </w:t>
      </w:r>
    </w:p>
    <w:p w:rsidR="00253751" w:rsidRPr="00596CA6" w:rsidRDefault="007D3AA3"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noProof/>
          <w:color w:val="000000" w:themeColor="text1"/>
          <w:sz w:val="24"/>
          <w:szCs w:val="24"/>
          <w:lang w:eastAsia="tr-TR"/>
        </w:rPr>
        <w:drawing>
          <wp:inline distT="0" distB="0" distL="0" distR="0">
            <wp:extent cx="5943600" cy="2894330"/>
            <wp:effectExtent l="0" t="0" r="0" b="127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A8AE1A.tmp"/>
                    <pic:cNvPicPr/>
                  </pic:nvPicPr>
                  <pic:blipFill rotWithShape="1">
                    <a:blip r:embed="rId15">
                      <a:extLst>
                        <a:ext uri="{28A0092B-C50C-407E-A947-70E740481C1C}">
                          <a14:useLocalDpi xmlns:a14="http://schemas.microsoft.com/office/drawing/2010/main" val="0"/>
                        </a:ext>
                      </a:extLst>
                    </a:blip>
                    <a:srcRect l="4932" t="8437" r="-1092"/>
                    <a:stretch/>
                  </pic:blipFill>
                  <pic:spPr bwMode="auto">
                    <a:xfrm>
                      <a:off x="0" y="0"/>
                      <a:ext cx="5954492" cy="2899634"/>
                    </a:xfrm>
                    <a:prstGeom prst="rect">
                      <a:avLst/>
                    </a:prstGeom>
                    <a:ln>
                      <a:noFill/>
                    </a:ln>
                    <a:extLst>
                      <a:ext uri="{53640926-AAD7-44D8-BBD7-CCE9431645EC}">
                        <a14:shadowObscured xmlns:a14="http://schemas.microsoft.com/office/drawing/2010/main"/>
                      </a:ext>
                    </a:extLst>
                  </pic:spPr>
                </pic:pic>
              </a:graphicData>
            </a:graphic>
          </wp:inline>
        </w:drawing>
      </w:r>
    </w:p>
    <w:p w:rsidR="007D3AA3" w:rsidRPr="00596CA6" w:rsidRDefault="007D3AA3"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b/>
          <w:color w:val="000000" w:themeColor="text1"/>
          <w:sz w:val="24"/>
          <w:szCs w:val="24"/>
        </w:rPr>
        <w:t>Reproduced</w:t>
      </w:r>
      <w:r w:rsidRPr="00596CA6">
        <w:rPr>
          <w:rFonts w:ascii="Times New Roman" w:eastAsia="Arial" w:hAnsi="Times New Roman" w:cs="Times New Roman"/>
          <w:color w:val="000000" w:themeColor="text1"/>
          <w:sz w:val="24"/>
          <w:szCs w:val="24"/>
        </w:rPr>
        <w:t xml:space="preserve"> sekmesi, modele dayalı olarak (gerçek veriler yerine) bir korelasyon matrisi üretir. Modele dayalı matris ile gözlemlenen verilere dayalı matris arasındaki farklar, modelin artıklarını gösterir. SPSS, bu artıkları yeniden üretilmiş matrisin alt tablosunda üretir ve bu değerlerin nispeten az bir kısmının .05'ten büyük olmasını isteriz. Neyse ki SPSS, bizi bu matrisi taramaktan kurtarmak için .05'in üzerinde kalan artıkların bir özetini çıkarıyor. Bu özeti elde etmek için «Reproduced» seçilmelidir. </w:t>
      </w:r>
    </w:p>
    <w:p w:rsidR="00253751" w:rsidRPr="00596CA6" w:rsidRDefault="007D3AA3"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b/>
          <w:color w:val="000000" w:themeColor="text1"/>
          <w:sz w:val="24"/>
          <w:szCs w:val="24"/>
        </w:rPr>
        <w:t>«Anti-image sekmesi</w:t>
      </w:r>
      <w:r w:rsidRPr="00596CA6">
        <w:rPr>
          <w:rFonts w:ascii="Times New Roman" w:eastAsia="Arial" w:hAnsi="Times New Roman" w:cs="Times New Roman"/>
          <w:color w:val="000000" w:themeColor="text1"/>
          <w:sz w:val="24"/>
          <w:szCs w:val="24"/>
        </w:rPr>
        <w:t xml:space="preserve">» bir anti-imaj kovaryans ve korelasyon matrisi üretir. Bu matrisler, diyagonal boyunca her bir değişken için örnekleme yeterliliği ölçümlerini ve diyagonaller üzerindeki kısmi korelasyon/kovaryansların negatiflerini içerir. Örneğin, belirli bir değişken için , KMO ölçüsü gibi köşegen öğelerinin tümü, minimum .5'ten büyük olmalıdır. Herhangi bir değişken çifti bundan daha düşük bir değere sahipse, bunlardan birini analizden çıkarmak düşünülebilir. İyi bir modelde köşegen dışı elemanların tümü çok </w:t>
      </w:r>
      <w:r w:rsidR="007002BB" w:rsidRPr="00596CA6">
        <w:rPr>
          <w:rFonts w:ascii="Times New Roman" w:eastAsia="Arial" w:hAnsi="Times New Roman" w:cs="Times New Roman"/>
          <w:color w:val="000000" w:themeColor="text1"/>
          <w:sz w:val="24"/>
          <w:szCs w:val="24"/>
        </w:rPr>
        <w:t>küçük (sıfıra yakın) olmalıdır (</w:t>
      </w:r>
      <w:r w:rsidRPr="00596CA6">
        <w:rPr>
          <w:rFonts w:ascii="Times New Roman" w:eastAsia="Arial" w:hAnsi="Times New Roman" w:cs="Times New Roman"/>
          <w:color w:val="000000" w:themeColor="text1"/>
          <w:sz w:val="24"/>
          <w:szCs w:val="24"/>
        </w:rPr>
        <w:t>Field, 2013,</w:t>
      </w:r>
      <w:r w:rsidR="007002BB" w:rsidRPr="00596CA6">
        <w:rPr>
          <w:rFonts w:ascii="Times New Roman" w:eastAsia="Arial" w:hAnsi="Times New Roman" w:cs="Times New Roman"/>
          <w:color w:val="000000" w:themeColor="text1"/>
          <w:sz w:val="24"/>
          <w:szCs w:val="24"/>
        </w:rPr>
        <w:t>s:</w:t>
      </w:r>
      <w:r w:rsidRPr="00596CA6">
        <w:rPr>
          <w:rFonts w:ascii="Times New Roman" w:eastAsia="Arial" w:hAnsi="Times New Roman" w:cs="Times New Roman"/>
          <w:color w:val="000000" w:themeColor="text1"/>
          <w:sz w:val="24"/>
          <w:szCs w:val="24"/>
        </w:rPr>
        <w:t>959</w:t>
      </w:r>
      <w:r w:rsidR="007002BB" w:rsidRPr="00596CA6">
        <w:rPr>
          <w:rFonts w:ascii="Times New Roman" w:eastAsia="Arial" w:hAnsi="Times New Roman" w:cs="Times New Roman"/>
          <w:color w:val="000000" w:themeColor="text1"/>
          <w:sz w:val="24"/>
          <w:szCs w:val="24"/>
        </w:rPr>
        <w:t>).</w:t>
      </w:r>
    </w:p>
    <w:p w:rsidR="00E23082" w:rsidRPr="00596CA6" w:rsidRDefault="00E23082"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b/>
          <w:color w:val="000000" w:themeColor="text1"/>
          <w:sz w:val="24"/>
          <w:szCs w:val="24"/>
        </w:rPr>
        <w:t xml:space="preserve">5.Adım: Extraction </w:t>
      </w:r>
      <w:r w:rsidRPr="00596CA6">
        <w:rPr>
          <w:rFonts w:ascii="Times New Roman" w:eastAsia="Arial" w:hAnsi="Times New Roman" w:cs="Times New Roman"/>
          <w:color w:val="000000" w:themeColor="text1"/>
          <w:sz w:val="24"/>
          <w:szCs w:val="24"/>
        </w:rPr>
        <w:t xml:space="preserve">sekmesi seçilip kullanılacak faktör çıkarma yöntemi olarak  </w:t>
      </w:r>
      <w:r w:rsidRPr="00596CA6">
        <w:rPr>
          <w:rFonts w:ascii="Times New Roman" w:eastAsia="Arial" w:hAnsi="Times New Roman" w:cs="Times New Roman"/>
          <w:b/>
          <w:color w:val="000000" w:themeColor="text1"/>
          <w:sz w:val="24"/>
          <w:szCs w:val="24"/>
        </w:rPr>
        <w:t>Principal Axis Factoring</w:t>
      </w:r>
      <w:r w:rsidRPr="00596CA6">
        <w:rPr>
          <w:rFonts w:ascii="Times New Roman" w:eastAsia="Arial" w:hAnsi="Times New Roman" w:cs="Times New Roman"/>
          <w:color w:val="000000" w:themeColor="text1"/>
          <w:sz w:val="24"/>
          <w:szCs w:val="24"/>
        </w:rPr>
        <w:t xml:space="preserve"> seçilir. Gerekli düzenlemeler yapıldıktan sonra </w:t>
      </w:r>
      <w:r w:rsidRPr="00596CA6">
        <w:rPr>
          <w:rFonts w:ascii="Times New Roman" w:eastAsia="Arial" w:hAnsi="Times New Roman" w:cs="Times New Roman"/>
          <w:b/>
          <w:color w:val="000000" w:themeColor="text1"/>
          <w:sz w:val="24"/>
          <w:szCs w:val="24"/>
        </w:rPr>
        <w:t xml:space="preserve">Continue </w:t>
      </w:r>
      <w:r w:rsidRPr="00596CA6">
        <w:rPr>
          <w:rFonts w:ascii="Times New Roman" w:eastAsia="Arial" w:hAnsi="Times New Roman" w:cs="Times New Roman"/>
          <w:color w:val="000000" w:themeColor="text1"/>
          <w:sz w:val="24"/>
          <w:szCs w:val="24"/>
        </w:rPr>
        <w:t>butonuna tıklanır</w:t>
      </w:r>
    </w:p>
    <w:p w:rsidR="00253751" w:rsidRPr="00596CA6" w:rsidRDefault="00E23082"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noProof/>
          <w:color w:val="000000" w:themeColor="text1"/>
          <w:sz w:val="24"/>
          <w:szCs w:val="24"/>
          <w:lang w:eastAsia="tr-TR"/>
        </w:rPr>
        <w:lastRenderedPageBreak/>
        <w:drawing>
          <wp:inline distT="0" distB="0" distL="0" distR="0">
            <wp:extent cx="5950585" cy="2714576"/>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A85045.tmp"/>
                    <pic:cNvPicPr/>
                  </pic:nvPicPr>
                  <pic:blipFill>
                    <a:blip r:embed="rId16">
                      <a:extLst>
                        <a:ext uri="{28A0092B-C50C-407E-A947-70E740481C1C}">
                          <a14:useLocalDpi xmlns:a14="http://schemas.microsoft.com/office/drawing/2010/main" val="0"/>
                        </a:ext>
                      </a:extLst>
                    </a:blip>
                    <a:stretch>
                      <a:fillRect/>
                    </a:stretch>
                  </pic:blipFill>
                  <pic:spPr>
                    <a:xfrm>
                      <a:off x="0" y="0"/>
                      <a:ext cx="5957404" cy="2717687"/>
                    </a:xfrm>
                    <a:prstGeom prst="rect">
                      <a:avLst/>
                    </a:prstGeom>
                  </pic:spPr>
                </pic:pic>
              </a:graphicData>
            </a:graphic>
          </wp:inline>
        </w:drawing>
      </w:r>
    </w:p>
    <w:p w:rsidR="00CA4FBF" w:rsidRPr="00596CA6" w:rsidRDefault="00CA4FBF" w:rsidP="007C3A1F">
      <w:pPr>
        <w:spacing w:line="360" w:lineRule="auto"/>
        <w:ind w:right="6"/>
        <w:jc w:val="both"/>
        <w:rPr>
          <w:rFonts w:ascii="Times New Roman" w:eastAsia="Arial" w:hAnsi="Times New Roman" w:cs="Times New Roman"/>
          <w:color w:val="000000" w:themeColor="text1"/>
          <w:sz w:val="24"/>
          <w:szCs w:val="24"/>
        </w:rPr>
      </w:pPr>
    </w:p>
    <w:p w:rsidR="00CA4FBF" w:rsidRPr="00596CA6" w:rsidRDefault="00CA4FBF"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Extraction bölümü faktörlerin çıkarma işlemi ilgili seçenekler sunar. SPSS’te Özdeğer(Eigenvalues) olarak varsayılan, Kaiser'in 1'in üzerindeki özdeğer tavsiyesidir, ancak bunu Jolliffe'nin tavsiyesi olan 0,7 veya istediğiniz başka bir değerle değiştirebilirsiniz. Scree plot’u kullanarak da faktör çıkarma işlemi yapabilirsiniz. Çıkarılacak faktör sayısı, Fixed Number of Factors ve ardından sağlanan alana uygun sayı yazılarak belirtilebilir.</w:t>
      </w:r>
    </w:p>
    <w:p w:rsidR="00577A1C" w:rsidRPr="00596CA6" w:rsidRDefault="00577A1C"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 xml:space="preserve"> “Faktör Analizi” başlığı altında tek bir istatistiksel yöntem mevcut değildir. “Faktör Analizi” adı altında topladığımız pek çok faktör analizi yöntemi mevcuttur. Örneğin “Temel Bileşen Analizi” (Principal Component Analysis), En çok olabilirlik Faktör Analizi (Maximum Likelihood Factor Analysis), “En küçük Kareler Faktör Analizi” (Least Sequares Factor Analysis), “Temel Eksenler Faktör Analizi” (Principal Axes Factoring) en sık kullanılan yöntemler arasındadır (Kline, 1994). Bu bahsedilenler aslında veri setinden faktör çıkarmada (faktörleştirmede) kullanılabilecek farklı yöntemlerdir.Bazı kaynaklarda “Temel Bileşen Analizi” ve “Faktör Analizi” tekniklerinin dışında tutulur ve “Açımlayıcı Faktör Analizi” ve “Temel Bileşen Analizi”(TBA) ayrı yöntemler olarak ele alınır (Field, 2005). Bu iki yöntem benzer amaçlarla kullanılmakla beraber istatistiksel olarak çok büyük olmayan farklılıklar içerir. Burada Temel bileşen analizi yerine faktör analizi kullanılmıştır.Aslında her iki yöntem de çok sayıda gözlenen değişken arasındaki korelasyonlara dayalı olarak daha az sayıdaki faktörlerin/ bileşenlerin elde edilmesi amaçlanır. Faktör Analizini (FA) ve Temel Bileşen Analizini matematiksel olarak ayıran temel nokta varyansların ele alınış biçimidir. TBA’da gözlenen değişkenlerdeki tüm varyans analize dahil edilirken FA’da sadece ortak varyanslar dikkate alınır. Bu yolla FA hesaplandığında hatadan kaynaklanan varyans ve her bir değişken tarafından açıklanan biricik varyans dışarda tutulur. Adlarından da anlaşılacağı gibi Faktör Analizi “faktör” üretirken Temel Bileşen Analizi “bileşen oluşturur. Bileşen ve faktör </w:t>
      </w:r>
      <w:r w:rsidRPr="00596CA6">
        <w:rPr>
          <w:rFonts w:ascii="Times New Roman" w:eastAsia="Arial" w:hAnsi="Times New Roman" w:cs="Times New Roman"/>
          <w:color w:val="000000" w:themeColor="text1"/>
          <w:sz w:val="24"/>
          <w:szCs w:val="24"/>
        </w:rPr>
        <w:lastRenderedPageBreak/>
        <w:t>arasındaki temel fark gözlenen değişkenlere ilişkin matrisin faktör çıkarma işlemine hazırlanış biçimi ve arka planlarında yer alan teoridir.”Faktör Analizi” ve “Temel Bileşen Analizi”nin kullanımına yönelik bazı önemli öneriler yapılmıştır. Eğer gözlenen değişkenlerin arkasında yatan gizil yapıların ortaya çıkarılması amaçlanıyorsa “faktör analizi” yönteminin tercih edilebileceği belirtilir. Ancak basit bir şekilde veri setinin daha az değişken ile özetlenmesi amaçlanıyorsa “temel bileşen analizi” yönteminin kullanılması önerilmektedir.  Faktör Analizinde faktörler değişkenlere neden olur.Faktör değişken üzerinde ne üretiyor? Sorusuna cevap aranır. Temel bileşen analizinde değişkenler bileşene neden olur, bileşenleri üret</w:t>
      </w:r>
      <w:r w:rsidR="001F4F27" w:rsidRPr="00596CA6">
        <w:rPr>
          <w:rFonts w:ascii="Times New Roman" w:eastAsia="Arial" w:hAnsi="Times New Roman" w:cs="Times New Roman"/>
          <w:color w:val="000000" w:themeColor="text1"/>
          <w:sz w:val="24"/>
          <w:szCs w:val="24"/>
        </w:rPr>
        <w:t>irler. (Tabachnik &amp; Fidell, 2020</w:t>
      </w:r>
      <w:r w:rsidRPr="00596CA6">
        <w:rPr>
          <w:rFonts w:ascii="Times New Roman" w:eastAsia="Arial" w:hAnsi="Times New Roman" w:cs="Times New Roman"/>
          <w:color w:val="000000" w:themeColor="text1"/>
          <w:sz w:val="24"/>
          <w:szCs w:val="24"/>
        </w:rPr>
        <w:t>, s:932). Ölçme aracı geliştirme sürecinde yapı geçerliğini test ederken hangi yöntemin kullanılması gerektiği konusu karışıklık yaratabilir. Öncelikli olarak kesinlikle FA bu süreçte kullanılabilecek bir yöntemdir. Özellikle ölçülen yapı yeni ve az biliniyorsa, ölçülen yapıya ait literatürde henüz yer almayan veya teorik olarak tahmin edilememiş faktörler keşfedilebilir. Temel Bileşen Analizi (TBA</w:t>
      </w:r>
      <w:r w:rsidR="007C3A1F">
        <w:rPr>
          <w:rFonts w:ascii="Times New Roman" w:eastAsia="Arial" w:hAnsi="Times New Roman" w:cs="Times New Roman"/>
          <w:color w:val="000000" w:themeColor="text1"/>
          <w:sz w:val="24"/>
          <w:szCs w:val="24"/>
        </w:rPr>
        <w:t>-PCA</w:t>
      </w:r>
      <w:r w:rsidRPr="00596CA6">
        <w:rPr>
          <w:rFonts w:ascii="Times New Roman" w:eastAsia="Arial" w:hAnsi="Times New Roman" w:cs="Times New Roman"/>
          <w:color w:val="000000" w:themeColor="text1"/>
          <w:sz w:val="24"/>
          <w:szCs w:val="24"/>
        </w:rPr>
        <w:t>) ise  alanyazın incelendiğinde pek çok ölçek gelişt</w:t>
      </w:r>
      <w:r w:rsidR="007C3A1F">
        <w:rPr>
          <w:rFonts w:ascii="Times New Roman" w:eastAsia="Arial" w:hAnsi="Times New Roman" w:cs="Times New Roman"/>
          <w:color w:val="000000" w:themeColor="text1"/>
          <w:sz w:val="24"/>
          <w:szCs w:val="24"/>
        </w:rPr>
        <w:t>irme amacı taşıyan araştırmada PCA</w:t>
      </w:r>
      <w:r w:rsidRPr="00596CA6">
        <w:rPr>
          <w:rFonts w:ascii="Times New Roman" w:eastAsia="Arial" w:hAnsi="Times New Roman" w:cs="Times New Roman"/>
          <w:color w:val="000000" w:themeColor="text1"/>
          <w:sz w:val="24"/>
          <w:szCs w:val="24"/>
        </w:rPr>
        <w:t xml:space="preserve">’nın kullanıldığı gözlemlenebilir. Eğer yapı geçerliği test edilecek ölçme aracı daha önce net bir şekilde tanımlanmış ve bilinen bir psikolojik yapıyı ölçüyor ise </w:t>
      </w:r>
      <w:r w:rsidR="007C3A1F">
        <w:rPr>
          <w:rFonts w:ascii="Times New Roman" w:eastAsia="Arial" w:hAnsi="Times New Roman" w:cs="Times New Roman"/>
          <w:color w:val="000000" w:themeColor="text1"/>
          <w:sz w:val="24"/>
          <w:szCs w:val="24"/>
        </w:rPr>
        <w:t>PCA</w:t>
      </w:r>
      <w:r w:rsidRPr="00596CA6">
        <w:rPr>
          <w:rFonts w:ascii="Times New Roman" w:eastAsia="Arial" w:hAnsi="Times New Roman" w:cs="Times New Roman"/>
          <w:color w:val="000000" w:themeColor="text1"/>
          <w:sz w:val="24"/>
          <w:szCs w:val="24"/>
        </w:rPr>
        <w:t xml:space="preserve"> kullanımı bir sorun yaratmayabilir. Örneğin bir araştırmacının okula yönelik tutum ölçeği geliştirdiğini varsayalım. Ölçek maddelerinin yazımı aşamasında araştırmacı olası alt boyutları dikkate alarak maddeler yazacaktır. Örneğin bazı maddeleri yazarken öğretmenlere yönelik tutum alt boyutunda, bazı maddeleri yazarken ise okul yönetimine yönelik tutum alt boyutunda yer alabileceğini tahmin edebilmektedir. Böyle bir durumda araştırmacı bilinmeyen gizil bir yapıyı keşfetmekten öte ölçek maddelerinin nasıl kümeleneceği, hangi maddenin hangi boyut altında toplanacağı vb. konularda belirleme yapmak isteyecektir. Böyle bir örnekte </w:t>
      </w:r>
      <w:r w:rsidR="007C3A1F">
        <w:rPr>
          <w:rFonts w:ascii="Times New Roman" w:eastAsia="Arial" w:hAnsi="Times New Roman" w:cs="Times New Roman"/>
          <w:color w:val="000000" w:themeColor="text1"/>
          <w:sz w:val="24"/>
          <w:szCs w:val="24"/>
        </w:rPr>
        <w:t>PCA</w:t>
      </w:r>
      <w:r w:rsidRPr="00596CA6">
        <w:rPr>
          <w:rFonts w:ascii="Times New Roman" w:eastAsia="Arial" w:hAnsi="Times New Roman" w:cs="Times New Roman"/>
          <w:color w:val="000000" w:themeColor="text1"/>
          <w:sz w:val="24"/>
          <w:szCs w:val="24"/>
        </w:rPr>
        <w:t>kullanılabilir. Ancak gözlenen değişkenlerin altında yatan daha önce bilinmeyen yapıların keşfi söz konusu ise TBA kullanmak çok doğru bir tercih olmayacaktır. Şunu da belirmekte fayda vardır ki açıklanan varyansın yüksek olduğu (açıklanamayan varyansın düşük olduğu) durumlarda temel bileşen analizi ve faktör analizi birbirine çok yakın sonuçlar verecektir (Doğan ve Aybek, 2020)</w:t>
      </w:r>
    </w:p>
    <w:p w:rsidR="00253751" w:rsidRPr="00596CA6" w:rsidRDefault="00CA4FBF"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Not:</w:t>
      </w:r>
      <w:r w:rsidR="007C3A1F">
        <w:rPr>
          <w:rFonts w:ascii="Times New Roman" w:eastAsia="Arial" w:hAnsi="Times New Roman" w:cs="Times New Roman"/>
          <w:color w:val="000000" w:themeColor="text1"/>
          <w:sz w:val="24"/>
          <w:szCs w:val="24"/>
        </w:rPr>
        <w:t xml:space="preserve"> Korelasyon </w:t>
      </w:r>
      <w:r w:rsidRPr="00596CA6">
        <w:rPr>
          <w:rFonts w:ascii="Times New Roman" w:eastAsia="Arial" w:hAnsi="Times New Roman" w:cs="Times New Roman"/>
          <w:color w:val="000000" w:themeColor="text1"/>
          <w:sz w:val="24"/>
          <w:szCs w:val="24"/>
        </w:rPr>
        <w:t xml:space="preserve"> kova</w:t>
      </w:r>
      <w:r w:rsidR="00577A1C" w:rsidRPr="00596CA6">
        <w:rPr>
          <w:rFonts w:ascii="Times New Roman" w:eastAsia="Arial" w:hAnsi="Times New Roman" w:cs="Times New Roman"/>
          <w:color w:val="000000" w:themeColor="text1"/>
          <w:sz w:val="24"/>
          <w:szCs w:val="24"/>
        </w:rPr>
        <w:t>ryan</w:t>
      </w:r>
      <w:r w:rsidRPr="00596CA6">
        <w:rPr>
          <w:rFonts w:ascii="Times New Roman" w:eastAsia="Arial" w:hAnsi="Times New Roman" w:cs="Times New Roman"/>
          <w:color w:val="000000" w:themeColor="text1"/>
          <w:sz w:val="24"/>
          <w:szCs w:val="24"/>
        </w:rPr>
        <w:t>sların standardize hale getiril</w:t>
      </w:r>
      <w:r w:rsidR="00577A1C" w:rsidRPr="00596CA6">
        <w:rPr>
          <w:rFonts w:ascii="Times New Roman" w:eastAsia="Arial" w:hAnsi="Times New Roman" w:cs="Times New Roman"/>
          <w:color w:val="000000" w:themeColor="text1"/>
          <w:sz w:val="24"/>
          <w:szCs w:val="24"/>
        </w:rPr>
        <w:t>miş halidir.</w:t>
      </w:r>
    </w:p>
    <w:p w:rsidR="00253751" w:rsidRDefault="00253751" w:rsidP="007C3A1F">
      <w:pPr>
        <w:spacing w:line="360" w:lineRule="auto"/>
        <w:ind w:right="6"/>
        <w:jc w:val="both"/>
        <w:rPr>
          <w:rFonts w:ascii="Times New Roman" w:eastAsia="Arial" w:hAnsi="Times New Roman" w:cs="Times New Roman"/>
          <w:b/>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7C3A1F" w:rsidRPr="00596CA6" w:rsidRDefault="007C3A1F" w:rsidP="007C3A1F">
      <w:pPr>
        <w:spacing w:line="360" w:lineRule="auto"/>
        <w:ind w:right="6"/>
        <w:jc w:val="both"/>
        <w:rPr>
          <w:rFonts w:ascii="Times New Roman" w:eastAsia="Arial" w:hAnsi="Times New Roman" w:cs="Times New Roman"/>
          <w:b/>
          <w:color w:val="000000" w:themeColor="text1"/>
          <w:sz w:val="24"/>
          <w:szCs w:val="24"/>
        </w:rPr>
      </w:pPr>
    </w:p>
    <w:p w:rsidR="00253751" w:rsidRPr="00596CA6" w:rsidRDefault="00CA4FBF"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color w:val="000000" w:themeColor="text1"/>
          <w:sz w:val="24"/>
          <w:szCs w:val="24"/>
        </w:rPr>
        <w:lastRenderedPageBreak/>
        <w:t xml:space="preserve">6.Adım: Rotation sekmesi seçilip kullanılacak döndürme  yöntemi olarak «Varimax» seçilir.                                   </w:t>
      </w:r>
    </w:p>
    <w:p w:rsidR="00253751" w:rsidRPr="00596CA6" w:rsidRDefault="00405CB4"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noProof/>
          <w:color w:val="000000" w:themeColor="text1"/>
          <w:sz w:val="24"/>
          <w:szCs w:val="24"/>
          <w:lang w:eastAsia="tr-TR"/>
        </w:rPr>
        <w:drawing>
          <wp:inline distT="0" distB="0" distL="0" distR="0">
            <wp:extent cx="2029108" cy="2105319"/>
            <wp:effectExtent l="0" t="0" r="9525"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A8ED43.tmp"/>
                    <pic:cNvPicPr/>
                  </pic:nvPicPr>
                  <pic:blipFill>
                    <a:blip r:embed="rId17">
                      <a:extLst>
                        <a:ext uri="{28A0092B-C50C-407E-A947-70E740481C1C}">
                          <a14:useLocalDpi xmlns:a14="http://schemas.microsoft.com/office/drawing/2010/main" val="0"/>
                        </a:ext>
                      </a:extLst>
                    </a:blip>
                    <a:stretch>
                      <a:fillRect/>
                    </a:stretch>
                  </pic:blipFill>
                  <pic:spPr>
                    <a:xfrm>
                      <a:off x="0" y="0"/>
                      <a:ext cx="2029108" cy="2105319"/>
                    </a:xfrm>
                    <a:prstGeom prst="rect">
                      <a:avLst/>
                    </a:prstGeom>
                  </pic:spPr>
                </pic:pic>
              </a:graphicData>
            </a:graphic>
          </wp:inline>
        </w:drawing>
      </w:r>
    </w:p>
    <w:p w:rsidR="00CA4FBF" w:rsidRPr="00596CA6" w:rsidRDefault="00CA4FBF"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Faktörlerin bağımsız (ilgisiz) olduğunu düşünmek için teorik gerekçeler varsa, o zaman ortogonal döndürmelerden birini seçilmelidir (Field Varimax'ı öneriyor), ancak eğer teori, faktörlerinizin birbiriyle ilişkili olabileceğini ve ardından eğik dönüşlerden birinin (direkt oblimin veya promax) seçilmesi gerektiğini öne sürülmektedir. Faktör döndürme sürecinde temelde iki yaklaşım yer almaktadır. Bunlardan birincisi dik döndürme diğer bir ifade ile dik eğik döndürmedir. Diğeri ise eğik döndürme yöntemidir. Dik ve Eğik döndürme yöntemleri içerisinde çeşitli teknikler bulunmaktadır. Dik döndürme yöntemlerine örnek olarak “varimax”,“quatrimax” ve “equamax” örnek gösterilebilir. Eğik döndürme yöntemleri arasında ise “direct oblimin” ve “promax” öne çıkar</w:t>
      </w:r>
      <w:r w:rsidRPr="00596CA6">
        <w:rPr>
          <w:rFonts w:ascii="Times New Roman" w:eastAsia="Arial" w:hAnsi="Times New Roman" w:cs="Times New Roman"/>
          <w:color w:val="000000" w:themeColor="text1"/>
          <w:sz w:val="24"/>
          <w:szCs w:val="24"/>
        </w:rPr>
        <w:t>(Field,2013,</w:t>
      </w:r>
      <w:r w:rsidRPr="00596CA6">
        <w:rPr>
          <w:rFonts w:ascii="Times New Roman" w:eastAsia="Arial" w:hAnsi="Times New Roman" w:cs="Times New Roman"/>
          <w:color w:val="000000" w:themeColor="text1"/>
          <w:sz w:val="24"/>
          <w:szCs w:val="24"/>
        </w:rPr>
        <w:t>s:</w:t>
      </w:r>
      <w:r w:rsidRPr="00596CA6">
        <w:rPr>
          <w:rFonts w:ascii="Times New Roman" w:eastAsia="Arial" w:hAnsi="Times New Roman" w:cs="Times New Roman"/>
          <w:color w:val="000000" w:themeColor="text1"/>
          <w:sz w:val="24"/>
          <w:szCs w:val="24"/>
        </w:rPr>
        <w:t>963)</w:t>
      </w:r>
    </w:p>
    <w:p w:rsidR="00CA4FBF" w:rsidRDefault="00CA4FBF"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Dik döndürme faktörler arasında korelasyon olmadığı durumlarda kullanılır. Başka bir ifade ile faktörlerin ilişkisiz olması beklenir. Faktörler arasında ilişki olduğu durumda ise (r &gt; 0.30) eğik döndürme kullanılması önerilir. Dik döndürme yöntemleri arasında “varimax” en yaygın kullanılanıdır. Eğik döndürme yöntemleri arasında ise “direct oblimin” daha ön plana çıkmaktadır (Palland, 2016;Akt. Doğan, Aybek,2020)</w:t>
      </w:r>
    </w:p>
    <w:p w:rsidR="00CA3CDF" w:rsidRPr="00CA3CDF" w:rsidRDefault="00CA3CDF" w:rsidP="007C3A1F">
      <w:pPr>
        <w:spacing w:line="360" w:lineRule="auto"/>
        <w:ind w:right="6"/>
        <w:jc w:val="both"/>
        <w:rPr>
          <w:rFonts w:eastAsia="Arial"/>
          <w:color w:val="000000" w:themeColor="text1"/>
        </w:rPr>
      </w:pPr>
      <w:r>
        <w:rPr>
          <w:rFonts w:ascii="Times New Roman" w:eastAsia="Arial" w:hAnsi="Times New Roman" w:cs="Times New Roman"/>
          <w:color w:val="000000" w:themeColor="text1"/>
          <w:sz w:val="24"/>
          <w:szCs w:val="24"/>
        </w:rPr>
        <w:t>Not:</w:t>
      </w:r>
      <w:r w:rsidRPr="00CA3CDF">
        <w:rPr>
          <w:rFonts w:ascii="Times New Roman" w:eastAsia="Times New Roman" w:hAnsi="Times New Roman" w:cs="Times New Roman"/>
          <w:color w:val="000000" w:themeColor="dark1"/>
          <w:sz w:val="36"/>
          <w:szCs w:val="36"/>
          <w:lang w:eastAsia="tr-TR"/>
        </w:rPr>
        <w:t xml:space="preserve"> </w:t>
      </w:r>
      <w:r w:rsidRPr="00CA3CDF">
        <w:rPr>
          <w:rFonts w:ascii="Times New Roman" w:eastAsia="Arial" w:hAnsi="Times New Roman" w:cs="Times New Roman"/>
          <w:color w:val="000000" w:themeColor="text1"/>
          <w:sz w:val="24"/>
        </w:rPr>
        <w:t>Analizde öncelikle «Varimax» seçilmiştir. Daha sonra faktörle birbirinden bağımsız olmadığından, birbirleri ile ilişkili oldukları anlaşılmış «Direct oblimin» yapılmıştır. (Kitaptaki sıralamaya uyulması sebebiyle önce Varimax seçilmiştir.</w:t>
      </w:r>
      <w:r w:rsidRPr="00CA3CDF">
        <w:rPr>
          <w:rFonts w:eastAsia="Arial"/>
          <w:color w:val="000000" w:themeColor="text1"/>
          <w:sz w:val="24"/>
        </w:rPr>
        <w:t xml:space="preserve">                                 </w:t>
      </w: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bookmarkStart w:id="0" w:name="OLE_LINK3"/>
      <w:bookmarkStart w:id="1" w:name="OLE_LINK4"/>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7C3A1F" w:rsidRDefault="007C3A1F" w:rsidP="007C3A1F">
      <w:pPr>
        <w:spacing w:line="360" w:lineRule="auto"/>
        <w:ind w:right="6"/>
        <w:jc w:val="both"/>
        <w:rPr>
          <w:rFonts w:ascii="Times New Roman" w:eastAsia="Arial" w:hAnsi="Times New Roman" w:cs="Times New Roman"/>
          <w:b/>
          <w:color w:val="000000" w:themeColor="text1"/>
          <w:sz w:val="24"/>
          <w:szCs w:val="24"/>
        </w:rPr>
      </w:pPr>
    </w:p>
    <w:p w:rsidR="005B2400" w:rsidRPr="00596CA6" w:rsidRDefault="005B2400"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color w:val="000000" w:themeColor="text1"/>
          <w:sz w:val="24"/>
          <w:szCs w:val="24"/>
        </w:rPr>
        <w:lastRenderedPageBreak/>
        <w:t>7</w:t>
      </w:r>
      <w:r w:rsidRPr="00596CA6">
        <w:rPr>
          <w:rFonts w:ascii="Times New Roman" w:eastAsia="Arial" w:hAnsi="Times New Roman" w:cs="Times New Roman"/>
          <w:b/>
          <w:color w:val="000000" w:themeColor="text1"/>
          <w:sz w:val="24"/>
          <w:szCs w:val="24"/>
        </w:rPr>
        <w:t>.Adım:</w:t>
      </w:r>
      <w:r w:rsidR="00751C5A" w:rsidRPr="00596CA6">
        <w:rPr>
          <w:rFonts w:ascii="Times New Roman" w:eastAsia="Arial" w:hAnsi="Times New Roman" w:cs="Times New Roman"/>
          <w:b/>
          <w:color w:val="000000" w:themeColor="text1"/>
          <w:sz w:val="24"/>
          <w:szCs w:val="24"/>
        </w:rPr>
        <w:t xml:space="preserve"> Scores sekmesi seçilip Anderson-Rubin seçilir.</w:t>
      </w:r>
      <w:r w:rsidRPr="00596CA6">
        <w:rPr>
          <w:rFonts w:ascii="Times New Roman" w:eastAsia="Arial" w:hAnsi="Times New Roman" w:cs="Times New Roman"/>
          <w:b/>
          <w:color w:val="000000" w:themeColor="text1"/>
          <w:sz w:val="24"/>
          <w:szCs w:val="24"/>
        </w:rPr>
        <w:t xml:space="preserve">                       </w:t>
      </w:r>
    </w:p>
    <w:bookmarkEnd w:id="0"/>
    <w:bookmarkEnd w:id="1"/>
    <w:p w:rsidR="00751C5A" w:rsidRPr="00596CA6" w:rsidRDefault="00751C5A"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noProof/>
          <w:color w:val="000000" w:themeColor="text1"/>
          <w:sz w:val="24"/>
          <w:szCs w:val="24"/>
          <w:lang w:eastAsia="tr-TR"/>
        </w:rPr>
        <w:drawing>
          <wp:inline distT="0" distB="0" distL="0" distR="0">
            <wp:extent cx="4582164" cy="2391109"/>
            <wp:effectExtent l="0" t="0" r="0" b="952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A8D0E8.tmp"/>
                    <pic:cNvPicPr/>
                  </pic:nvPicPr>
                  <pic:blipFill>
                    <a:blip r:embed="rId18">
                      <a:extLst>
                        <a:ext uri="{28A0092B-C50C-407E-A947-70E740481C1C}">
                          <a14:useLocalDpi xmlns:a14="http://schemas.microsoft.com/office/drawing/2010/main" val="0"/>
                        </a:ext>
                      </a:extLst>
                    </a:blip>
                    <a:stretch>
                      <a:fillRect/>
                    </a:stretch>
                  </pic:blipFill>
                  <pic:spPr>
                    <a:xfrm>
                      <a:off x="0" y="0"/>
                      <a:ext cx="4582164" cy="2391109"/>
                    </a:xfrm>
                    <a:prstGeom prst="rect">
                      <a:avLst/>
                    </a:prstGeom>
                  </pic:spPr>
                </pic:pic>
              </a:graphicData>
            </a:graphic>
          </wp:inline>
        </w:drawing>
      </w:r>
    </w:p>
    <w:p w:rsidR="00CA4FBF" w:rsidRPr="00596CA6" w:rsidRDefault="006A4B8E" w:rsidP="007C3A1F">
      <w:pPr>
        <w:spacing w:line="360" w:lineRule="auto"/>
        <w:ind w:right="6"/>
        <w:jc w:val="both"/>
        <w:rPr>
          <w:rFonts w:ascii="Times New Roman" w:eastAsia="Arial" w:hAnsi="Times New Roman" w:cs="Times New Roman"/>
          <w:color w:val="000000" w:themeColor="text1"/>
          <w:sz w:val="24"/>
          <w:szCs w:val="24"/>
        </w:rPr>
      </w:pPr>
      <w:bookmarkStart w:id="2" w:name="OLE_LINK1"/>
      <w:bookmarkStart w:id="3" w:name="OLE_LINK2"/>
      <w:r w:rsidRPr="00596CA6">
        <w:rPr>
          <w:rFonts w:ascii="Times New Roman" w:eastAsia="Arial" w:hAnsi="Times New Roman" w:cs="Times New Roman"/>
          <w:color w:val="000000" w:themeColor="text1"/>
          <w:sz w:val="24"/>
          <w:szCs w:val="24"/>
        </w:rPr>
        <w:t xml:space="preserve">Faktör puanlarının birkaç kullanımı vardır. İlk olarak, faktör analizinin amacı büyük bir veri kümesini daha küçük </w:t>
      </w:r>
      <w:r w:rsidR="00842B23" w:rsidRPr="00596CA6">
        <w:rPr>
          <w:rFonts w:ascii="Times New Roman" w:eastAsia="Arial" w:hAnsi="Times New Roman" w:cs="Times New Roman"/>
          <w:color w:val="000000" w:themeColor="text1"/>
          <w:sz w:val="24"/>
          <w:szCs w:val="24"/>
        </w:rPr>
        <w:t xml:space="preserve">alt kümeye </w:t>
      </w:r>
      <w:r w:rsidRPr="00596CA6">
        <w:rPr>
          <w:rFonts w:ascii="Times New Roman" w:eastAsia="Arial" w:hAnsi="Times New Roman" w:cs="Times New Roman"/>
          <w:color w:val="000000" w:themeColor="text1"/>
          <w:sz w:val="24"/>
          <w:szCs w:val="24"/>
        </w:rPr>
        <w:t>düşürmekse, faktör puanları bize bu ölçü alt kümesindeki bir bireyin puanını söyler. Bu nedenle, herhangi bir ileri analiz orijinal veriler yerine faktör puanları üzerinde gerçekleştirilebilir.</w:t>
      </w:r>
      <w:r w:rsidRPr="00596CA6">
        <w:rPr>
          <w:rFonts w:ascii="Times New Roman" w:eastAsia="Arial" w:hAnsi="Times New Roman" w:cs="Times New Roman"/>
          <w:color w:val="000000" w:themeColor="text1"/>
          <w:sz w:val="24"/>
          <w:szCs w:val="24"/>
        </w:rPr>
        <w:t xml:space="preserve"> </w:t>
      </w:r>
      <w:r w:rsidR="00751C5A" w:rsidRPr="00596CA6">
        <w:rPr>
          <w:rFonts w:ascii="Times New Roman" w:eastAsia="Arial" w:hAnsi="Times New Roman" w:cs="Times New Roman"/>
          <w:color w:val="000000" w:themeColor="text1"/>
          <w:sz w:val="24"/>
          <w:szCs w:val="24"/>
        </w:rPr>
        <w:t>Factor scores veri düzenleyicide her durum için faktör yüklerini kaydetmemize olanak tanımaktadır. SPSS, çıkarılan her faktör için yeni bir sütun oluşturur ve ardından her durum için faktör puanını bu sütuna yerleştirir. Bu puanlar daha sonra daha fazla analiz için veya yalnızca belirli faktörlerde yüksek puan alan katılımcı gruplarını belirlemek için kullanılabilir.</w:t>
      </w:r>
      <w:r w:rsidR="00842B23" w:rsidRPr="00596CA6">
        <w:rPr>
          <w:rFonts w:ascii="Times New Roman" w:eastAsia="Arial" w:hAnsi="Times New Roman" w:cs="Times New Roman"/>
          <w:color w:val="000000" w:themeColor="text1"/>
          <w:sz w:val="24"/>
          <w:szCs w:val="24"/>
        </w:rPr>
        <w:t xml:space="preserve"> </w:t>
      </w:r>
      <w:r w:rsidR="00751C5A" w:rsidRPr="00596CA6">
        <w:rPr>
          <w:rFonts w:ascii="Times New Roman" w:eastAsia="Arial" w:hAnsi="Times New Roman" w:cs="Times New Roman"/>
          <w:color w:val="000000" w:themeColor="text1"/>
          <w:sz w:val="24"/>
          <w:szCs w:val="24"/>
        </w:rPr>
        <w:t>Faktör puanlarının birbiriyle ilişkili olmadığından emin olmak istiyorsanı</w:t>
      </w:r>
      <w:r w:rsidR="00842B23" w:rsidRPr="00596CA6">
        <w:rPr>
          <w:rFonts w:ascii="Times New Roman" w:eastAsia="Arial" w:hAnsi="Times New Roman" w:cs="Times New Roman"/>
          <w:color w:val="000000" w:themeColor="text1"/>
          <w:sz w:val="24"/>
          <w:szCs w:val="24"/>
        </w:rPr>
        <w:t>z Anderson-Rubin yöntemini seçilebilir</w:t>
      </w:r>
      <w:r w:rsidR="00751C5A" w:rsidRPr="00596CA6">
        <w:rPr>
          <w:rFonts w:ascii="Times New Roman" w:eastAsia="Arial" w:hAnsi="Times New Roman" w:cs="Times New Roman"/>
          <w:color w:val="000000" w:themeColor="text1"/>
          <w:sz w:val="24"/>
          <w:szCs w:val="24"/>
        </w:rPr>
        <w:t>; faktör puanları arasındaki korelasyonlar kabul edilebili</w:t>
      </w:r>
      <w:r w:rsidR="00842B23" w:rsidRPr="00596CA6">
        <w:rPr>
          <w:rFonts w:ascii="Times New Roman" w:eastAsia="Arial" w:hAnsi="Times New Roman" w:cs="Times New Roman"/>
          <w:color w:val="000000" w:themeColor="text1"/>
          <w:sz w:val="24"/>
          <w:szCs w:val="24"/>
        </w:rPr>
        <w:t>r ise Regression yöntemini seçilebilir</w:t>
      </w:r>
      <w:r w:rsidR="00751C5A" w:rsidRPr="00596CA6">
        <w:rPr>
          <w:rFonts w:ascii="Times New Roman" w:eastAsia="Arial" w:hAnsi="Times New Roman" w:cs="Times New Roman"/>
          <w:color w:val="000000" w:themeColor="text1"/>
          <w:sz w:val="24"/>
          <w:szCs w:val="24"/>
        </w:rPr>
        <w:t>. Son seçenek olarak, SPSS'den faktör puanı katsayısı matrisi</w:t>
      </w:r>
      <w:r w:rsidR="00C97EDB" w:rsidRPr="00596CA6">
        <w:rPr>
          <w:rFonts w:ascii="Times New Roman" w:eastAsia="Arial" w:hAnsi="Times New Roman" w:cs="Times New Roman"/>
          <w:color w:val="000000" w:themeColor="text1"/>
          <w:sz w:val="24"/>
          <w:szCs w:val="24"/>
        </w:rPr>
        <w:t xml:space="preserve">ni üretmesini isteyebilirsiniz </w:t>
      </w:r>
      <w:r w:rsidR="00C97EDB" w:rsidRPr="00596CA6">
        <w:rPr>
          <w:rFonts w:ascii="Times New Roman" w:eastAsia="Arial" w:hAnsi="Times New Roman" w:cs="Times New Roman"/>
          <w:color w:val="000000" w:themeColor="text1"/>
          <w:sz w:val="24"/>
          <w:szCs w:val="24"/>
        </w:rPr>
        <w:t>(Field,2013,s:</w:t>
      </w:r>
      <w:r w:rsidR="00C97EDB" w:rsidRPr="00596CA6">
        <w:rPr>
          <w:rFonts w:ascii="Times New Roman" w:eastAsia="Arial" w:hAnsi="Times New Roman" w:cs="Times New Roman"/>
          <w:color w:val="000000" w:themeColor="text1"/>
          <w:sz w:val="24"/>
          <w:szCs w:val="24"/>
        </w:rPr>
        <w:t xml:space="preserve">939- </w:t>
      </w:r>
      <w:r w:rsidR="00C97EDB" w:rsidRPr="00596CA6">
        <w:rPr>
          <w:rFonts w:ascii="Times New Roman" w:eastAsia="Arial" w:hAnsi="Times New Roman" w:cs="Times New Roman"/>
          <w:color w:val="000000" w:themeColor="text1"/>
          <w:sz w:val="24"/>
          <w:szCs w:val="24"/>
        </w:rPr>
        <w:t>963)</w:t>
      </w:r>
    </w:p>
    <w:bookmarkEnd w:id="2"/>
    <w:bookmarkEnd w:id="3"/>
    <w:p w:rsidR="00751C5A" w:rsidRPr="00596CA6" w:rsidRDefault="00751C5A" w:rsidP="007C3A1F">
      <w:pPr>
        <w:spacing w:line="360" w:lineRule="auto"/>
        <w:ind w:right="6"/>
        <w:jc w:val="both"/>
        <w:rPr>
          <w:rFonts w:ascii="Times New Roman" w:eastAsia="Arial" w:hAnsi="Times New Roman" w:cs="Times New Roman"/>
          <w:color w:val="000000" w:themeColor="text1"/>
          <w:sz w:val="24"/>
          <w:szCs w:val="24"/>
        </w:rPr>
      </w:pPr>
    </w:p>
    <w:p w:rsidR="00EB2D19" w:rsidRPr="00596CA6" w:rsidRDefault="00EB2D19"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color w:val="000000" w:themeColor="text1"/>
          <w:sz w:val="24"/>
          <w:szCs w:val="24"/>
        </w:rPr>
        <w:t>8</w:t>
      </w:r>
      <w:r w:rsidRPr="00596CA6">
        <w:rPr>
          <w:rFonts w:ascii="Times New Roman" w:eastAsia="Arial" w:hAnsi="Times New Roman" w:cs="Times New Roman"/>
          <w:b/>
          <w:color w:val="000000" w:themeColor="text1"/>
          <w:sz w:val="24"/>
          <w:szCs w:val="24"/>
        </w:rPr>
        <w:t xml:space="preserve">.Adım: </w:t>
      </w:r>
      <w:r w:rsidRPr="00596CA6">
        <w:rPr>
          <w:rFonts w:ascii="Times New Roman" w:eastAsia="Arial" w:hAnsi="Times New Roman" w:cs="Times New Roman"/>
          <w:b/>
          <w:color w:val="000000" w:themeColor="text1"/>
          <w:sz w:val="24"/>
          <w:szCs w:val="24"/>
        </w:rPr>
        <w:t>Options sekmesine tıklanır.</w:t>
      </w:r>
    </w:p>
    <w:p w:rsidR="00EB2D19" w:rsidRPr="00596CA6" w:rsidRDefault="00EB2D19"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noProof/>
          <w:color w:val="000000" w:themeColor="text1"/>
          <w:sz w:val="24"/>
          <w:szCs w:val="24"/>
          <w:lang w:eastAsia="tr-TR"/>
        </w:rPr>
        <w:drawing>
          <wp:inline distT="0" distB="0" distL="0" distR="0">
            <wp:extent cx="5238750" cy="2686050"/>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A8EBFD.tmp"/>
                    <pic:cNvPicPr/>
                  </pic:nvPicPr>
                  <pic:blipFill>
                    <a:blip r:embed="rId19">
                      <a:extLst>
                        <a:ext uri="{28A0092B-C50C-407E-A947-70E740481C1C}">
                          <a14:useLocalDpi xmlns:a14="http://schemas.microsoft.com/office/drawing/2010/main" val="0"/>
                        </a:ext>
                      </a:extLst>
                    </a:blip>
                    <a:stretch>
                      <a:fillRect/>
                    </a:stretch>
                  </pic:blipFill>
                  <pic:spPr>
                    <a:xfrm>
                      <a:off x="0" y="0"/>
                      <a:ext cx="5239483" cy="2686426"/>
                    </a:xfrm>
                    <a:prstGeom prst="rect">
                      <a:avLst/>
                    </a:prstGeom>
                  </pic:spPr>
                </pic:pic>
              </a:graphicData>
            </a:graphic>
          </wp:inline>
        </w:drawing>
      </w:r>
      <w:r w:rsidRPr="00596CA6">
        <w:rPr>
          <w:rFonts w:ascii="Times New Roman" w:eastAsia="Arial" w:hAnsi="Times New Roman" w:cs="Times New Roman"/>
          <w:b/>
          <w:color w:val="000000" w:themeColor="text1"/>
          <w:sz w:val="24"/>
          <w:szCs w:val="24"/>
        </w:rPr>
        <w:t xml:space="preserve">      </w:t>
      </w:r>
    </w:p>
    <w:p w:rsidR="00EB2D19" w:rsidRPr="00596CA6" w:rsidRDefault="00EB2D19" w:rsidP="007C3A1F">
      <w:pPr>
        <w:spacing w:line="360" w:lineRule="auto"/>
        <w:ind w:right="6"/>
        <w:jc w:val="both"/>
        <w:rPr>
          <w:rFonts w:ascii="Times New Roman" w:eastAsia="Arial" w:hAnsi="Times New Roman" w:cs="Times New Roman"/>
          <w:b/>
          <w:color w:val="000000" w:themeColor="text1"/>
          <w:sz w:val="24"/>
          <w:szCs w:val="24"/>
        </w:rPr>
      </w:pPr>
    </w:p>
    <w:p w:rsidR="00EB2D19" w:rsidRPr="00596CA6" w:rsidRDefault="00EB2D19"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b/>
          <w:color w:val="000000" w:themeColor="text1"/>
          <w:sz w:val="24"/>
          <w:szCs w:val="24"/>
        </w:rPr>
        <w:t>Missing Values</w:t>
      </w:r>
      <w:r w:rsidRPr="00596CA6">
        <w:rPr>
          <w:rFonts w:ascii="Times New Roman" w:eastAsia="Arial" w:hAnsi="Times New Roman" w:cs="Times New Roman"/>
          <w:color w:val="000000" w:themeColor="text1"/>
          <w:sz w:val="24"/>
          <w:szCs w:val="24"/>
        </w:rPr>
        <w:t>: Exclude cases listwise herhangi bir değişken için eksik verileri olan herhangi bir katılımcı hariç tutulur. Exclude cases pairwise  bir katılımcının verileri yalnızca bir verinin eksik olduğu hesaplamalardan hariç tutulur. Replace with mean eksik veriler normal dağılmıyorsa veya hariç tutma işleminden sonraki örneklem boyutu çok küçükse, tahmin gereklidir. Ortalamayı bir tahmin olarak kullanır.</w:t>
      </w:r>
    </w:p>
    <w:p w:rsidR="00EB2D19" w:rsidRPr="00596CA6" w:rsidRDefault="00EB2D19"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b/>
          <w:color w:val="000000" w:themeColor="text1"/>
          <w:sz w:val="24"/>
          <w:szCs w:val="24"/>
        </w:rPr>
        <w:t>Cofficient Display Format:</w:t>
      </w:r>
      <w:r w:rsidRPr="00596CA6">
        <w:rPr>
          <w:rFonts w:ascii="Times New Roman" w:eastAsia="Arial" w:hAnsi="Times New Roman" w:cs="Times New Roman"/>
          <w:color w:val="000000" w:themeColor="text1"/>
          <w:sz w:val="24"/>
          <w:szCs w:val="24"/>
        </w:rPr>
        <w:t xml:space="preserve"> Katsayıların nasıl görüneceği ile ilgilidir. Varsayılan olarak SPSS, değişkenleri veri düzenleyiciye girildikleri sırayla listeler. Sort by size  değişkenleri faktör yüklerine göre sıralar.  Bu sıralama sayesinde aynı faktöre yüksek oranda yüklenen tüm değişkenler birlikte görüntülenir. Suppress small cofficients belirtilen değerlerden daha az olanları mutlak değere göre sıralar. Bu seçenek, ±0,1 içindeki faktör yüklerinin çıktıda görüntülenmemesini sağlar. Yine, bu seçenek yorumlama için kullanışlıdır. Faktör yük değeri 0,30’dan küçük olan değişkenlerin faktörler alında görüntülenmemesi için işaretli alana 0,30 yazılmıştır. Kaynak: Field, 2013,965</w:t>
      </w:r>
    </w:p>
    <w:p w:rsidR="00EB2D19" w:rsidRPr="00596CA6" w:rsidRDefault="00EB2D19"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color w:val="000000" w:themeColor="text1"/>
          <w:sz w:val="24"/>
          <w:szCs w:val="24"/>
        </w:rPr>
        <w:t>A</w:t>
      </w:r>
      <w:r w:rsidRPr="00596CA6">
        <w:rPr>
          <w:rFonts w:ascii="Times New Roman" w:eastAsia="Arial" w:hAnsi="Times New Roman" w:cs="Times New Roman"/>
          <w:b/>
          <w:color w:val="000000" w:themeColor="text1"/>
          <w:sz w:val="24"/>
          <w:szCs w:val="24"/>
        </w:rPr>
        <w:t>çımla</w:t>
      </w:r>
      <w:r w:rsidRPr="00596CA6">
        <w:rPr>
          <w:rFonts w:ascii="Times New Roman" w:eastAsia="Arial" w:hAnsi="Times New Roman" w:cs="Times New Roman"/>
          <w:b/>
          <w:color w:val="000000" w:themeColor="text1"/>
          <w:sz w:val="24"/>
          <w:szCs w:val="24"/>
        </w:rPr>
        <w:t>yıcı (Keşfedici) Faktör Analizi Analiz Çıktılarının Yorumlanması</w:t>
      </w:r>
    </w:p>
    <w:p w:rsidR="00891ACD" w:rsidRPr="00596CA6" w:rsidRDefault="00891ACD"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color w:val="000000" w:themeColor="text1"/>
          <w:sz w:val="24"/>
          <w:szCs w:val="24"/>
        </w:rPr>
        <w:t>Ön Analiz</w:t>
      </w:r>
    </w:p>
    <w:p w:rsidR="00891ACD" w:rsidRPr="00596CA6" w:rsidRDefault="00891ACD"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1.</w:t>
      </w:r>
      <w:r w:rsidR="007C3A1F">
        <w:rPr>
          <w:rFonts w:ascii="Times New Roman" w:eastAsia="Arial" w:hAnsi="Times New Roman" w:cs="Times New Roman"/>
          <w:color w:val="000000" w:themeColor="text1"/>
          <w:sz w:val="24"/>
          <w:szCs w:val="24"/>
        </w:rPr>
        <w:t>Korelasyon matrisini incelenir</w:t>
      </w:r>
      <w:r w:rsidRPr="00596CA6">
        <w:rPr>
          <w:rFonts w:ascii="Times New Roman" w:eastAsia="Arial" w:hAnsi="Times New Roman" w:cs="Times New Roman"/>
          <w:color w:val="000000" w:themeColor="text1"/>
          <w:sz w:val="24"/>
          <w:szCs w:val="24"/>
        </w:rPr>
        <w:t>; diğer değişkenlerle bağıntılı olmayan veya bir veya daha fazla başka değişkenle çok yüksek bağınt</w:t>
      </w:r>
      <w:r w:rsidR="007C3A1F">
        <w:rPr>
          <w:rFonts w:ascii="Times New Roman" w:eastAsia="Arial" w:hAnsi="Times New Roman" w:cs="Times New Roman"/>
          <w:color w:val="000000" w:themeColor="text1"/>
          <w:sz w:val="24"/>
          <w:szCs w:val="24"/>
        </w:rPr>
        <w:t>ılı (r = .9) değişkenler aranır</w:t>
      </w:r>
      <w:r w:rsidRPr="00596CA6">
        <w:rPr>
          <w:rFonts w:ascii="Times New Roman" w:eastAsia="Arial" w:hAnsi="Times New Roman" w:cs="Times New Roman"/>
          <w:color w:val="000000" w:themeColor="text1"/>
          <w:sz w:val="24"/>
          <w:szCs w:val="24"/>
        </w:rPr>
        <w:t>.</w:t>
      </w:r>
    </w:p>
    <w:p w:rsidR="00891ACD" w:rsidRPr="00596CA6" w:rsidRDefault="00891ACD"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2.Faktör analizinde bu matrisin determinantının 0.00001</w:t>
      </w:r>
      <w:r w:rsidR="007C3A1F">
        <w:rPr>
          <w:rFonts w:ascii="Times New Roman" w:eastAsia="Arial" w:hAnsi="Times New Roman" w:cs="Times New Roman"/>
          <w:color w:val="000000" w:themeColor="text1"/>
          <w:sz w:val="24"/>
          <w:szCs w:val="24"/>
        </w:rPr>
        <w:t>'den büyük olup olmadığına bakılır</w:t>
      </w:r>
      <w:r w:rsidRPr="00596CA6">
        <w:rPr>
          <w:rFonts w:ascii="Times New Roman" w:eastAsia="Arial" w:hAnsi="Times New Roman" w:cs="Times New Roman"/>
          <w:color w:val="000000" w:themeColor="text1"/>
          <w:sz w:val="24"/>
          <w:szCs w:val="24"/>
        </w:rPr>
        <w:t>; eğer öyleyse, o zaman çoklu bağlantı bir problem değildir.</w:t>
      </w:r>
    </w:p>
    <w:p w:rsidR="00891ACD" w:rsidRPr="00596CA6" w:rsidRDefault="00891ACD"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3.KMO ve Bartlett Testi etiketli tabloda, KMO istatistiği minimum olarak .5'ten büyük olmalıdır; değilse, daha fazla veri toplayın. Görüntü karşıtı matrislerin köşegenine tekrar bakarak değişkenler için KMO istatistiğini kontrol etmelisiniz, bu değerler .5'in üzerinde olmalıdır (bu, genel KMO tatmin edici değilse sorunlu değişkenleri belirlemek için kullanışlıdır).</w:t>
      </w:r>
    </w:p>
    <w:p w:rsidR="00891ACD" w:rsidRPr="00596CA6" w:rsidRDefault="00891ACD"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4.Bartlett'in küresellik testi genellikle anlamlı olacaktır (Sig. değeri .05'ten küçük olacaktır),</w:t>
      </w:r>
    </w:p>
    <w:p w:rsidR="00EB2D19" w:rsidRPr="00596CA6" w:rsidRDefault="00891ACD"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Kaynak: Field, 2013,s:970</w:t>
      </w:r>
      <w:r w:rsidR="00EB2D19" w:rsidRPr="00596CA6">
        <w:rPr>
          <w:rFonts w:ascii="Times New Roman" w:eastAsia="Arial" w:hAnsi="Times New Roman" w:cs="Times New Roman"/>
          <w:color w:val="000000" w:themeColor="text1"/>
          <w:sz w:val="24"/>
          <w:szCs w:val="24"/>
        </w:rPr>
        <w:t xml:space="preserve">            </w:t>
      </w:r>
    </w:p>
    <w:p w:rsidR="00737B3F" w:rsidRPr="00596CA6" w:rsidRDefault="00737B3F" w:rsidP="007C3A1F">
      <w:pPr>
        <w:spacing w:line="360" w:lineRule="auto"/>
        <w:ind w:right="6"/>
        <w:jc w:val="both"/>
        <w:rPr>
          <w:rFonts w:ascii="Times New Roman" w:eastAsia="Arial" w:hAnsi="Times New Roman" w:cs="Times New Roman"/>
          <w:color w:val="000000" w:themeColor="text1"/>
          <w:sz w:val="24"/>
          <w:szCs w:val="24"/>
        </w:rPr>
      </w:pPr>
    </w:p>
    <w:p w:rsidR="00737B3F" w:rsidRPr="00596CA6" w:rsidRDefault="00737B3F" w:rsidP="007C3A1F">
      <w:pPr>
        <w:spacing w:line="360" w:lineRule="auto"/>
        <w:ind w:right="6"/>
        <w:jc w:val="both"/>
        <w:rPr>
          <w:rFonts w:ascii="Times New Roman" w:eastAsia="Arial" w:hAnsi="Times New Roman" w:cs="Times New Roman"/>
          <w:color w:val="000000" w:themeColor="text1"/>
          <w:sz w:val="24"/>
          <w:szCs w:val="24"/>
        </w:rPr>
      </w:pPr>
    </w:p>
    <w:p w:rsidR="00737B3F" w:rsidRPr="00596CA6" w:rsidRDefault="00737B3F" w:rsidP="007C3A1F">
      <w:pPr>
        <w:spacing w:line="360" w:lineRule="auto"/>
        <w:ind w:right="6"/>
        <w:jc w:val="both"/>
        <w:rPr>
          <w:rFonts w:ascii="Times New Roman" w:eastAsia="Arial" w:hAnsi="Times New Roman" w:cs="Times New Roman"/>
          <w:color w:val="000000" w:themeColor="text1"/>
          <w:sz w:val="24"/>
          <w:szCs w:val="24"/>
        </w:rPr>
      </w:pPr>
    </w:p>
    <w:p w:rsidR="00737B3F" w:rsidRPr="00596CA6" w:rsidRDefault="00737B3F" w:rsidP="007C3A1F">
      <w:pPr>
        <w:spacing w:line="360" w:lineRule="auto"/>
        <w:ind w:right="6"/>
        <w:jc w:val="both"/>
        <w:rPr>
          <w:rFonts w:ascii="Times New Roman" w:eastAsia="Arial" w:hAnsi="Times New Roman" w:cs="Times New Roman"/>
          <w:color w:val="000000" w:themeColor="text1"/>
          <w:sz w:val="24"/>
          <w:szCs w:val="24"/>
        </w:rPr>
      </w:pPr>
    </w:p>
    <w:p w:rsidR="00891ACD" w:rsidRPr="00596CA6" w:rsidRDefault="00891ACD" w:rsidP="007C3A1F">
      <w:pPr>
        <w:spacing w:line="360" w:lineRule="auto"/>
        <w:ind w:right="6"/>
        <w:jc w:val="both"/>
        <w:rPr>
          <w:rFonts w:ascii="Times New Roman" w:eastAsia="Arial" w:hAnsi="Times New Roman" w:cs="Times New Roman"/>
          <w:b/>
          <w:color w:val="000000" w:themeColor="text1"/>
          <w:sz w:val="24"/>
          <w:szCs w:val="24"/>
        </w:rPr>
      </w:pPr>
      <w:r w:rsidRPr="00596CA6">
        <w:rPr>
          <w:rFonts w:ascii="Times New Roman" w:eastAsia="Arial" w:hAnsi="Times New Roman" w:cs="Times New Roman"/>
          <w:b/>
          <w:color w:val="000000" w:themeColor="text1"/>
          <w:sz w:val="24"/>
          <w:szCs w:val="24"/>
        </w:rPr>
        <w:lastRenderedPageBreak/>
        <w:t>9</w:t>
      </w:r>
      <w:r w:rsidRPr="00596CA6">
        <w:rPr>
          <w:rFonts w:ascii="Times New Roman" w:eastAsia="Arial" w:hAnsi="Times New Roman" w:cs="Times New Roman"/>
          <w:b/>
          <w:color w:val="000000" w:themeColor="text1"/>
          <w:sz w:val="24"/>
          <w:szCs w:val="24"/>
        </w:rPr>
        <w:t xml:space="preserve">.Adım: </w:t>
      </w:r>
      <w:r w:rsidRPr="00596CA6">
        <w:rPr>
          <w:rFonts w:ascii="Times New Roman" w:eastAsia="Arial" w:hAnsi="Times New Roman" w:cs="Times New Roman"/>
          <w:b/>
          <w:color w:val="000000" w:themeColor="text1"/>
          <w:sz w:val="24"/>
          <w:szCs w:val="24"/>
        </w:rPr>
        <w:t>Correlation Matrix</w:t>
      </w:r>
      <w:r w:rsidR="00737B3F" w:rsidRPr="00596CA6">
        <w:rPr>
          <w:rFonts w:ascii="Times New Roman" w:eastAsia="Arial" w:hAnsi="Times New Roman" w:cs="Times New Roman"/>
          <w:b/>
          <w:color w:val="000000" w:themeColor="text1"/>
          <w:sz w:val="24"/>
          <w:szCs w:val="24"/>
        </w:rPr>
        <w:t xml:space="preserve"> (Çoklu bağlantı)</w:t>
      </w:r>
    </w:p>
    <w:p w:rsidR="00CA4FBF" w:rsidRPr="00596CA6" w:rsidRDefault="00891ACD"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noProof/>
          <w:color w:val="000000" w:themeColor="text1"/>
          <w:sz w:val="24"/>
          <w:szCs w:val="24"/>
          <w:lang w:eastAsia="tr-TR"/>
        </w:rPr>
        <w:drawing>
          <wp:inline distT="0" distB="0" distL="0" distR="0">
            <wp:extent cx="5727700" cy="3592830"/>
            <wp:effectExtent l="0" t="0" r="6350" b="762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A863B3.tmp"/>
                    <pic:cNvPicPr/>
                  </pic:nvPicPr>
                  <pic:blipFill>
                    <a:blip r:embed="rId20">
                      <a:extLst>
                        <a:ext uri="{28A0092B-C50C-407E-A947-70E740481C1C}">
                          <a14:useLocalDpi xmlns:a14="http://schemas.microsoft.com/office/drawing/2010/main" val="0"/>
                        </a:ext>
                      </a:extLst>
                    </a:blip>
                    <a:stretch>
                      <a:fillRect/>
                    </a:stretch>
                  </pic:blipFill>
                  <pic:spPr>
                    <a:xfrm>
                      <a:off x="0" y="0"/>
                      <a:ext cx="5727700" cy="3592830"/>
                    </a:xfrm>
                    <a:prstGeom prst="rect">
                      <a:avLst/>
                    </a:prstGeom>
                  </pic:spPr>
                </pic:pic>
              </a:graphicData>
            </a:graphic>
          </wp:inline>
        </w:drawing>
      </w:r>
    </w:p>
    <w:p w:rsidR="00891ACD" w:rsidRPr="00596CA6" w:rsidRDefault="00891ACD"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Korelasyon matrixi incelendiğinde k</w:t>
      </w:r>
      <w:r w:rsidRPr="00596CA6">
        <w:rPr>
          <w:rFonts w:ascii="Times New Roman" w:eastAsia="Arial" w:hAnsi="Times New Roman" w:cs="Times New Roman"/>
          <w:color w:val="000000" w:themeColor="text1"/>
          <w:sz w:val="24"/>
          <w:szCs w:val="24"/>
        </w:rPr>
        <w:t>orelasyon katsayılarının hiçbiri aşırı derecede büyük değildir; bu nedenle, bu aşamada hiçbir soruyu elemeyeceğiz.</w:t>
      </w:r>
    </w:p>
    <w:p w:rsidR="00CA4FBF" w:rsidRPr="00596CA6" w:rsidRDefault="00891ACD"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 xml:space="preserve">Korelasyon matrisine R-Matrisi de denir. Bu tablonun üst yarısı, tüm soru çiftleri arasındaki Pearson korelasyon katsayısını içerirken, alt yarısı bu katsayıların tek yönlü  (sig(1-tailed)anlamlılığını içerir. Bu korelasyon matrisi ilişkilerin modelini kontrol etmek için kullanılabilir. Önce, .3'ten büyük korelasyonlar için matrisi taranır ve bu değerden yalnızca az sayıda korelasyona sahip değişkenleri aranabilir. Ardından </w:t>
      </w:r>
      <w:r w:rsidRPr="00596CA6">
        <w:rPr>
          <w:rFonts w:ascii="Times New Roman" w:eastAsia="Arial" w:hAnsi="Times New Roman" w:cs="Times New Roman"/>
          <w:color w:val="000000" w:themeColor="text1"/>
          <w:sz w:val="24"/>
          <w:szCs w:val="24"/>
        </w:rPr>
        <w:t>korelasyon katsayılarını</w:t>
      </w:r>
      <w:r w:rsidRPr="00596CA6">
        <w:rPr>
          <w:rFonts w:ascii="Times New Roman" w:eastAsia="Arial" w:hAnsi="Times New Roman" w:cs="Times New Roman"/>
          <w:color w:val="000000" w:themeColor="text1"/>
          <w:sz w:val="24"/>
          <w:szCs w:val="24"/>
        </w:rPr>
        <w:t xml:space="preserve"> .9'dan büyük olup olmadığına bakmak gerekir. Büyükse, verilerdeki çoklu bağlantı nedeniyle bir sorunun ortaya çıkabileceğini bilmelisiniz. AFA temel olarak maddeler arsındaki korelasyona odaklıdır. Ancak arasında çok yüksek korelasyon olan maddeler ya da değişkenler çoklu bağlantı problemi (multicollinearity) denen bir problemi yaratmaktadır. Ancak şunu belirtmek gerekir ki faktör çıkarma yöntemi olarak “Temel Bileşen Analizi” kullanıyorsanız çoklu bağlantı problemi sorun yaratmayacaktır. Bunun nedeni temel bileşen analizi sürecinde matrisin tersinin alınma işlemi yapılmamasıdır (Field, 2013: s968; Doğan,Aybek,2020</w:t>
      </w:r>
    </w:p>
    <w:p w:rsidR="00CA4FBF" w:rsidRPr="00596CA6" w:rsidRDefault="00CA4FBF" w:rsidP="007C3A1F">
      <w:pPr>
        <w:spacing w:line="360" w:lineRule="auto"/>
        <w:ind w:right="6"/>
        <w:jc w:val="both"/>
        <w:rPr>
          <w:rFonts w:ascii="Times New Roman" w:eastAsia="Arial" w:hAnsi="Times New Roman" w:cs="Times New Roman"/>
          <w:color w:val="000000" w:themeColor="text1"/>
          <w:sz w:val="24"/>
          <w:szCs w:val="24"/>
        </w:rPr>
      </w:pPr>
    </w:p>
    <w:p w:rsidR="00CA4FBF" w:rsidRPr="00596CA6" w:rsidRDefault="00CA4FBF" w:rsidP="007C3A1F">
      <w:pPr>
        <w:spacing w:line="360" w:lineRule="auto"/>
        <w:ind w:right="6"/>
        <w:jc w:val="both"/>
        <w:rPr>
          <w:rFonts w:ascii="Times New Roman" w:eastAsia="Arial" w:hAnsi="Times New Roman" w:cs="Times New Roman"/>
          <w:color w:val="000000" w:themeColor="text1"/>
          <w:sz w:val="24"/>
          <w:szCs w:val="24"/>
        </w:rPr>
      </w:pPr>
    </w:p>
    <w:p w:rsidR="00CA4FBF" w:rsidRPr="00596CA6" w:rsidRDefault="00CA4FBF" w:rsidP="007C3A1F">
      <w:pPr>
        <w:spacing w:line="360" w:lineRule="auto"/>
        <w:ind w:right="6"/>
        <w:jc w:val="both"/>
        <w:rPr>
          <w:rFonts w:ascii="Times New Roman" w:eastAsia="Arial" w:hAnsi="Times New Roman" w:cs="Times New Roman"/>
          <w:color w:val="000000" w:themeColor="text1"/>
          <w:sz w:val="24"/>
          <w:szCs w:val="24"/>
        </w:rPr>
      </w:pPr>
    </w:p>
    <w:p w:rsidR="00CA4FBF" w:rsidRPr="00596CA6" w:rsidRDefault="00CA4FBF" w:rsidP="007C3A1F">
      <w:pPr>
        <w:spacing w:line="360" w:lineRule="auto"/>
        <w:ind w:right="6"/>
        <w:jc w:val="both"/>
        <w:rPr>
          <w:rFonts w:ascii="Times New Roman" w:eastAsia="Arial" w:hAnsi="Times New Roman" w:cs="Times New Roman"/>
          <w:color w:val="000000" w:themeColor="text1"/>
          <w:sz w:val="24"/>
          <w:szCs w:val="24"/>
        </w:rPr>
      </w:pPr>
    </w:p>
    <w:p w:rsidR="00CA4FBF" w:rsidRPr="00596CA6" w:rsidRDefault="00737B3F"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noProof/>
          <w:color w:val="000000" w:themeColor="text1"/>
          <w:sz w:val="24"/>
          <w:szCs w:val="24"/>
          <w:lang w:eastAsia="tr-TR"/>
        </w:rPr>
        <w:lastRenderedPageBreak/>
        <w:drawing>
          <wp:inline distT="0" distB="0" distL="0" distR="0">
            <wp:extent cx="1247949" cy="209579"/>
            <wp:effectExtent l="0" t="0" r="9525"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A882E3.tmp"/>
                    <pic:cNvPicPr/>
                  </pic:nvPicPr>
                  <pic:blipFill>
                    <a:blip r:embed="rId21">
                      <a:extLst>
                        <a:ext uri="{28A0092B-C50C-407E-A947-70E740481C1C}">
                          <a14:useLocalDpi xmlns:a14="http://schemas.microsoft.com/office/drawing/2010/main" val="0"/>
                        </a:ext>
                      </a:extLst>
                    </a:blip>
                    <a:stretch>
                      <a:fillRect/>
                    </a:stretch>
                  </pic:blipFill>
                  <pic:spPr>
                    <a:xfrm>
                      <a:off x="0" y="0"/>
                      <a:ext cx="1247949" cy="209579"/>
                    </a:xfrm>
                    <a:prstGeom prst="rect">
                      <a:avLst/>
                    </a:prstGeom>
                  </pic:spPr>
                </pic:pic>
              </a:graphicData>
            </a:graphic>
          </wp:inline>
        </w:drawing>
      </w:r>
    </w:p>
    <w:p w:rsidR="00CA4FBF" w:rsidRPr="00596CA6" w:rsidRDefault="00737B3F"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 xml:space="preserve">0,001&gt;0,0001 olduğundan çoklu bağlantı </w:t>
      </w:r>
      <w:r w:rsidRPr="00596CA6">
        <w:rPr>
          <w:rFonts w:ascii="Times New Roman" w:eastAsia="Arial" w:hAnsi="Times New Roman" w:cs="Times New Roman"/>
          <w:color w:val="000000" w:themeColor="text1"/>
          <w:sz w:val="24"/>
          <w:szCs w:val="24"/>
        </w:rPr>
        <w:t>(multicollinearity</w:t>
      </w:r>
      <w:r w:rsidRPr="00596CA6">
        <w:rPr>
          <w:rFonts w:ascii="Times New Roman" w:eastAsia="Arial" w:hAnsi="Times New Roman" w:cs="Times New Roman"/>
          <w:color w:val="000000" w:themeColor="text1"/>
          <w:sz w:val="24"/>
          <w:szCs w:val="24"/>
        </w:rPr>
        <w:t>)</w:t>
      </w:r>
      <w:r w:rsidRPr="00596CA6">
        <w:rPr>
          <w:rFonts w:ascii="Times New Roman" w:eastAsia="Arial" w:hAnsi="Times New Roman" w:cs="Times New Roman"/>
          <w:color w:val="000000" w:themeColor="text1"/>
          <w:sz w:val="24"/>
          <w:szCs w:val="24"/>
        </w:rPr>
        <w:t xml:space="preserve"> </w:t>
      </w:r>
      <w:r w:rsidRPr="00596CA6">
        <w:rPr>
          <w:rFonts w:ascii="Times New Roman" w:eastAsia="Arial" w:hAnsi="Times New Roman" w:cs="Times New Roman"/>
          <w:color w:val="000000" w:themeColor="text1"/>
          <w:sz w:val="24"/>
          <w:szCs w:val="24"/>
        </w:rPr>
        <w:t>problemi yoktur.</w:t>
      </w:r>
    </w:p>
    <w:p w:rsidR="00EA095B" w:rsidRPr="00596CA6" w:rsidRDefault="00EA095B"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b/>
          <w:color w:val="000000" w:themeColor="text1"/>
          <w:sz w:val="24"/>
          <w:szCs w:val="24"/>
        </w:rPr>
        <w:t>10. Adım</w:t>
      </w:r>
      <w:r w:rsidRPr="00596CA6">
        <w:rPr>
          <w:rFonts w:ascii="Times New Roman" w:eastAsia="Arial" w:hAnsi="Times New Roman" w:cs="Times New Roman"/>
          <w:color w:val="000000" w:themeColor="text1"/>
          <w:sz w:val="24"/>
          <w:szCs w:val="24"/>
        </w:rPr>
        <w:t>: KMO Bartlett Testi-</w:t>
      </w:r>
    </w:p>
    <w:p w:rsidR="00CA4FBF" w:rsidRPr="00596CA6" w:rsidRDefault="00EA095B"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noProof/>
          <w:color w:val="000000" w:themeColor="text1"/>
          <w:sz w:val="24"/>
          <w:szCs w:val="24"/>
          <w:lang w:eastAsia="tr-TR"/>
        </w:rPr>
        <w:drawing>
          <wp:inline distT="0" distB="0" distL="0" distR="0">
            <wp:extent cx="5727700" cy="2192020"/>
            <wp:effectExtent l="0" t="0" r="635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A8BFF3.tmp"/>
                    <pic:cNvPicPr/>
                  </pic:nvPicPr>
                  <pic:blipFill>
                    <a:blip r:embed="rId22">
                      <a:extLst>
                        <a:ext uri="{28A0092B-C50C-407E-A947-70E740481C1C}">
                          <a14:useLocalDpi xmlns:a14="http://schemas.microsoft.com/office/drawing/2010/main" val="0"/>
                        </a:ext>
                      </a:extLst>
                    </a:blip>
                    <a:stretch>
                      <a:fillRect/>
                    </a:stretch>
                  </pic:blipFill>
                  <pic:spPr>
                    <a:xfrm>
                      <a:off x="0" y="0"/>
                      <a:ext cx="5727700" cy="2192020"/>
                    </a:xfrm>
                    <a:prstGeom prst="rect">
                      <a:avLst/>
                    </a:prstGeom>
                  </pic:spPr>
                </pic:pic>
              </a:graphicData>
            </a:graphic>
          </wp:inline>
        </w:drawing>
      </w:r>
    </w:p>
    <w:p w:rsidR="00CA4FBF" w:rsidRPr="00596CA6" w:rsidRDefault="00EB0725"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b/>
          <w:color w:val="000000" w:themeColor="text1"/>
          <w:sz w:val="24"/>
          <w:szCs w:val="24"/>
        </w:rPr>
        <w:t>11.Adım</w:t>
      </w:r>
      <w:r w:rsidRPr="00596CA6">
        <w:rPr>
          <w:rFonts w:ascii="Times New Roman" w:eastAsia="Arial" w:hAnsi="Times New Roman" w:cs="Times New Roman"/>
          <w:color w:val="000000" w:themeColor="text1"/>
          <w:sz w:val="24"/>
          <w:szCs w:val="24"/>
        </w:rPr>
        <w:t>: Total Variance Explained</w:t>
      </w:r>
    </w:p>
    <w:p w:rsidR="00EB0725" w:rsidRPr="00596CA6" w:rsidRDefault="00EB0725"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noProof/>
          <w:color w:val="000000" w:themeColor="text1"/>
          <w:sz w:val="24"/>
          <w:szCs w:val="24"/>
          <w:lang w:eastAsia="tr-TR"/>
        </w:rPr>
        <w:drawing>
          <wp:inline distT="0" distB="0" distL="0" distR="0">
            <wp:extent cx="5727700" cy="3080385"/>
            <wp:effectExtent l="0" t="0" r="6350" b="571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A8FDF7.tmp"/>
                    <pic:cNvPicPr/>
                  </pic:nvPicPr>
                  <pic:blipFill>
                    <a:blip r:embed="rId23">
                      <a:extLst>
                        <a:ext uri="{28A0092B-C50C-407E-A947-70E740481C1C}">
                          <a14:useLocalDpi xmlns:a14="http://schemas.microsoft.com/office/drawing/2010/main" val="0"/>
                        </a:ext>
                      </a:extLst>
                    </a:blip>
                    <a:stretch>
                      <a:fillRect/>
                    </a:stretch>
                  </pic:blipFill>
                  <pic:spPr>
                    <a:xfrm>
                      <a:off x="0" y="0"/>
                      <a:ext cx="5727700" cy="3080385"/>
                    </a:xfrm>
                    <a:prstGeom prst="rect">
                      <a:avLst/>
                    </a:prstGeom>
                  </pic:spPr>
                </pic:pic>
              </a:graphicData>
            </a:graphic>
          </wp:inline>
        </w:drawing>
      </w:r>
    </w:p>
    <w:p w:rsidR="00253751" w:rsidRPr="00596CA6" w:rsidRDefault="00253751" w:rsidP="007C3A1F">
      <w:pPr>
        <w:spacing w:line="360" w:lineRule="auto"/>
        <w:ind w:right="6"/>
        <w:jc w:val="both"/>
        <w:rPr>
          <w:rFonts w:ascii="Times New Roman" w:eastAsia="Arial" w:hAnsi="Times New Roman" w:cs="Times New Roman"/>
          <w:b/>
          <w:color w:val="000000" w:themeColor="text1"/>
          <w:sz w:val="24"/>
          <w:szCs w:val="24"/>
        </w:rPr>
      </w:pPr>
    </w:p>
    <w:p w:rsidR="00B11C23" w:rsidRPr="00596CA6" w:rsidRDefault="00B11C23" w:rsidP="007C3A1F">
      <w:pPr>
        <w:spacing w:line="360" w:lineRule="auto"/>
        <w:jc w:val="both"/>
        <w:rPr>
          <w:rFonts w:ascii="Times New Roman" w:hAnsi="Times New Roman" w:cs="Times New Roman"/>
          <w:color w:val="000000" w:themeColor="text1"/>
          <w:sz w:val="24"/>
          <w:szCs w:val="24"/>
        </w:rPr>
      </w:pPr>
      <w:r w:rsidRPr="00596CA6">
        <w:rPr>
          <w:rFonts w:ascii="Times New Roman" w:hAnsi="Times New Roman" w:cs="Times New Roman"/>
          <w:color w:val="000000" w:themeColor="text1"/>
          <w:sz w:val="24"/>
          <w:szCs w:val="24"/>
        </w:rPr>
        <w:t>Faktör çıkarmadan önce, çıkarmadan sonra ve döndürmeden sonra her bir faktörle ilişkili özdeğerleri listeler. Faktör çıkarmadan önce, SPSS veri kümesi içinde 23 faktör tanımlamıştır (değişken sayısı kadar faktör vardır). Her bir faktörle ilişkili özdeğerler, söz konusu faktör tarafından açıklanan varyansı temsil eder; SPSS ayrıca açıklanan varyans yüzdesini de gösterir (böylece faktör 1 toplam varyansın %31,696’sını açıklar). İlk birkaç faktör nispeten büyük miktarda varyansı (özellikle faktör 1) açıklarken, sonraki faktörler sadece küçük miktarda varyansı açıklar. SPSS daha sonra özdeğerleri 1'den büyük olan tüm faktörleri çıkarır, bu da bize 4 faktörün oluştuğunu göstermektedir.</w:t>
      </w:r>
    </w:p>
    <w:p w:rsidR="00B11C23" w:rsidRPr="00596CA6" w:rsidRDefault="00B11C23" w:rsidP="007C3A1F">
      <w:pPr>
        <w:spacing w:line="360" w:lineRule="auto"/>
        <w:jc w:val="both"/>
        <w:rPr>
          <w:rFonts w:ascii="Times New Roman" w:hAnsi="Times New Roman" w:cs="Times New Roman"/>
          <w:color w:val="000000" w:themeColor="text1"/>
          <w:sz w:val="24"/>
          <w:szCs w:val="24"/>
        </w:rPr>
      </w:pPr>
      <w:r w:rsidRPr="00596CA6">
        <w:rPr>
          <w:rFonts w:ascii="Times New Roman" w:hAnsi="Times New Roman" w:cs="Times New Roman"/>
          <w:color w:val="000000" w:themeColor="text1"/>
          <w:sz w:val="24"/>
          <w:szCs w:val="24"/>
        </w:rPr>
        <w:lastRenderedPageBreak/>
        <w:t>Bu faktörlerle ilişkili özdeğerler, Extraction Sums of Squared Loadings etiketli sütunlarda tekrar görüntülenir (ve açıklanan varyans yüzdesi).</w:t>
      </w:r>
    </w:p>
    <w:p w:rsidR="00B11C23" w:rsidRPr="00596CA6" w:rsidRDefault="00B11C23" w:rsidP="007C3A1F">
      <w:pPr>
        <w:spacing w:line="360" w:lineRule="auto"/>
        <w:jc w:val="both"/>
        <w:rPr>
          <w:rFonts w:ascii="Times New Roman" w:hAnsi="Times New Roman" w:cs="Times New Roman"/>
          <w:color w:val="000000" w:themeColor="text1"/>
          <w:sz w:val="24"/>
          <w:szCs w:val="24"/>
        </w:rPr>
      </w:pPr>
      <w:r w:rsidRPr="00596CA6">
        <w:rPr>
          <w:rFonts w:ascii="Times New Roman" w:hAnsi="Times New Roman" w:cs="Times New Roman"/>
          <w:color w:val="000000" w:themeColor="text1"/>
          <w:sz w:val="24"/>
          <w:szCs w:val="24"/>
        </w:rPr>
        <w:t>Tablonun son bölümünde (Rotation Sums of Squared Loadings), döndürme sonrası faktörlerin özdeğerleri  görülmektedir. Rotasyon, faktör yapısını optimize etme etkisine sahiptir ve bu veriler için bir sonuç, 4 faktörün göreli öneminin bir miktar eşitlenmesidir.</w:t>
      </w:r>
    </w:p>
    <w:p w:rsidR="00B11C23" w:rsidRPr="00596CA6" w:rsidRDefault="00B11C23" w:rsidP="007C3A1F">
      <w:pPr>
        <w:spacing w:line="360" w:lineRule="auto"/>
        <w:jc w:val="both"/>
        <w:rPr>
          <w:rFonts w:ascii="Times New Roman" w:hAnsi="Times New Roman" w:cs="Times New Roman"/>
          <w:color w:val="000000" w:themeColor="text1"/>
          <w:sz w:val="24"/>
          <w:szCs w:val="24"/>
        </w:rPr>
      </w:pPr>
      <w:r w:rsidRPr="00596CA6">
        <w:rPr>
          <w:rFonts w:ascii="Times New Roman" w:hAnsi="Times New Roman" w:cs="Times New Roman"/>
          <w:color w:val="000000" w:themeColor="text1"/>
          <w:sz w:val="24"/>
          <w:szCs w:val="24"/>
        </w:rPr>
        <w:t>Döndürmeden önce faktör 1, kalan üç faktörden önemli ölçüde daha fazla varyansa sahipti %31,696), ancak döndürmeden sonra varyansın yalnızca %13,18‘ine karşılık geldi</w:t>
      </w:r>
    </w:p>
    <w:p w:rsidR="001C1DAC" w:rsidRPr="00596CA6" w:rsidRDefault="00B11C23" w:rsidP="007C3A1F">
      <w:pPr>
        <w:spacing w:line="360" w:lineRule="auto"/>
        <w:jc w:val="both"/>
        <w:rPr>
          <w:rFonts w:ascii="Times New Roman" w:hAnsi="Times New Roman" w:cs="Times New Roman"/>
          <w:color w:val="000000" w:themeColor="text1"/>
          <w:sz w:val="24"/>
          <w:szCs w:val="24"/>
        </w:rPr>
      </w:pPr>
      <w:r w:rsidRPr="00596CA6">
        <w:rPr>
          <w:rFonts w:ascii="Times New Roman" w:hAnsi="Times New Roman" w:cs="Times New Roman"/>
          <w:color w:val="000000" w:themeColor="text1"/>
          <w:sz w:val="24"/>
          <w:szCs w:val="24"/>
        </w:rPr>
        <w:t>Rotation Sums of Squared Loading : 4 faktörün açık</w:t>
      </w:r>
      <w:r w:rsidR="00C6181B" w:rsidRPr="00596CA6">
        <w:rPr>
          <w:rFonts w:ascii="Times New Roman" w:hAnsi="Times New Roman" w:cs="Times New Roman"/>
          <w:color w:val="000000" w:themeColor="text1"/>
          <w:sz w:val="24"/>
          <w:szCs w:val="24"/>
        </w:rPr>
        <w:t>ladığı toplam varyansı açıklar (</w:t>
      </w:r>
      <w:r w:rsidRPr="00596CA6">
        <w:rPr>
          <w:rFonts w:ascii="Times New Roman" w:hAnsi="Times New Roman" w:cs="Times New Roman"/>
          <w:color w:val="000000" w:themeColor="text1"/>
          <w:sz w:val="24"/>
          <w:szCs w:val="24"/>
        </w:rPr>
        <w:t>Field,2013,</w:t>
      </w:r>
      <w:r w:rsidR="00C6181B" w:rsidRPr="00596CA6">
        <w:rPr>
          <w:rFonts w:ascii="Times New Roman" w:hAnsi="Times New Roman" w:cs="Times New Roman"/>
          <w:color w:val="000000" w:themeColor="text1"/>
          <w:sz w:val="24"/>
          <w:szCs w:val="24"/>
        </w:rPr>
        <w:t>s:</w:t>
      </w:r>
      <w:r w:rsidRPr="00596CA6">
        <w:rPr>
          <w:rFonts w:ascii="Times New Roman" w:hAnsi="Times New Roman" w:cs="Times New Roman"/>
          <w:color w:val="000000" w:themeColor="text1"/>
          <w:sz w:val="24"/>
          <w:szCs w:val="24"/>
        </w:rPr>
        <w:t>971</w:t>
      </w:r>
      <w:r w:rsidR="00C6181B" w:rsidRPr="00596CA6">
        <w:rPr>
          <w:rFonts w:ascii="Times New Roman" w:hAnsi="Times New Roman" w:cs="Times New Roman"/>
          <w:color w:val="000000" w:themeColor="text1"/>
          <w:sz w:val="24"/>
          <w:szCs w:val="24"/>
        </w:rPr>
        <w:t>).</w:t>
      </w:r>
    </w:p>
    <w:p w:rsidR="00B11C23" w:rsidRPr="00596CA6" w:rsidRDefault="00B11C23" w:rsidP="007C3A1F">
      <w:pPr>
        <w:spacing w:line="360" w:lineRule="auto"/>
        <w:jc w:val="both"/>
        <w:rPr>
          <w:rFonts w:ascii="Times New Roman" w:hAnsi="Times New Roman" w:cs="Times New Roman"/>
          <w:color w:val="000000" w:themeColor="text1"/>
          <w:sz w:val="24"/>
          <w:szCs w:val="24"/>
        </w:rPr>
      </w:pPr>
      <w:r w:rsidRPr="00596CA6">
        <w:rPr>
          <w:rFonts w:ascii="Times New Roman" w:hAnsi="Times New Roman" w:cs="Times New Roman"/>
          <w:color w:val="000000" w:themeColor="text1"/>
          <w:sz w:val="24"/>
          <w:szCs w:val="24"/>
        </w:rPr>
        <w:t xml:space="preserve">Not: </w:t>
      </w:r>
      <w:r w:rsidRPr="00596CA6">
        <w:rPr>
          <w:rFonts w:ascii="Times New Roman" w:hAnsi="Times New Roman" w:cs="Times New Roman"/>
          <w:color w:val="000000" w:themeColor="text1"/>
          <w:sz w:val="24"/>
          <w:szCs w:val="24"/>
        </w:rPr>
        <w:t xml:space="preserve">Rotated Factor Matrix sayfasında alan her satırdaki itemlerin her birisinin karelerini alıp topladığımızda communality sayfasındaki paylaşılan varyansa (initial)ulaşılır. </w:t>
      </w:r>
    </w:p>
    <w:p w:rsidR="00B11C23" w:rsidRPr="00596CA6" w:rsidRDefault="00B11C23" w:rsidP="007C3A1F">
      <w:pPr>
        <w:spacing w:line="360" w:lineRule="auto"/>
        <w:jc w:val="both"/>
        <w:rPr>
          <w:rFonts w:ascii="Times New Roman" w:hAnsi="Times New Roman" w:cs="Times New Roman"/>
          <w:color w:val="000000" w:themeColor="text1"/>
          <w:sz w:val="24"/>
          <w:szCs w:val="24"/>
        </w:rPr>
      </w:pPr>
    </w:p>
    <w:p w:rsidR="009444C4" w:rsidRPr="00596CA6" w:rsidRDefault="009444C4" w:rsidP="007C3A1F">
      <w:pPr>
        <w:spacing w:line="360" w:lineRule="auto"/>
        <w:ind w:right="6"/>
        <w:jc w:val="both"/>
        <w:rPr>
          <w:rFonts w:ascii="Times New Roman" w:eastAsia="Arial" w:hAnsi="Times New Roman" w:cs="Times New Roman"/>
          <w:color w:val="000000" w:themeColor="text1"/>
          <w:sz w:val="24"/>
          <w:szCs w:val="24"/>
        </w:rPr>
      </w:pPr>
      <w:r w:rsidRPr="00596CA6">
        <w:rPr>
          <w:rFonts w:ascii="Times New Roman" w:eastAsia="Arial" w:hAnsi="Times New Roman" w:cs="Times New Roman"/>
          <w:b/>
          <w:color w:val="000000" w:themeColor="text1"/>
          <w:sz w:val="24"/>
          <w:szCs w:val="24"/>
        </w:rPr>
        <w:t>12</w:t>
      </w:r>
      <w:r w:rsidRPr="00596CA6">
        <w:rPr>
          <w:rFonts w:ascii="Times New Roman" w:eastAsia="Arial" w:hAnsi="Times New Roman" w:cs="Times New Roman"/>
          <w:b/>
          <w:color w:val="000000" w:themeColor="text1"/>
          <w:sz w:val="24"/>
          <w:szCs w:val="24"/>
        </w:rPr>
        <w:t>.Adım:</w:t>
      </w:r>
      <w:r w:rsidR="00927963" w:rsidRPr="00596CA6">
        <w:rPr>
          <w:rFonts w:ascii="Times New Roman" w:eastAsia="Arial" w:hAnsi="Times New Roman" w:cs="Times New Roman"/>
          <w:color w:val="000000" w:themeColor="text1"/>
          <w:sz w:val="24"/>
          <w:szCs w:val="24"/>
        </w:rPr>
        <w:t xml:space="preserve"> Communalities </w:t>
      </w:r>
      <w:r w:rsidRPr="00596CA6">
        <w:rPr>
          <w:rFonts w:ascii="Times New Roman" w:eastAsia="Arial" w:hAnsi="Times New Roman" w:cs="Times New Roman"/>
          <w:color w:val="000000" w:themeColor="text1"/>
          <w:sz w:val="24"/>
          <w:szCs w:val="24"/>
        </w:rPr>
        <w:t xml:space="preserve"> </w:t>
      </w:r>
      <w:r w:rsidR="00C3166C" w:rsidRPr="00596CA6">
        <w:rPr>
          <w:rFonts w:ascii="Times New Roman" w:eastAsia="Arial" w:hAnsi="Times New Roman" w:cs="Times New Roman"/>
          <w:color w:val="000000" w:themeColor="text1"/>
          <w:sz w:val="24"/>
          <w:szCs w:val="24"/>
        </w:rPr>
        <w:t>Factor Matrix</w:t>
      </w:r>
    </w:p>
    <w:p w:rsidR="00C3166C" w:rsidRPr="00596CA6" w:rsidRDefault="00C3166C" w:rsidP="007C3A1F">
      <w:pPr>
        <w:spacing w:line="360" w:lineRule="auto"/>
        <w:ind w:right="6"/>
        <w:jc w:val="both"/>
        <w:rPr>
          <w:rFonts w:ascii="Times New Roman" w:eastAsia="Arial" w:hAnsi="Times New Roman" w:cs="Times New Roman"/>
          <w:color w:val="000000" w:themeColor="text1"/>
          <w:sz w:val="24"/>
          <w:szCs w:val="24"/>
        </w:rPr>
      </w:pPr>
    </w:p>
    <w:p w:rsidR="00C3166C" w:rsidRPr="00596CA6" w:rsidRDefault="00927963" w:rsidP="007C3A1F">
      <w:pPr>
        <w:spacing w:line="360" w:lineRule="auto"/>
        <w:ind w:right="6"/>
        <w:jc w:val="both"/>
        <w:rPr>
          <w:rFonts w:ascii="Times New Roman" w:hAnsi="Times New Roman" w:cs="Times New Roman"/>
          <w:color w:val="000000" w:themeColor="text1"/>
          <w:sz w:val="24"/>
          <w:szCs w:val="24"/>
        </w:rPr>
        <w:sectPr w:rsidR="00C3166C" w:rsidRPr="00596CA6">
          <w:type w:val="continuous"/>
          <w:pgSz w:w="11900" w:h="16838"/>
          <w:pgMar w:top="1440" w:right="1440" w:bottom="360" w:left="1440" w:header="0" w:footer="0" w:gutter="0"/>
          <w:cols w:space="708"/>
        </w:sectPr>
      </w:pPr>
      <w:r w:rsidRPr="00596CA6">
        <w:rPr>
          <w:rFonts w:ascii="Times New Roman" w:hAnsi="Times New Roman" w:cs="Times New Roman"/>
          <w:noProof/>
          <w:color w:val="000000" w:themeColor="text1"/>
          <w:sz w:val="24"/>
          <w:szCs w:val="24"/>
          <w:lang w:eastAsia="tr-TR"/>
        </w:rPr>
        <w:drawing>
          <wp:anchor distT="0" distB="0" distL="114300" distR="114300" simplePos="0" relativeHeight="251664384" behindDoc="0" locked="0" layoutInCell="1" allowOverlap="1">
            <wp:simplePos x="0" y="0"/>
            <wp:positionH relativeFrom="margin">
              <wp:align>left</wp:align>
            </wp:positionH>
            <wp:positionV relativeFrom="paragraph">
              <wp:posOffset>372110</wp:posOffset>
            </wp:positionV>
            <wp:extent cx="3568700" cy="3609340"/>
            <wp:effectExtent l="0" t="0" r="0" b="0"/>
            <wp:wrapSquare wrapText="bothSides"/>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A8E70A.tmp"/>
                    <pic:cNvPicPr/>
                  </pic:nvPicPr>
                  <pic:blipFill>
                    <a:blip r:embed="rId24">
                      <a:extLst>
                        <a:ext uri="{28A0092B-C50C-407E-A947-70E740481C1C}">
                          <a14:useLocalDpi xmlns:a14="http://schemas.microsoft.com/office/drawing/2010/main" val="0"/>
                        </a:ext>
                      </a:extLst>
                    </a:blip>
                    <a:stretch>
                      <a:fillRect/>
                    </a:stretch>
                  </pic:blipFill>
                  <pic:spPr>
                    <a:xfrm>
                      <a:off x="0" y="0"/>
                      <a:ext cx="3568700" cy="3609340"/>
                    </a:xfrm>
                    <a:prstGeom prst="rect">
                      <a:avLst/>
                    </a:prstGeom>
                  </pic:spPr>
                </pic:pic>
              </a:graphicData>
            </a:graphic>
            <wp14:sizeRelH relativeFrom="page">
              <wp14:pctWidth>0</wp14:pctWidth>
            </wp14:sizeRelH>
            <wp14:sizeRelV relativeFrom="page">
              <wp14:pctHeight>0</wp14:pctHeight>
            </wp14:sizeRelV>
          </wp:anchor>
        </w:drawing>
      </w:r>
      <w:r w:rsidR="00C3166C" w:rsidRPr="00596CA6">
        <w:rPr>
          <w:rFonts w:ascii="Times New Roman" w:hAnsi="Times New Roman" w:cs="Times New Roman"/>
          <w:noProof/>
          <w:color w:val="000000" w:themeColor="text1"/>
          <w:sz w:val="24"/>
          <w:szCs w:val="24"/>
          <w:lang w:eastAsia="tr-TR"/>
        </w:rPr>
        <w:drawing>
          <wp:anchor distT="0" distB="0" distL="114300" distR="114300" simplePos="0" relativeHeight="251663360" behindDoc="0" locked="0" layoutInCell="1" allowOverlap="1">
            <wp:simplePos x="0" y="0"/>
            <wp:positionH relativeFrom="page">
              <wp:align>right</wp:align>
            </wp:positionH>
            <wp:positionV relativeFrom="paragraph">
              <wp:posOffset>372110</wp:posOffset>
            </wp:positionV>
            <wp:extent cx="2762636" cy="3801005"/>
            <wp:effectExtent l="0" t="0" r="0" b="0"/>
            <wp:wrapSquare wrapText="bothSides"/>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A8627C.tmp"/>
                    <pic:cNvPicPr/>
                  </pic:nvPicPr>
                  <pic:blipFill>
                    <a:blip r:embed="rId25">
                      <a:extLst>
                        <a:ext uri="{28A0092B-C50C-407E-A947-70E740481C1C}">
                          <a14:useLocalDpi xmlns:a14="http://schemas.microsoft.com/office/drawing/2010/main" val="0"/>
                        </a:ext>
                      </a:extLst>
                    </a:blip>
                    <a:stretch>
                      <a:fillRect/>
                    </a:stretch>
                  </pic:blipFill>
                  <pic:spPr>
                    <a:xfrm>
                      <a:off x="0" y="0"/>
                      <a:ext cx="2762636" cy="3801005"/>
                    </a:xfrm>
                    <a:prstGeom prst="rect">
                      <a:avLst/>
                    </a:prstGeom>
                  </pic:spPr>
                </pic:pic>
              </a:graphicData>
            </a:graphic>
            <wp14:sizeRelH relativeFrom="page">
              <wp14:pctWidth>0</wp14:pctWidth>
            </wp14:sizeRelH>
            <wp14:sizeRelV relativeFrom="page">
              <wp14:pctHeight>0</wp14:pctHeight>
            </wp14:sizeRelV>
          </wp:anchor>
        </w:drawing>
      </w:r>
    </w:p>
    <w:p w:rsidR="00C3166C" w:rsidRPr="00596CA6" w:rsidRDefault="00927963" w:rsidP="007C3A1F">
      <w:pPr>
        <w:spacing w:line="360" w:lineRule="auto"/>
        <w:ind w:right="6" w:firstLine="390"/>
        <w:jc w:val="both"/>
        <w:rPr>
          <w:rFonts w:ascii="Times New Roman" w:eastAsia="Arial" w:hAnsi="Times New Roman" w:cs="Times New Roman"/>
          <w:color w:val="000000" w:themeColor="text1"/>
          <w:sz w:val="24"/>
          <w:szCs w:val="24"/>
        </w:rPr>
      </w:pPr>
      <w:bookmarkStart w:id="4" w:name="page57"/>
      <w:bookmarkEnd w:id="4"/>
      <w:r w:rsidRPr="00596CA6">
        <w:rPr>
          <w:rFonts w:ascii="Times New Roman" w:eastAsia="Arial" w:hAnsi="Times New Roman" w:cs="Times New Roman"/>
          <w:color w:val="000000" w:themeColor="text1"/>
          <w:sz w:val="24"/>
          <w:szCs w:val="24"/>
        </w:rPr>
        <w:lastRenderedPageBreak/>
        <w:t>Communalities</w:t>
      </w:r>
      <w:r w:rsidR="00C3166C" w:rsidRPr="00596CA6">
        <w:rPr>
          <w:rFonts w:ascii="Times New Roman" w:eastAsia="Arial" w:hAnsi="Times New Roman" w:cs="Times New Roman"/>
          <w:color w:val="000000" w:themeColor="text1"/>
          <w:sz w:val="24"/>
          <w:szCs w:val="24"/>
        </w:rPr>
        <w:t xml:space="preserve"> bir değişken içindeki ortak varyans oranı </w:t>
      </w:r>
      <w:r w:rsidRPr="00596CA6">
        <w:rPr>
          <w:rFonts w:ascii="Times New Roman" w:eastAsia="Arial" w:hAnsi="Times New Roman" w:cs="Times New Roman"/>
          <w:color w:val="000000" w:themeColor="text1"/>
          <w:sz w:val="24"/>
          <w:szCs w:val="24"/>
        </w:rPr>
        <w:t xml:space="preserve">olarak bilinir. </w:t>
      </w:r>
      <w:r w:rsidR="00C3166C" w:rsidRPr="00596CA6">
        <w:rPr>
          <w:rFonts w:ascii="Times New Roman" w:eastAsia="Arial" w:hAnsi="Times New Roman" w:cs="Times New Roman"/>
          <w:color w:val="000000" w:themeColor="text1"/>
          <w:sz w:val="24"/>
          <w:szCs w:val="24"/>
        </w:rPr>
        <w:t xml:space="preserve">Örneğin, 1 numaralı soru ile ilişkili varyansın %37.3'ünün genel veya paylaşılan varyans olduğunu söyleyebiliriz. </w:t>
      </w:r>
    </w:p>
    <w:p w:rsidR="00927963" w:rsidRPr="00596CA6" w:rsidRDefault="00927963" w:rsidP="007C3A1F">
      <w:pPr>
        <w:spacing w:line="360" w:lineRule="auto"/>
        <w:ind w:right="6" w:firstLine="390"/>
        <w:jc w:val="both"/>
        <w:rPr>
          <w:rFonts w:ascii="Times New Roman" w:hAnsi="Times New Roman" w:cs="Times New Roman"/>
          <w:color w:val="000000" w:themeColor="text1"/>
          <w:sz w:val="24"/>
          <w:szCs w:val="24"/>
        </w:rPr>
      </w:pPr>
      <w:r w:rsidRPr="00596CA6">
        <w:rPr>
          <w:rFonts w:ascii="Times New Roman" w:eastAsia="Arial" w:hAnsi="Times New Roman" w:cs="Times New Roman"/>
          <w:color w:val="000000" w:themeColor="text1"/>
          <w:sz w:val="24"/>
          <w:szCs w:val="24"/>
        </w:rPr>
        <w:t>Faktör analizinde, veri içinde ortak temel b</w:t>
      </w:r>
      <w:r w:rsidRPr="00596CA6">
        <w:rPr>
          <w:rFonts w:ascii="Times New Roman" w:eastAsia="Arial" w:hAnsi="Times New Roman" w:cs="Times New Roman"/>
          <w:color w:val="000000" w:themeColor="text1"/>
          <w:sz w:val="24"/>
          <w:szCs w:val="24"/>
        </w:rPr>
        <w:t>oyutları bulmakla ilgilenir,</w:t>
      </w:r>
      <w:r w:rsidRPr="00596CA6">
        <w:rPr>
          <w:rFonts w:ascii="Times New Roman" w:eastAsia="Arial" w:hAnsi="Times New Roman" w:cs="Times New Roman"/>
          <w:color w:val="000000" w:themeColor="text1"/>
          <w:sz w:val="24"/>
          <w:szCs w:val="24"/>
        </w:rPr>
        <w:t xml:space="preserve"> bu nedenle öncelik</w:t>
      </w:r>
      <w:r w:rsidRPr="00596CA6">
        <w:rPr>
          <w:rFonts w:ascii="Times New Roman" w:eastAsia="Arial" w:hAnsi="Times New Roman" w:cs="Times New Roman"/>
          <w:color w:val="000000" w:themeColor="text1"/>
          <w:sz w:val="24"/>
          <w:szCs w:val="24"/>
        </w:rPr>
        <w:t>le ortak varyanslara bakılır.</w:t>
      </w:r>
      <w:r w:rsidRPr="00596CA6">
        <w:rPr>
          <w:rFonts w:ascii="Times New Roman" w:eastAsia="Arial" w:hAnsi="Times New Roman" w:cs="Times New Roman"/>
          <w:color w:val="000000" w:themeColor="text1"/>
          <w:sz w:val="24"/>
          <w:szCs w:val="24"/>
        </w:rPr>
        <w:t xml:space="preserve">. Bu nedenle, verilerimizde varolan varyansın ne kadarının ortak varyans olduğunu bilmemiz gerekir. </w:t>
      </w:r>
      <w:r w:rsidRPr="00596CA6">
        <w:rPr>
          <w:rFonts w:ascii="Times New Roman" w:eastAsia="Arial" w:hAnsi="Times New Roman" w:cs="Times New Roman"/>
          <w:color w:val="000000" w:themeColor="text1"/>
          <w:sz w:val="24"/>
          <w:szCs w:val="24"/>
        </w:rPr>
        <w:t xml:space="preserve">Bunu sağlamanın </w:t>
      </w:r>
      <w:r w:rsidRPr="00596CA6">
        <w:rPr>
          <w:rFonts w:ascii="Times New Roman" w:eastAsia="Arial" w:hAnsi="Times New Roman" w:cs="Times New Roman"/>
          <w:color w:val="000000" w:themeColor="text1"/>
          <w:sz w:val="24"/>
          <w:szCs w:val="24"/>
        </w:rPr>
        <w:t>iki yolu vardır. Birincisi, bütün varyansın ortak varyans olduğunu varsaymak</w:t>
      </w:r>
      <w:r w:rsidR="00541730" w:rsidRPr="00596CA6">
        <w:rPr>
          <w:rFonts w:ascii="Times New Roman" w:eastAsia="Arial" w:hAnsi="Times New Roman" w:cs="Times New Roman"/>
          <w:color w:val="000000" w:themeColor="text1"/>
          <w:sz w:val="24"/>
          <w:szCs w:val="24"/>
        </w:rPr>
        <w:t>tır  ve</w:t>
      </w:r>
      <w:r w:rsidRPr="00596CA6">
        <w:rPr>
          <w:rFonts w:ascii="Times New Roman" w:eastAsia="Arial" w:hAnsi="Times New Roman" w:cs="Times New Roman"/>
          <w:color w:val="000000" w:themeColor="text1"/>
          <w:sz w:val="24"/>
          <w:szCs w:val="24"/>
        </w:rPr>
        <w:t xml:space="preserve"> her</w:t>
      </w:r>
      <w:r w:rsidR="00541730" w:rsidRPr="00596CA6">
        <w:rPr>
          <w:rFonts w:ascii="Times New Roman" w:eastAsia="Arial" w:hAnsi="Times New Roman" w:cs="Times New Roman"/>
          <w:color w:val="000000" w:themeColor="text1"/>
          <w:sz w:val="24"/>
          <w:szCs w:val="24"/>
        </w:rPr>
        <w:t xml:space="preserve"> değişkenin communalities 1 olduğunu varsayılır</w:t>
      </w:r>
      <w:r w:rsidRPr="00596CA6">
        <w:rPr>
          <w:rFonts w:ascii="Times New Roman" w:eastAsia="Arial" w:hAnsi="Times New Roman" w:cs="Times New Roman"/>
          <w:color w:val="000000" w:themeColor="text1"/>
          <w:sz w:val="24"/>
          <w:szCs w:val="24"/>
        </w:rPr>
        <w:t>. Bu varsayımı yapar</w:t>
      </w:r>
      <w:r w:rsidR="00541730" w:rsidRPr="00596CA6">
        <w:rPr>
          <w:rFonts w:ascii="Times New Roman" w:eastAsia="Arial" w:hAnsi="Times New Roman" w:cs="Times New Roman"/>
          <w:color w:val="000000" w:themeColor="text1"/>
          <w:sz w:val="24"/>
          <w:szCs w:val="24"/>
        </w:rPr>
        <w:t>ak, sadece orijinal veriler</w:t>
      </w:r>
      <w:r w:rsidRPr="00596CA6">
        <w:rPr>
          <w:rFonts w:ascii="Times New Roman" w:eastAsia="Arial" w:hAnsi="Times New Roman" w:cs="Times New Roman"/>
          <w:color w:val="000000" w:themeColor="text1"/>
          <w:sz w:val="24"/>
          <w:szCs w:val="24"/>
        </w:rPr>
        <w:t xml:space="preserve"> doğ</w:t>
      </w:r>
      <w:r w:rsidR="00541730" w:rsidRPr="00596CA6">
        <w:rPr>
          <w:rFonts w:ascii="Times New Roman" w:eastAsia="Arial" w:hAnsi="Times New Roman" w:cs="Times New Roman"/>
          <w:color w:val="000000" w:themeColor="text1"/>
          <w:sz w:val="24"/>
          <w:szCs w:val="24"/>
        </w:rPr>
        <w:t>rusal bileşenlere dönüştürülür</w:t>
      </w:r>
      <w:r w:rsidRPr="00596CA6">
        <w:rPr>
          <w:rFonts w:ascii="Times New Roman" w:eastAsia="Arial" w:hAnsi="Times New Roman" w:cs="Times New Roman"/>
          <w:color w:val="000000" w:themeColor="text1"/>
          <w:sz w:val="24"/>
          <w:szCs w:val="24"/>
        </w:rPr>
        <w:t xml:space="preserve">. Bu </w:t>
      </w:r>
      <w:r w:rsidR="00541730" w:rsidRPr="00596CA6">
        <w:rPr>
          <w:rFonts w:ascii="Times New Roman" w:eastAsia="Arial" w:hAnsi="Times New Roman" w:cs="Times New Roman"/>
          <w:color w:val="000000" w:themeColor="text1"/>
          <w:sz w:val="24"/>
          <w:szCs w:val="24"/>
        </w:rPr>
        <w:t>Temel Bileşen Analizidir.</w:t>
      </w:r>
      <w:r w:rsidRPr="00596CA6">
        <w:rPr>
          <w:rFonts w:ascii="Times New Roman" w:eastAsia="Arial" w:hAnsi="Times New Roman" w:cs="Times New Roman"/>
          <w:color w:val="000000" w:themeColor="text1"/>
          <w:sz w:val="24"/>
          <w:szCs w:val="24"/>
        </w:rPr>
        <w:t xml:space="preserve"> </w:t>
      </w:r>
      <w:r w:rsidR="00541730" w:rsidRPr="00596CA6">
        <w:rPr>
          <w:rFonts w:ascii="Times New Roman" w:eastAsia="Arial" w:hAnsi="Times New Roman" w:cs="Times New Roman"/>
          <w:color w:val="000000" w:themeColor="text1"/>
          <w:sz w:val="24"/>
          <w:szCs w:val="24"/>
        </w:rPr>
        <w:t>İkinci yaklaşım</w:t>
      </w:r>
      <w:r w:rsidR="00541730" w:rsidRPr="00596CA6">
        <w:rPr>
          <w:rFonts w:ascii="Times New Roman" w:eastAsia="Arial" w:hAnsi="Times New Roman" w:cs="Times New Roman"/>
          <w:color w:val="000000" w:themeColor="text1"/>
          <w:sz w:val="24"/>
          <w:szCs w:val="24"/>
        </w:rPr>
        <w:t xml:space="preserve"> ise , her değişken için communilies</w:t>
      </w:r>
      <w:r w:rsidR="00541730" w:rsidRPr="00596CA6">
        <w:rPr>
          <w:rFonts w:ascii="Times New Roman" w:eastAsia="Arial" w:hAnsi="Times New Roman" w:cs="Times New Roman"/>
          <w:color w:val="000000" w:themeColor="text1"/>
          <w:sz w:val="24"/>
          <w:szCs w:val="24"/>
        </w:rPr>
        <w:t xml:space="preserve"> değerlerini hesaplayarak ortak vary</w:t>
      </w:r>
      <w:r w:rsidR="00C6181B" w:rsidRPr="00596CA6">
        <w:rPr>
          <w:rFonts w:ascii="Times New Roman" w:eastAsia="Arial" w:hAnsi="Times New Roman" w:cs="Times New Roman"/>
          <w:color w:val="000000" w:themeColor="text1"/>
          <w:sz w:val="24"/>
          <w:szCs w:val="24"/>
        </w:rPr>
        <w:t xml:space="preserve">ansın miktarını tahmin etmektir. </w:t>
      </w:r>
      <w:r w:rsidR="00F562DB" w:rsidRPr="00596CA6">
        <w:rPr>
          <w:rFonts w:ascii="Times New Roman" w:hAnsi="Times New Roman" w:cs="Times New Roman"/>
          <w:color w:val="000000" w:themeColor="text1"/>
          <w:spacing w:val="3"/>
          <w:sz w:val="24"/>
          <w:szCs w:val="24"/>
          <w:shd w:val="clear" w:color="auto" w:fill="FFFFFF"/>
        </w:rPr>
        <w:t xml:space="preserve">Faktör Analizini </w:t>
      </w:r>
      <w:r w:rsidR="00C6181B" w:rsidRPr="00596CA6">
        <w:rPr>
          <w:rFonts w:ascii="Times New Roman" w:hAnsi="Times New Roman" w:cs="Times New Roman"/>
          <w:color w:val="000000" w:themeColor="text1"/>
          <w:spacing w:val="3"/>
          <w:sz w:val="24"/>
          <w:szCs w:val="24"/>
          <w:shd w:val="clear" w:color="auto" w:fill="FFFFFF"/>
        </w:rPr>
        <w:t xml:space="preserve"> ve Temel Bileşen Analizini matematiksel olarak ayıran temel nokta varyansların ele alınış biçimidir. </w:t>
      </w:r>
      <w:r w:rsidR="00F562DB" w:rsidRPr="00596CA6">
        <w:rPr>
          <w:rFonts w:ascii="Times New Roman" w:hAnsi="Times New Roman" w:cs="Times New Roman"/>
          <w:color w:val="000000" w:themeColor="text1"/>
          <w:spacing w:val="3"/>
          <w:sz w:val="24"/>
          <w:szCs w:val="24"/>
          <w:shd w:val="clear" w:color="auto" w:fill="FFFFFF"/>
        </w:rPr>
        <w:t xml:space="preserve">Temel Bileşen Analizinde </w:t>
      </w:r>
      <w:r w:rsidR="00C6181B" w:rsidRPr="00596CA6">
        <w:rPr>
          <w:rFonts w:ascii="Times New Roman" w:hAnsi="Times New Roman" w:cs="Times New Roman"/>
          <w:color w:val="000000" w:themeColor="text1"/>
          <w:spacing w:val="3"/>
          <w:sz w:val="24"/>
          <w:szCs w:val="24"/>
          <w:shd w:val="clear" w:color="auto" w:fill="FFFFFF"/>
        </w:rPr>
        <w:t xml:space="preserve">gözlenen değişkenlerdeki tüm varyans analize dahil edilirken </w:t>
      </w:r>
      <w:r w:rsidR="00F562DB" w:rsidRPr="00596CA6">
        <w:rPr>
          <w:rFonts w:ascii="Times New Roman" w:hAnsi="Times New Roman" w:cs="Times New Roman"/>
          <w:color w:val="000000" w:themeColor="text1"/>
          <w:spacing w:val="3"/>
          <w:sz w:val="24"/>
          <w:szCs w:val="24"/>
          <w:shd w:val="clear" w:color="auto" w:fill="FFFFFF"/>
        </w:rPr>
        <w:t xml:space="preserve">Faktör analizinde </w:t>
      </w:r>
      <w:r w:rsidR="00C6181B" w:rsidRPr="00596CA6">
        <w:rPr>
          <w:rFonts w:ascii="Times New Roman" w:hAnsi="Times New Roman" w:cs="Times New Roman"/>
          <w:color w:val="000000" w:themeColor="text1"/>
          <w:spacing w:val="3"/>
          <w:sz w:val="24"/>
          <w:szCs w:val="24"/>
          <w:shd w:val="clear" w:color="auto" w:fill="FFFFFF"/>
        </w:rPr>
        <w:t>sadece ortak varyanslar dikkate alınır. Bu yolla F</w:t>
      </w:r>
      <w:r w:rsidR="00F562DB" w:rsidRPr="00596CA6">
        <w:rPr>
          <w:rFonts w:ascii="Times New Roman" w:hAnsi="Times New Roman" w:cs="Times New Roman"/>
          <w:color w:val="000000" w:themeColor="text1"/>
          <w:spacing w:val="3"/>
          <w:sz w:val="24"/>
          <w:szCs w:val="24"/>
          <w:shd w:val="clear" w:color="auto" w:fill="FFFFFF"/>
        </w:rPr>
        <w:t>aktör analizi</w:t>
      </w:r>
      <w:r w:rsidR="00C6181B" w:rsidRPr="00596CA6">
        <w:rPr>
          <w:rFonts w:ascii="Times New Roman" w:hAnsi="Times New Roman" w:cs="Times New Roman"/>
          <w:color w:val="000000" w:themeColor="text1"/>
          <w:spacing w:val="3"/>
          <w:sz w:val="24"/>
          <w:szCs w:val="24"/>
          <w:shd w:val="clear" w:color="auto" w:fill="FFFFFF"/>
        </w:rPr>
        <w:t xml:space="preserve"> hesaplandığında hatadan kaynaklanan varyans ve her bir değişken tarafından açıklanan biricik varyans dışarda tutulur. </w:t>
      </w:r>
      <w:r w:rsidR="00C6181B" w:rsidRPr="00596CA6">
        <w:rPr>
          <w:rFonts w:ascii="Times New Roman" w:hAnsi="Times New Roman" w:cs="Times New Roman"/>
          <w:color w:val="000000" w:themeColor="text1"/>
          <w:sz w:val="24"/>
          <w:szCs w:val="24"/>
        </w:rPr>
        <w:t xml:space="preserve"> </w:t>
      </w:r>
      <w:r w:rsidR="00C6181B" w:rsidRPr="00596CA6">
        <w:rPr>
          <w:rFonts w:ascii="Times New Roman" w:hAnsi="Times New Roman" w:cs="Times New Roman"/>
          <w:color w:val="000000" w:themeColor="text1"/>
          <w:sz w:val="24"/>
          <w:szCs w:val="24"/>
        </w:rPr>
        <w:t>(Field,2013,s:</w:t>
      </w:r>
      <w:r w:rsidR="00C6181B" w:rsidRPr="00596CA6">
        <w:rPr>
          <w:rFonts w:ascii="Times New Roman" w:hAnsi="Times New Roman" w:cs="Times New Roman"/>
          <w:color w:val="000000" w:themeColor="text1"/>
          <w:sz w:val="24"/>
          <w:szCs w:val="24"/>
        </w:rPr>
        <w:t>972</w:t>
      </w:r>
      <w:r w:rsidR="00C6181B" w:rsidRPr="00596CA6">
        <w:rPr>
          <w:rFonts w:ascii="Times New Roman" w:hAnsi="Times New Roman" w:cs="Times New Roman"/>
          <w:color w:val="000000" w:themeColor="text1"/>
          <w:sz w:val="24"/>
          <w:szCs w:val="24"/>
        </w:rPr>
        <w:t>).</w:t>
      </w:r>
    </w:p>
    <w:p w:rsidR="00927963" w:rsidRPr="00596CA6" w:rsidRDefault="00927963" w:rsidP="007C3A1F">
      <w:pPr>
        <w:spacing w:line="360" w:lineRule="auto"/>
        <w:jc w:val="both"/>
        <w:rPr>
          <w:rFonts w:ascii="Times New Roman" w:hAnsi="Times New Roman" w:cs="Times New Roman"/>
          <w:color w:val="000000" w:themeColor="text1"/>
          <w:sz w:val="24"/>
          <w:szCs w:val="24"/>
        </w:rPr>
      </w:pPr>
    </w:p>
    <w:p w:rsidR="00C3166C" w:rsidRPr="00596CA6" w:rsidRDefault="00827BC1"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13. Adım: Faktör Çıkarma Yöntemi</w:t>
      </w:r>
    </w:p>
    <w:p w:rsidR="00827BC1" w:rsidRPr="00596CA6" w:rsidRDefault="00827BC1"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Faktör çıkarmanın 3 yolund</w:t>
      </w:r>
      <w:r w:rsidR="008323AD" w:rsidRPr="00596CA6">
        <w:rPr>
          <w:rFonts w:ascii="Times New Roman" w:eastAsia="Times New Roman" w:hAnsi="Times New Roman" w:cs="Times New Roman"/>
          <w:bCs/>
          <w:color w:val="000000" w:themeColor="text1"/>
          <w:kern w:val="36"/>
          <w:sz w:val="24"/>
          <w:szCs w:val="24"/>
          <w:lang w:eastAsia="tr-TR"/>
        </w:rPr>
        <w:t>a</w:t>
      </w:r>
      <w:r w:rsidRPr="00596CA6">
        <w:rPr>
          <w:rFonts w:ascii="Times New Roman" w:eastAsia="Times New Roman" w:hAnsi="Times New Roman" w:cs="Times New Roman"/>
          <w:bCs/>
          <w:color w:val="000000" w:themeColor="text1"/>
          <w:kern w:val="36"/>
          <w:sz w:val="24"/>
          <w:szCs w:val="24"/>
          <w:lang w:eastAsia="tr-TR"/>
        </w:rPr>
        <w:t>n bahsedilmektedir (Kaiser yöntemi, scree plot n&gt;300, paralel analiz)</w:t>
      </w:r>
    </w:p>
    <w:p w:rsidR="00BB626B" w:rsidRPr="00596CA6" w:rsidRDefault="006558E1" w:rsidP="007C3A1F">
      <w:pPr>
        <w:spacing w:after="0" w:line="360" w:lineRule="auto"/>
        <w:jc w:val="both"/>
        <w:outlineLvl w:val="0"/>
        <w:rPr>
          <w:rFonts w:ascii="Times New Roman" w:hAnsi="Times New Roman" w:cs="Times New Roman"/>
          <w:color w:val="000000" w:themeColor="text1"/>
          <w:spacing w:val="3"/>
          <w:sz w:val="24"/>
          <w:szCs w:val="24"/>
          <w:shd w:val="clear" w:color="auto" w:fill="FFFFFF"/>
        </w:rPr>
      </w:pPr>
      <w:r w:rsidRPr="00596CA6">
        <w:rPr>
          <w:rFonts w:ascii="Times New Roman" w:hAnsi="Times New Roman" w:cs="Times New Roman"/>
          <w:color w:val="000000" w:themeColor="text1"/>
          <w:spacing w:val="3"/>
          <w:sz w:val="24"/>
          <w:szCs w:val="24"/>
          <w:shd w:val="clear" w:color="auto" w:fill="FFFFFF"/>
        </w:rPr>
        <w:t>Faktör sayısına karar verme sürecinde ilk kullanılan yaklaşım Kaiser yöntemidir (Kaiser, 1974</w:t>
      </w:r>
      <w:r w:rsidR="00BB626B" w:rsidRPr="00596CA6">
        <w:rPr>
          <w:rFonts w:ascii="Times New Roman" w:hAnsi="Times New Roman" w:cs="Times New Roman"/>
          <w:color w:val="000000" w:themeColor="text1"/>
          <w:spacing w:val="3"/>
          <w:sz w:val="24"/>
          <w:szCs w:val="24"/>
          <w:shd w:val="clear" w:color="auto" w:fill="FFFFFF"/>
        </w:rPr>
        <w:t xml:space="preserve">; </w:t>
      </w:r>
      <w:r w:rsidR="00BB626B" w:rsidRPr="00596CA6">
        <w:rPr>
          <w:rFonts w:ascii="Times New Roman" w:eastAsia="Times New Roman" w:hAnsi="Times New Roman" w:cs="Times New Roman"/>
          <w:bCs/>
          <w:color w:val="000000" w:themeColor="text1"/>
          <w:kern w:val="36"/>
          <w:sz w:val="24"/>
          <w:szCs w:val="24"/>
          <w:lang w:eastAsia="tr-TR"/>
        </w:rPr>
        <w:t>akt.Doğan &amp; Aybek, 2020</w:t>
      </w:r>
      <w:r w:rsidRPr="00596CA6">
        <w:rPr>
          <w:rFonts w:ascii="Times New Roman" w:hAnsi="Times New Roman" w:cs="Times New Roman"/>
          <w:color w:val="000000" w:themeColor="text1"/>
          <w:spacing w:val="3"/>
          <w:sz w:val="24"/>
          <w:szCs w:val="24"/>
          <w:shd w:val="clear" w:color="auto" w:fill="FFFFFF"/>
        </w:rPr>
        <w:t>). Bu yöntem özdeğeri (eigenvalue) 1’den büyük olan değişken sayısı kadar faktör be</w:t>
      </w:r>
      <w:r w:rsidR="00BB626B" w:rsidRPr="00596CA6">
        <w:rPr>
          <w:rFonts w:ascii="Times New Roman" w:hAnsi="Times New Roman" w:cs="Times New Roman"/>
          <w:color w:val="000000" w:themeColor="text1"/>
          <w:spacing w:val="3"/>
          <w:sz w:val="24"/>
          <w:szCs w:val="24"/>
          <w:shd w:val="clear" w:color="auto" w:fill="FFFFFF"/>
        </w:rPr>
        <w:t>lirlenmesi gerektiğini vurgular Özdeğerler incelendiğinde 4 faktörde özfeğerin 1’den büyük olduğu görülür.</w:t>
      </w:r>
    </w:p>
    <w:p w:rsidR="008323AD" w:rsidRPr="00596CA6" w:rsidRDefault="006558E1" w:rsidP="007C3A1F">
      <w:pPr>
        <w:spacing w:after="0" w:line="360" w:lineRule="auto"/>
        <w:jc w:val="both"/>
        <w:outlineLvl w:val="0"/>
        <w:rPr>
          <w:rFonts w:ascii="Times New Roman" w:hAnsi="Times New Roman" w:cs="Times New Roman"/>
          <w:color w:val="000000" w:themeColor="text1"/>
          <w:spacing w:val="3"/>
          <w:sz w:val="24"/>
          <w:szCs w:val="24"/>
          <w:shd w:val="clear" w:color="auto" w:fill="FFFFFF"/>
        </w:rPr>
      </w:pPr>
      <w:r w:rsidRPr="00596CA6">
        <w:rPr>
          <w:rFonts w:ascii="Times New Roman" w:hAnsi="Times New Roman" w:cs="Times New Roman"/>
          <w:color w:val="000000" w:themeColor="text1"/>
          <w:spacing w:val="3"/>
          <w:sz w:val="24"/>
          <w:szCs w:val="24"/>
          <w:shd w:val="clear" w:color="auto" w:fill="FFFFFF"/>
        </w:rPr>
        <w:lastRenderedPageBreak/>
        <w:t> </w:t>
      </w:r>
      <w:r w:rsidR="00BB626B" w:rsidRPr="00596CA6">
        <w:rPr>
          <w:rFonts w:ascii="Times New Roman" w:eastAsia="Arial" w:hAnsi="Times New Roman" w:cs="Times New Roman"/>
          <w:noProof/>
          <w:color w:val="000000" w:themeColor="text1"/>
          <w:sz w:val="24"/>
          <w:szCs w:val="24"/>
          <w:lang w:eastAsia="tr-TR"/>
        </w:rPr>
        <w:drawing>
          <wp:inline distT="0" distB="0" distL="0" distR="0" wp14:anchorId="2D1E6677" wp14:editId="024D9F54">
            <wp:extent cx="5727700" cy="3080385"/>
            <wp:effectExtent l="0" t="0" r="6350" b="571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A8FDF7.tmp"/>
                    <pic:cNvPicPr/>
                  </pic:nvPicPr>
                  <pic:blipFill>
                    <a:blip r:embed="rId23">
                      <a:extLst>
                        <a:ext uri="{28A0092B-C50C-407E-A947-70E740481C1C}">
                          <a14:useLocalDpi xmlns:a14="http://schemas.microsoft.com/office/drawing/2010/main" val="0"/>
                        </a:ext>
                      </a:extLst>
                    </a:blip>
                    <a:stretch>
                      <a:fillRect/>
                    </a:stretch>
                  </pic:blipFill>
                  <pic:spPr>
                    <a:xfrm>
                      <a:off x="0" y="0"/>
                      <a:ext cx="5727700" cy="3080385"/>
                    </a:xfrm>
                    <a:prstGeom prst="rect">
                      <a:avLst/>
                    </a:prstGeom>
                  </pic:spPr>
                </pic:pic>
              </a:graphicData>
            </a:graphic>
          </wp:inline>
        </w:drawing>
      </w:r>
    </w:p>
    <w:p w:rsidR="00827BC1" w:rsidRPr="00596CA6" w:rsidRDefault="006558E1"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Faktör sayısı belirlemede kullanılabilecek bir diğer yöntem ise yamaç birikinti grafiğidir (Scree Plot). Yamaç birikinti grafiği değişkenlere ilişkin özdeğerlerin çizgi grafiğini içerir (Catell, 1966;akt.Doğan &amp; Aybek, 2020). Araştırmacı grafikte yer alan çizginin hangi noktasında keskin bir düşüş varsa o noktalar faktör olarak belirlenir. Başka bir ifade ile çizginin eğimimin düzleşmeye başladığı noktaya kadar olan değişkenler ayrı faktör olarak belirlenir. Yamaç birikinti grafiği faktör sayısı belirleme sürecinde en sık kullanılan yöntemlerden birisi olmakla beraber bir miktar subjektiflik içerebilmektedir. Yamaç birikinti grafiğinin eğiminin nerede düzleşmeye başladığı kararı kişiden kişiye değişebilir. Bu durum deneyimi az olan araştırmacıların hatalı kararlar almasına neden olabilir (Doğan &amp; Aybek, 2020</w:t>
      </w:r>
      <w:r w:rsidR="00BB626B" w:rsidRPr="00596CA6">
        <w:rPr>
          <w:rFonts w:ascii="Times New Roman" w:eastAsia="Times New Roman" w:hAnsi="Times New Roman" w:cs="Times New Roman"/>
          <w:bCs/>
          <w:color w:val="000000" w:themeColor="text1"/>
          <w:kern w:val="36"/>
          <w:sz w:val="24"/>
          <w:szCs w:val="24"/>
          <w:lang w:eastAsia="tr-TR"/>
        </w:rPr>
        <w:t>). Scree Plot’a göre 2 veya 4 faktör belirlenebilir.</w:t>
      </w:r>
    </w:p>
    <w:p w:rsidR="00BB626B" w:rsidRPr="00596CA6" w:rsidRDefault="00BB626B"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drawing>
          <wp:inline distT="0" distB="0" distL="0" distR="0" wp14:anchorId="60254325" wp14:editId="284C0A07">
            <wp:extent cx="5791200" cy="2662555"/>
            <wp:effectExtent l="0" t="0" r="0" b="4445"/>
            <wp:docPr id="7" name="İçerik Yer Tutucusu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çerik Yer Tutucusu 6"/>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91840" cy="2662849"/>
                    </a:xfrm>
                    <a:prstGeom prst="rect">
                      <a:avLst/>
                    </a:prstGeom>
                  </pic:spPr>
                </pic:pic>
              </a:graphicData>
            </a:graphic>
          </wp:inline>
        </w:drawing>
      </w:r>
    </w:p>
    <w:p w:rsidR="006558E1" w:rsidRPr="00596CA6" w:rsidRDefault="006558E1"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hAnsi="Times New Roman" w:cs="Times New Roman"/>
          <w:color w:val="000000" w:themeColor="text1"/>
          <w:spacing w:val="3"/>
          <w:sz w:val="24"/>
          <w:szCs w:val="24"/>
          <w:shd w:val="clear" w:color="auto" w:fill="FFFFFF"/>
        </w:rPr>
        <w:lastRenderedPageBreak/>
        <w:t>S</w:t>
      </w:r>
      <w:r w:rsidRPr="00596CA6">
        <w:rPr>
          <w:rFonts w:ascii="Times New Roman" w:hAnsi="Times New Roman" w:cs="Times New Roman"/>
          <w:color w:val="000000" w:themeColor="text1"/>
          <w:spacing w:val="3"/>
          <w:sz w:val="24"/>
          <w:szCs w:val="24"/>
          <w:shd w:val="clear" w:color="auto" w:fill="FFFFFF"/>
        </w:rPr>
        <w:t>on yıllarda kullanımı oldukça yaygınlaşan faktör sayısı belirlemede kullanılan bir diğer yöntem ise “Horn’un Paralel Analizi”dir (Horn, 1965</w:t>
      </w:r>
      <w:r w:rsidR="00BB626B" w:rsidRPr="00596CA6">
        <w:rPr>
          <w:rFonts w:ascii="Times New Roman" w:hAnsi="Times New Roman" w:cs="Times New Roman"/>
          <w:color w:val="000000" w:themeColor="text1"/>
          <w:spacing w:val="3"/>
          <w:sz w:val="24"/>
          <w:szCs w:val="24"/>
          <w:shd w:val="clear" w:color="auto" w:fill="FFFFFF"/>
        </w:rPr>
        <w:t>;</w:t>
      </w:r>
      <w:r w:rsidR="00BB626B" w:rsidRPr="00596CA6">
        <w:rPr>
          <w:rFonts w:ascii="Times New Roman" w:eastAsia="Times New Roman" w:hAnsi="Times New Roman" w:cs="Times New Roman"/>
          <w:bCs/>
          <w:color w:val="000000" w:themeColor="text1"/>
          <w:kern w:val="36"/>
          <w:sz w:val="24"/>
          <w:szCs w:val="24"/>
          <w:lang w:eastAsia="tr-TR"/>
        </w:rPr>
        <w:t xml:space="preserve"> </w:t>
      </w:r>
      <w:r w:rsidR="00BB626B" w:rsidRPr="00596CA6">
        <w:rPr>
          <w:rFonts w:ascii="Times New Roman" w:eastAsia="Times New Roman" w:hAnsi="Times New Roman" w:cs="Times New Roman"/>
          <w:bCs/>
          <w:color w:val="000000" w:themeColor="text1"/>
          <w:kern w:val="36"/>
          <w:sz w:val="24"/>
          <w:szCs w:val="24"/>
          <w:lang w:eastAsia="tr-TR"/>
        </w:rPr>
        <w:t>akt.Doğan &amp; Aybek, 2020</w:t>
      </w:r>
      <w:r w:rsidRPr="00596CA6">
        <w:rPr>
          <w:rFonts w:ascii="Times New Roman" w:hAnsi="Times New Roman" w:cs="Times New Roman"/>
          <w:color w:val="000000" w:themeColor="text1"/>
          <w:spacing w:val="3"/>
          <w:sz w:val="24"/>
          <w:szCs w:val="24"/>
          <w:shd w:val="clear" w:color="auto" w:fill="FFFFFF"/>
        </w:rPr>
        <w:t>). Horn’un paralel analizi orijinal veri ile aynı büyüklükte ve aynı değişken sayısına sahip yansız/seçkisiz olarak simülatif veri setleri üretir. Simülatif olarak üretilen verilerin sayısı araştırmacı tarafından belirlenebilmektedir. Akabinde üretilen veri setleri üzerinden hesaplanan özdeğerlerin ortalaması ile orijinal öz değerler sıralı olarak karşılaştırılır. Simülatif olarak üretilen veri setlerinden elde edilen özdeğer ortalamalarından yüksek olan orijinal özdeğerler faktör olarak belirlenir</w:t>
      </w:r>
      <w:r w:rsidR="00020C59" w:rsidRPr="00596CA6">
        <w:rPr>
          <w:rFonts w:ascii="Times New Roman" w:hAnsi="Times New Roman" w:cs="Times New Roman"/>
          <w:color w:val="000000" w:themeColor="text1"/>
          <w:spacing w:val="3"/>
          <w:sz w:val="24"/>
          <w:szCs w:val="24"/>
          <w:shd w:val="clear" w:color="auto" w:fill="FFFFFF"/>
        </w:rPr>
        <w:t>. Aşağıdaki yamaç grafiği incelendiğinde siyah çizginin üzerinde kalan özdeğer sayısı 4’tür.</w:t>
      </w:r>
      <w:r w:rsidRPr="00596CA6">
        <w:rPr>
          <w:rFonts w:ascii="Times New Roman" w:hAnsi="Times New Roman" w:cs="Times New Roman"/>
          <w:color w:val="000000" w:themeColor="text1"/>
          <w:spacing w:val="3"/>
          <w:sz w:val="24"/>
          <w:szCs w:val="24"/>
          <w:shd w:val="clear" w:color="auto" w:fill="FFFFFF"/>
        </w:rPr>
        <w:t xml:space="preserve"> </w:t>
      </w:r>
      <w:r w:rsidRPr="00596CA6">
        <w:rPr>
          <w:rFonts w:ascii="Times New Roman" w:eastAsia="Times New Roman" w:hAnsi="Times New Roman" w:cs="Times New Roman"/>
          <w:bCs/>
          <w:color w:val="000000" w:themeColor="text1"/>
          <w:kern w:val="36"/>
          <w:sz w:val="24"/>
          <w:szCs w:val="24"/>
          <w:lang w:eastAsia="tr-TR"/>
        </w:rPr>
        <w:t>(Doğan &amp; Aybek, 2020).</w:t>
      </w:r>
    </w:p>
    <w:p w:rsidR="00BB626B" w:rsidRPr="00596CA6" w:rsidRDefault="00BB626B"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drawing>
          <wp:inline distT="0" distB="0" distL="0" distR="0" wp14:anchorId="5EA04F9F" wp14:editId="471B5D4E">
            <wp:extent cx="5819775" cy="2789443"/>
            <wp:effectExtent l="0" t="0" r="0" b="0"/>
            <wp:docPr id="72" name="Resim 2"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descr="Ekran Kırpma"/>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827742" cy="2793262"/>
                    </a:xfrm>
                    <a:prstGeom prst="rect">
                      <a:avLst/>
                    </a:prstGeom>
                  </pic:spPr>
                </pic:pic>
              </a:graphicData>
            </a:graphic>
          </wp:inline>
        </w:drawing>
      </w:r>
    </w:p>
    <w:p w:rsidR="00C14CBE" w:rsidRPr="00596CA6" w:rsidRDefault="00C14CBE"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Not: Yamaç grafiği paralel analiz için Rshiny ile Psikometri ve İstatistik Uygulamaları kitabından faydalınılmıştır. Kaynak:</w:t>
      </w:r>
      <w:r w:rsidRPr="00596CA6">
        <w:rPr>
          <w:rFonts w:ascii="Times New Roman" w:hAnsi="Times New Roman" w:cs="Times New Roman"/>
          <w:color w:val="000000" w:themeColor="text1"/>
          <w:sz w:val="24"/>
          <w:szCs w:val="24"/>
        </w:rPr>
        <w:t xml:space="preserve"> </w:t>
      </w:r>
      <w:r w:rsidRPr="00596CA6">
        <w:rPr>
          <w:rFonts w:ascii="Times New Roman" w:eastAsia="Times New Roman" w:hAnsi="Times New Roman" w:cs="Times New Roman"/>
          <w:b/>
          <w:bCs/>
          <w:color w:val="000000" w:themeColor="text1"/>
          <w:kern w:val="36"/>
          <w:sz w:val="24"/>
          <w:szCs w:val="24"/>
          <w:lang w:eastAsia="tr-TR"/>
        </w:rPr>
        <w:t>http://ekitap01.kitabi.gen.tr/</w:t>
      </w:r>
    </w:p>
    <w:p w:rsidR="00532C36" w:rsidRPr="00596CA6" w:rsidRDefault="00405CB4"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14</w:t>
      </w:r>
      <w:r w:rsidR="00532C36" w:rsidRPr="00596CA6">
        <w:rPr>
          <w:rFonts w:ascii="Times New Roman" w:eastAsia="Times New Roman" w:hAnsi="Times New Roman" w:cs="Times New Roman"/>
          <w:b/>
          <w:bCs/>
          <w:color w:val="000000" w:themeColor="text1"/>
          <w:kern w:val="36"/>
          <w:sz w:val="24"/>
          <w:szCs w:val="24"/>
          <w:lang w:eastAsia="tr-TR"/>
        </w:rPr>
        <w:t xml:space="preserve">. Adım: </w:t>
      </w:r>
      <w:r w:rsidR="00532C36" w:rsidRPr="00596CA6">
        <w:rPr>
          <w:rFonts w:ascii="Times New Roman" w:eastAsia="Times New Roman" w:hAnsi="Times New Roman" w:cs="Times New Roman"/>
          <w:bCs/>
          <w:color w:val="000000" w:themeColor="text1"/>
          <w:kern w:val="36"/>
          <w:sz w:val="24"/>
          <w:szCs w:val="24"/>
          <w:lang w:eastAsia="tr-TR"/>
        </w:rPr>
        <w:t>Faktör çıkarma yöntemi seçilmesinin ardından döndürme yöntemi seçilir.</w:t>
      </w:r>
    </w:p>
    <w:p w:rsidR="000A5135" w:rsidRPr="00596CA6" w:rsidRDefault="000A5135"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Fa</w:t>
      </w:r>
      <w:r w:rsidRPr="00596CA6">
        <w:rPr>
          <w:rFonts w:ascii="Times New Roman" w:eastAsia="Times New Roman" w:hAnsi="Times New Roman" w:cs="Times New Roman"/>
          <w:bCs/>
          <w:color w:val="000000" w:themeColor="text1"/>
          <w:kern w:val="36"/>
          <w:sz w:val="24"/>
          <w:szCs w:val="24"/>
          <w:lang w:eastAsia="tr-TR"/>
        </w:rPr>
        <w:t>ktörler arasındaki</w:t>
      </w:r>
      <w:r w:rsidRPr="00596CA6">
        <w:rPr>
          <w:rFonts w:ascii="Times New Roman" w:eastAsia="Times New Roman" w:hAnsi="Times New Roman" w:cs="Times New Roman"/>
          <w:bCs/>
          <w:color w:val="000000" w:themeColor="text1"/>
          <w:kern w:val="36"/>
          <w:sz w:val="24"/>
          <w:szCs w:val="24"/>
          <w:lang w:eastAsia="tr-TR"/>
        </w:rPr>
        <w:t xml:space="preserve"> korelasyon katsayılarını incelendiğinde</w:t>
      </w:r>
      <w:r w:rsidRPr="00596CA6">
        <w:rPr>
          <w:rFonts w:ascii="Times New Roman" w:eastAsia="Times New Roman" w:hAnsi="Times New Roman" w:cs="Times New Roman"/>
          <w:bCs/>
          <w:color w:val="000000" w:themeColor="text1"/>
          <w:kern w:val="36"/>
          <w:sz w:val="24"/>
          <w:szCs w:val="24"/>
          <w:lang w:eastAsia="tr-TR"/>
        </w:rPr>
        <w:t xml:space="preserve">. 2. faktör diğer faktörlerle oldukça küçük ilişkilere sahiptir, ancak diğer tüm faktörler </w:t>
      </w:r>
      <w:r w:rsidRPr="00596CA6">
        <w:rPr>
          <w:rFonts w:ascii="Times New Roman" w:eastAsia="Times New Roman" w:hAnsi="Times New Roman" w:cs="Times New Roman"/>
          <w:bCs/>
          <w:color w:val="000000" w:themeColor="text1"/>
          <w:kern w:val="36"/>
          <w:sz w:val="24"/>
          <w:szCs w:val="24"/>
          <w:lang w:eastAsia="tr-TR"/>
        </w:rPr>
        <w:t xml:space="preserve">diğer faktörler ile daha </w:t>
      </w:r>
      <w:r w:rsidRPr="00596CA6">
        <w:rPr>
          <w:rFonts w:ascii="Times New Roman" w:eastAsia="Times New Roman" w:hAnsi="Times New Roman" w:cs="Times New Roman"/>
          <w:bCs/>
          <w:color w:val="000000" w:themeColor="text1"/>
          <w:kern w:val="36"/>
          <w:sz w:val="24"/>
          <w:szCs w:val="24"/>
          <w:lang w:eastAsia="tr-TR"/>
        </w:rPr>
        <w:t xml:space="preserve"> </w:t>
      </w:r>
      <w:r w:rsidRPr="00596CA6">
        <w:rPr>
          <w:rFonts w:ascii="Times New Roman" w:eastAsia="Times New Roman" w:hAnsi="Times New Roman" w:cs="Times New Roman"/>
          <w:bCs/>
          <w:color w:val="000000" w:themeColor="text1"/>
          <w:kern w:val="36"/>
          <w:sz w:val="24"/>
          <w:szCs w:val="24"/>
          <w:lang w:eastAsia="tr-TR"/>
        </w:rPr>
        <w:t>büyük</w:t>
      </w:r>
      <w:r w:rsidRPr="00596CA6">
        <w:rPr>
          <w:rFonts w:ascii="Times New Roman" w:eastAsia="Times New Roman" w:hAnsi="Times New Roman" w:cs="Times New Roman"/>
          <w:bCs/>
          <w:color w:val="000000" w:themeColor="text1"/>
          <w:kern w:val="36"/>
          <w:sz w:val="24"/>
          <w:szCs w:val="24"/>
          <w:lang w:eastAsia="tr-TR"/>
        </w:rPr>
        <w:t xml:space="preserve"> bir korelasyona</w:t>
      </w:r>
      <w:r w:rsidRPr="00596CA6">
        <w:rPr>
          <w:rFonts w:ascii="Times New Roman" w:eastAsia="Times New Roman" w:hAnsi="Times New Roman" w:cs="Times New Roman"/>
          <w:bCs/>
          <w:color w:val="000000" w:themeColor="text1"/>
          <w:kern w:val="36"/>
          <w:sz w:val="24"/>
          <w:szCs w:val="24"/>
          <w:lang w:eastAsia="tr-TR"/>
        </w:rPr>
        <w:t xml:space="preserve"> (Structure matrix incelenebilir)</w:t>
      </w:r>
      <w:r w:rsidRPr="00596CA6">
        <w:rPr>
          <w:rFonts w:ascii="Times New Roman" w:eastAsia="Times New Roman" w:hAnsi="Times New Roman" w:cs="Times New Roman"/>
          <w:bCs/>
          <w:color w:val="000000" w:themeColor="text1"/>
          <w:kern w:val="36"/>
          <w:sz w:val="24"/>
          <w:szCs w:val="24"/>
          <w:lang w:eastAsia="tr-TR"/>
        </w:rPr>
        <w:t xml:space="preserve"> sahiptir. </w:t>
      </w:r>
      <w:r w:rsidRPr="00596CA6">
        <w:rPr>
          <w:rFonts w:ascii="Times New Roman" w:eastAsia="Times New Roman" w:hAnsi="Times New Roman" w:cs="Times New Roman"/>
          <w:bCs/>
          <w:color w:val="000000" w:themeColor="text1"/>
          <w:kern w:val="36"/>
          <w:sz w:val="24"/>
          <w:szCs w:val="24"/>
          <w:lang w:eastAsia="tr-TR"/>
        </w:rPr>
        <w:t>Sonuç olarak faktörlerin</w:t>
      </w:r>
      <w:r w:rsidRPr="00596CA6">
        <w:rPr>
          <w:rFonts w:ascii="Times New Roman" w:eastAsia="Times New Roman" w:hAnsi="Times New Roman" w:cs="Times New Roman"/>
          <w:bCs/>
          <w:color w:val="000000" w:themeColor="text1"/>
          <w:kern w:val="36"/>
          <w:sz w:val="24"/>
          <w:szCs w:val="24"/>
          <w:lang w:eastAsia="tr-TR"/>
        </w:rPr>
        <w:t xml:space="preserve"> birb</w:t>
      </w:r>
      <w:r w:rsidRPr="00596CA6">
        <w:rPr>
          <w:rFonts w:ascii="Times New Roman" w:eastAsia="Times New Roman" w:hAnsi="Times New Roman" w:cs="Times New Roman"/>
          <w:bCs/>
          <w:color w:val="000000" w:themeColor="text1"/>
          <w:kern w:val="36"/>
          <w:sz w:val="24"/>
          <w:szCs w:val="24"/>
          <w:lang w:eastAsia="tr-TR"/>
        </w:rPr>
        <w:t>iriyle bağlantılı olabileceği söylenebilir. Direct Oblimin döndürmesi kullanılmalıdır.</w:t>
      </w:r>
    </w:p>
    <w:p w:rsidR="000A5135" w:rsidRPr="00596CA6" w:rsidRDefault="000A5135"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532C36" w:rsidRPr="00596CA6" w:rsidRDefault="00532C36"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noProof/>
          <w:color w:val="000000" w:themeColor="text1"/>
          <w:kern w:val="36"/>
          <w:sz w:val="24"/>
          <w:szCs w:val="24"/>
          <w:lang w:eastAsia="tr-TR"/>
        </w:rPr>
        <w:lastRenderedPageBreak/>
        <w:drawing>
          <wp:inline distT="0" distB="0" distL="0" distR="0">
            <wp:extent cx="4062469" cy="2190307"/>
            <wp:effectExtent l="0" t="0" r="0" b="63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A82122.tmp"/>
                    <pic:cNvPicPr/>
                  </pic:nvPicPr>
                  <pic:blipFill>
                    <a:blip r:embed="rId28">
                      <a:extLst>
                        <a:ext uri="{28A0092B-C50C-407E-A947-70E740481C1C}">
                          <a14:useLocalDpi xmlns:a14="http://schemas.microsoft.com/office/drawing/2010/main" val="0"/>
                        </a:ext>
                      </a:extLst>
                    </a:blip>
                    <a:stretch>
                      <a:fillRect/>
                    </a:stretch>
                  </pic:blipFill>
                  <pic:spPr>
                    <a:xfrm>
                      <a:off x="0" y="0"/>
                      <a:ext cx="4077134" cy="2198214"/>
                    </a:xfrm>
                    <a:prstGeom prst="rect">
                      <a:avLst/>
                    </a:prstGeom>
                  </pic:spPr>
                </pic:pic>
              </a:graphicData>
            </a:graphic>
          </wp:inline>
        </w:drawing>
      </w:r>
    </w:p>
    <w:p w:rsidR="000A5135" w:rsidRPr="00596CA6" w:rsidRDefault="000A5135"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715F26" w:rsidRPr="00596CA6" w:rsidRDefault="00715F26"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Not</w:t>
      </w:r>
      <w:r w:rsidRPr="00596CA6">
        <w:rPr>
          <w:rFonts w:ascii="Times New Roman" w:eastAsia="Times New Roman" w:hAnsi="Times New Roman" w:cs="Times New Roman"/>
          <w:bCs/>
          <w:color w:val="000000" w:themeColor="text1"/>
          <w:kern w:val="36"/>
          <w:sz w:val="24"/>
          <w:szCs w:val="24"/>
          <w:lang w:eastAsia="tr-TR"/>
        </w:rPr>
        <w:t>:</w:t>
      </w:r>
      <w:r w:rsidRPr="00596CA6">
        <w:rPr>
          <w:rFonts w:ascii="Times New Roman" w:hAnsi="Times New Roman" w:cs="Times New Roman"/>
          <w:color w:val="000000" w:themeColor="text1"/>
          <w:sz w:val="24"/>
          <w:szCs w:val="24"/>
        </w:rPr>
        <w:t xml:space="preserve"> </w:t>
      </w:r>
      <w:r w:rsidRPr="00596CA6">
        <w:rPr>
          <w:rFonts w:ascii="Times New Roman" w:eastAsia="Times New Roman" w:hAnsi="Times New Roman" w:cs="Times New Roman"/>
          <w:bCs/>
          <w:color w:val="000000" w:themeColor="text1"/>
          <w:kern w:val="36"/>
          <w:sz w:val="24"/>
          <w:szCs w:val="24"/>
          <w:lang w:eastAsia="tr-TR"/>
        </w:rPr>
        <w:t xml:space="preserve">Eğer </w:t>
      </w:r>
      <w:r w:rsidRPr="00596CA6">
        <w:rPr>
          <w:rFonts w:ascii="Times New Roman" w:eastAsia="Times New Roman" w:hAnsi="Times New Roman" w:cs="Times New Roman"/>
          <w:bCs/>
          <w:color w:val="000000" w:themeColor="text1"/>
          <w:kern w:val="36"/>
          <w:sz w:val="24"/>
          <w:szCs w:val="24"/>
          <w:lang w:eastAsia="tr-TR"/>
        </w:rPr>
        <w:t>dik döndürme yöntemi kullanılmışsa</w:t>
      </w:r>
      <w:r w:rsidRPr="00596CA6">
        <w:rPr>
          <w:rFonts w:ascii="Times New Roman" w:eastAsia="Times New Roman" w:hAnsi="Times New Roman" w:cs="Times New Roman"/>
          <w:bCs/>
          <w:color w:val="000000" w:themeColor="text1"/>
          <w:kern w:val="36"/>
          <w:sz w:val="24"/>
          <w:szCs w:val="24"/>
          <w:lang w:eastAsia="tr-TR"/>
        </w:rPr>
        <w:t xml:space="preserve">, </w:t>
      </w:r>
      <w:r w:rsidRPr="00596CA6">
        <w:rPr>
          <w:rFonts w:ascii="Times New Roman" w:eastAsia="Times New Roman" w:hAnsi="Times New Roman" w:cs="Times New Roman"/>
          <w:bCs/>
          <w:color w:val="000000" w:themeColor="text1"/>
          <w:kern w:val="36"/>
          <w:sz w:val="24"/>
          <w:szCs w:val="24"/>
          <w:lang w:eastAsia="tr-TR"/>
        </w:rPr>
        <w:t>Rotated component matrix</w:t>
      </w:r>
      <w:r w:rsidRPr="00596CA6">
        <w:rPr>
          <w:rFonts w:ascii="Times New Roman" w:eastAsia="Times New Roman" w:hAnsi="Times New Roman" w:cs="Times New Roman"/>
          <w:bCs/>
          <w:color w:val="000000" w:themeColor="text1"/>
          <w:kern w:val="36"/>
          <w:sz w:val="24"/>
          <w:szCs w:val="24"/>
          <w:lang w:eastAsia="tr-TR"/>
        </w:rPr>
        <w:t xml:space="preserve"> </w:t>
      </w:r>
      <w:r w:rsidRPr="00596CA6">
        <w:rPr>
          <w:rFonts w:ascii="Times New Roman" w:eastAsia="Times New Roman" w:hAnsi="Times New Roman" w:cs="Times New Roman"/>
          <w:bCs/>
          <w:color w:val="000000" w:themeColor="text1"/>
          <w:kern w:val="36"/>
          <w:sz w:val="24"/>
          <w:szCs w:val="24"/>
          <w:lang w:eastAsia="tr-TR"/>
        </w:rPr>
        <w:t>isimli tabloya bakılır</w:t>
      </w:r>
      <w:r w:rsidRPr="00596CA6">
        <w:rPr>
          <w:rFonts w:ascii="Times New Roman" w:eastAsia="Times New Roman" w:hAnsi="Times New Roman" w:cs="Times New Roman"/>
          <w:bCs/>
          <w:color w:val="000000" w:themeColor="text1"/>
          <w:kern w:val="36"/>
          <w:sz w:val="24"/>
          <w:szCs w:val="24"/>
          <w:lang w:eastAsia="tr-TR"/>
        </w:rPr>
        <w:t xml:space="preserve">. Her </w:t>
      </w:r>
      <w:r w:rsidRPr="00596CA6">
        <w:rPr>
          <w:rFonts w:ascii="Times New Roman" w:eastAsia="Times New Roman" w:hAnsi="Times New Roman" w:cs="Times New Roman"/>
          <w:bCs/>
          <w:color w:val="000000" w:themeColor="text1"/>
          <w:kern w:val="36"/>
          <w:sz w:val="24"/>
          <w:szCs w:val="24"/>
          <w:lang w:eastAsia="tr-TR"/>
        </w:rPr>
        <w:t>faktör</w:t>
      </w:r>
      <w:r w:rsidRPr="00596CA6">
        <w:rPr>
          <w:rFonts w:ascii="Times New Roman" w:eastAsia="Times New Roman" w:hAnsi="Times New Roman" w:cs="Times New Roman"/>
          <w:bCs/>
          <w:color w:val="000000" w:themeColor="text1"/>
          <w:kern w:val="36"/>
          <w:sz w:val="24"/>
          <w:szCs w:val="24"/>
          <w:lang w:eastAsia="tr-TR"/>
        </w:rPr>
        <w:t xml:space="preserve"> için, en yüksek yüklemeye sahip değişkenin faktörünü/bileşenini not </w:t>
      </w:r>
      <w:r w:rsidRPr="00596CA6">
        <w:rPr>
          <w:rFonts w:ascii="Times New Roman" w:eastAsia="Times New Roman" w:hAnsi="Times New Roman" w:cs="Times New Roman"/>
          <w:bCs/>
          <w:color w:val="000000" w:themeColor="text1"/>
          <w:kern w:val="36"/>
          <w:sz w:val="24"/>
          <w:szCs w:val="24"/>
          <w:lang w:eastAsia="tr-TR"/>
        </w:rPr>
        <w:t xml:space="preserve">edilir (artı veya eksi işaretine dikkat edilmeden </w:t>
      </w:r>
      <w:r w:rsidRPr="00596CA6">
        <w:rPr>
          <w:rFonts w:ascii="Times New Roman" w:eastAsia="Times New Roman" w:hAnsi="Times New Roman" w:cs="Times New Roman"/>
          <w:bCs/>
          <w:color w:val="000000" w:themeColor="text1"/>
          <w:kern w:val="36"/>
          <w:sz w:val="24"/>
          <w:szCs w:val="24"/>
          <w:lang w:eastAsia="tr-TR"/>
        </w:rPr>
        <w:t>.4 üzerindek</w:t>
      </w:r>
      <w:r w:rsidRPr="00596CA6">
        <w:rPr>
          <w:rFonts w:ascii="Times New Roman" w:eastAsia="Times New Roman" w:hAnsi="Times New Roman" w:cs="Times New Roman"/>
          <w:bCs/>
          <w:color w:val="000000" w:themeColor="text1"/>
          <w:kern w:val="36"/>
          <w:sz w:val="24"/>
          <w:szCs w:val="24"/>
          <w:lang w:eastAsia="tr-TR"/>
        </w:rPr>
        <w:t>i yüklere bakılır</w:t>
      </w:r>
      <w:r w:rsidRPr="00596CA6">
        <w:rPr>
          <w:rFonts w:ascii="Times New Roman" w:eastAsia="Times New Roman" w:hAnsi="Times New Roman" w:cs="Times New Roman"/>
          <w:bCs/>
          <w:color w:val="000000" w:themeColor="text1"/>
          <w:kern w:val="36"/>
          <w:sz w:val="24"/>
          <w:szCs w:val="24"/>
          <w:lang w:eastAsia="tr-TR"/>
        </w:rPr>
        <w:t xml:space="preserve">). Üzerlerine yüklenen öğelerde ortak temalar arayarak </w:t>
      </w:r>
      <w:r w:rsidRPr="00596CA6">
        <w:rPr>
          <w:rFonts w:ascii="Times New Roman" w:eastAsia="Times New Roman" w:hAnsi="Times New Roman" w:cs="Times New Roman"/>
          <w:bCs/>
          <w:color w:val="000000" w:themeColor="text1"/>
          <w:kern w:val="36"/>
          <w:sz w:val="24"/>
          <w:szCs w:val="24"/>
          <w:lang w:eastAsia="tr-TR"/>
        </w:rPr>
        <w:t>maddelerin ne ifade ettiği anlaşılmaya çalışılır</w:t>
      </w:r>
      <w:r w:rsidRPr="00596CA6">
        <w:rPr>
          <w:rFonts w:ascii="Times New Roman" w:eastAsia="Times New Roman" w:hAnsi="Times New Roman" w:cs="Times New Roman"/>
          <w:bCs/>
          <w:color w:val="000000" w:themeColor="text1"/>
          <w:kern w:val="36"/>
          <w:sz w:val="24"/>
          <w:szCs w:val="24"/>
          <w:lang w:eastAsia="tr-TR"/>
        </w:rPr>
        <w:t>.</w:t>
      </w:r>
    </w:p>
    <w:p w:rsidR="00715F26" w:rsidRPr="00596CA6" w:rsidRDefault="00715F26"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 xml:space="preserve"> </w:t>
      </w:r>
    </w:p>
    <w:p w:rsidR="00715F26" w:rsidRPr="00596CA6" w:rsidRDefault="00715F26"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0A5135" w:rsidRPr="00596CA6" w:rsidRDefault="00715F26"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Eğik döndür</w:t>
      </w:r>
      <w:r w:rsidRPr="00596CA6">
        <w:rPr>
          <w:rFonts w:ascii="Times New Roman" w:eastAsia="Times New Roman" w:hAnsi="Times New Roman" w:cs="Times New Roman"/>
          <w:bCs/>
          <w:color w:val="000000" w:themeColor="text1"/>
          <w:kern w:val="36"/>
          <w:sz w:val="24"/>
          <w:szCs w:val="24"/>
          <w:lang w:eastAsia="tr-TR"/>
        </w:rPr>
        <w:t xml:space="preserve">me işlemini gerçekleştirilmişse </w:t>
      </w:r>
      <w:r w:rsidRPr="00596CA6">
        <w:rPr>
          <w:rFonts w:ascii="Times New Roman" w:eastAsia="Times New Roman" w:hAnsi="Times New Roman" w:cs="Times New Roman"/>
          <w:bCs/>
          <w:color w:val="000000" w:themeColor="text1"/>
          <w:kern w:val="36"/>
          <w:sz w:val="24"/>
          <w:szCs w:val="24"/>
          <w:lang w:eastAsia="tr-TR"/>
        </w:rPr>
        <w:t xml:space="preserve">, </w:t>
      </w:r>
      <w:r w:rsidRPr="00596CA6">
        <w:rPr>
          <w:rFonts w:ascii="Times New Roman" w:eastAsia="Times New Roman" w:hAnsi="Times New Roman" w:cs="Times New Roman"/>
          <w:bCs/>
          <w:color w:val="000000" w:themeColor="text1"/>
          <w:kern w:val="36"/>
          <w:sz w:val="24"/>
          <w:szCs w:val="24"/>
          <w:lang w:eastAsia="tr-TR"/>
        </w:rPr>
        <w:t xml:space="preserve">Pattern </w:t>
      </w:r>
      <w:r w:rsidRPr="00596CA6">
        <w:rPr>
          <w:rFonts w:ascii="Times New Roman" w:eastAsia="Times New Roman" w:hAnsi="Times New Roman" w:cs="Times New Roman"/>
          <w:bCs/>
          <w:color w:val="000000" w:themeColor="text1"/>
          <w:kern w:val="36"/>
          <w:sz w:val="24"/>
          <w:szCs w:val="24"/>
          <w:lang w:eastAsia="tr-TR"/>
        </w:rPr>
        <w:t xml:space="preserve">Matrisi </w:t>
      </w:r>
      <w:r w:rsidRPr="00596CA6">
        <w:rPr>
          <w:rFonts w:ascii="Times New Roman" w:eastAsia="Times New Roman" w:hAnsi="Times New Roman" w:cs="Times New Roman"/>
          <w:bCs/>
          <w:color w:val="000000" w:themeColor="text1"/>
          <w:kern w:val="36"/>
          <w:sz w:val="24"/>
          <w:szCs w:val="24"/>
          <w:lang w:eastAsia="tr-TR"/>
        </w:rPr>
        <w:t>isimli tablo için yukarıdaki aşamaların aynısı izlenir. Structure matrisi için aynı şey  yapılarak adımlar izlenerek iki kez kontrol kez kontrol edilir.</w:t>
      </w:r>
    </w:p>
    <w:p w:rsidR="00AF2BCF" w:rsidRPr="00596CA6" w:rsidRDefault="00AF2BCF"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p>
    <w:p w:rsidR="00AF2BCF" w:rsidRPr="00596CA6" w:rsidRDefault="00AF2BC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14</w:t>
      </w:r>
      <w:r w:rsidRPr="00596CA6">
        <w:rPr>
          <w:rFonts w:ascii="Times New Roman" w:eastAsia="Times New Roman" w:hAnsi="Times New Roman" w:cs="Times New Roman"/>
          <w:b/>
          <w:bCs/>
          <w:color w:val="000000" w:themeColor="text1"/>
          <w:kern w:val="36"/>
          <w:sz w:val="24"/>
          <w:szCs w:val="24"/>
          <w:lang w:eastAsia="tr-TR"/>
        </w:rPr>
        <w:t>. Adım:</w:t>
      </w:r>
      <w:r w:rsidRPr="00596CA6">
        <w:rPr>
          <w:rFonts w:ascii="Times New Roman" w:eastAsia="Times New Roman" w:hAnsi="Times New Roman" w:cs="Times New Roman"/>
          <w:b/>
          <w:bCs/>
          <w:color w:val="000000" w:themeColor="text1"/>
          <w:kern w:val="36"/>
          <w:sz w:val="24"/>
          <w:szCs w:val="24"/>
          <w:lang w:eastAsia="tr-TR"/>
        </w:rPr>
        <w:t xml:space="preserve"> Faktör Puanları</w:t>
      </w:r>
    </w:p>
    <w:p w:rsidR="00AF2BCF" w:rsidRPr="00596CA6" w:rsidRDefault="008C0D37"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Göstergelerin her biri için  faktörlere göre ağırlıklandırılmalarına faktör puanı denir.İlk 10 katılımcının faktör puanları gösterilmiştir.. Katılımcı 9’un 1’den 3’e kadar olan faktörlerde yüksek puan aldığı, istatistik, hesaplama ve matematik konusunda endişesinin fazla olduğu, ama başkaları tarafından  değerlendirme hakkında endişesinin az olduğunu söyleyebiliriz. Faktör puanları bir kişinin diğerine kıyasla göreceli korkusunu belirlemek için kullanılabilir.</w:t>
      </w:r>
    </w:p>
    <w:p w:rsidR="00AF2BCF" w:rsidRPr="00596CA6" w:rsidRDefault="00AF2BCF"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noProof/>
          <w:color w:val="000000" w:themeColor="text1"/>
          <w:kern w:val="36"/>
          <w:sz w:val="24"/>
          <w:szCs w:val="24"/>
          <w:lang w:eastAsia="tr-TR"/>
        </w:rPr>
        <w:lastRenderedPageBreak/>
        <w:drawing>
          <wp:inline distT="0" distB="0" distL="0" distR="0">
            <wp:extent cx="5601482" cy="2505425"/>
            <wp:effectExtent l="0" t="0" r="0"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A8FDDA.tmp"/>
                    <pic:cNvPicPr/>
                  </pic:nvPicPr>
                  <pic:blipFill>
                    <a:blip r:embed="rId29">
                      <a:extLst>
                        <a:ext uri="{28A0092B-C50C-407E-A947-70E740481C1C}">
                          <a14:useLocalDpi xmlns:a14="http://schemas.microsoft.com/office/drawing/2010/main" val="0"/>
                        </a:ext>
                      </a:extLst>
                    </a:blip>
                    <a:stretch>
                      <a:fillRect/>
                    </a:stretch>
                  </pic:blipFill>
                  <pic:spPr>
                    <a:xfrm>
                      <a:off x="0" y="0"/>
                      <a:ext cx="5601482" cy="2505425"/>
                    </a:xfrm>
                    <a:prstGeom prst="rect">
                      <a:avLst/>
                    </a:prstGeom>
                  </pic:spPr>
                </pic:pic>
              </a:graphicData>
            </a:graphic>
          </wp:inline>
        </w:drawing>
      </w:r>
    </w:p>
    <w:p w:rsidR="00AE5156" w:rsidRPr="00596CA6" w:rsidRDefault="00AE5156"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p>
    <w:p w:rsidR="00AE5156" w:rsidRPr="00596CA6" w:rsidRDefault="00AE5156"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sidRPr="00596CA6">
        <w:rPr>
          <w:rFonts w:ascii="Times New Roman" w:eastAsia="Times New Roman" w:hAnsi="Times New Roman" w:cs="Times New Roman"/>
          <w:b/>
          <w:bCs/>
          <w:color w:val="000000" w:themeColor="text1"/>
          <w:kern w:val="36"/>
          <w:sz w:val="24"/>
          <w:szCs w:val="24"/>
          <w:lang w:eastAsia="tr-TR"/>
        </w:rPr>
        <w:t>Temel Çıktılar ve Bunların Yorumlanması</w:t>
      </w:r>
    </w:p>
    <w:p w:rsidR="00AE5156" w:rsidRPr="00596CA6" w:rsidRDefault="00AE5156" w:rsidP="007C3A1F">
      <w:p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Bu istatiksel modelin temel çıktıları ve çıktıların yorumları şu şekildedir:</w:t>
      </w:r>
    </w:p>
    <w:p w:rsidR="00000000" w:rsidRPr="00596CA6" w:rsidRDefault="00B5141D" w:rsidP="007C3A1F">
      <w:pPr>
        <w:numPr>
          <w:ilvl w:val="0"/>
          <w:numId w:val="7"/>
        </w:num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Lisans düzeyinde  öğrenim gören öğrencilerin Spps kullanmayı</w:t>
      </w:r>
      <w:r w:rsidRPr="00596CA6">
        <w:rPr>
          <w:rFonts w:ascii="Times New Roman" w:eastAsia="Times New Roman" w:hAnsi="Times New Roman" w:cs="Times New Roman"/>
          <w:bCs/>
          <w:color w:val="000000" w:themeColor="text1"/>
          <w:kern w:val="36"/>
          <w:sz w:val="24"/>
          <w:szCs w:val="24"/>
          <w:lang w:eastAsia="tr-TR"/>
        </w:rPr>
        <w:t xml:space="preserve"> öğrenme konusunda endişeli olabileceğini belirlemeye yönelik 23 maddeden oluşan bir ölçme aracında bulunan maddelerin ölçmek istenen yapıyı temsil edip etmediğinin belirlenmesi amacıyla 2571 katılımcı üzerinden veriler toplanmıştır.</w:t>
      </w:r>
    </w:p>
    <w:p w:rsidR="00AE5156" w:rsidRPr="00596CA6" w:rsidRDefault="00B5141D" w:rsidP="007C3A1F">
      <w:pPr>
        <w:numPr>
          <w:ilvl w:val="0"/>
          <w:numId w:val="7"/>
        </w:numPr>
        <w:spacing w:after="0" w:line="360" w:lineRule="auto"/>
        <w:jc w:val="both"/>
        <w:outlineLvl w:val="0"/>
        <w:rPr>
          <w:rFonts w:ascii="Times New Roman" w:eastAsia="Times New Roman" w:hAnsi="Times New Roman" w:cs="Times New Roman"/>
          <w:bCs/>
          <w:color w:val="000000" w:themeColor="text1"/>
          <w:kern w:val="36"/>
          <w:sz w:val="24"/>
          <w:szCs w:val="24"/>
          <w:lang w:eastAsia="tr-TR"/>
        </w:rPr>
      </w:pPr>
      <w:r w:rsidRPr="00596CA6">
        <w:rPr>
          <w:rFonts w:ascii="Times New Roman" w:eastAsia="Times New Roman" w:hAnsi="Times New Roman" w:cs="Times New Roman"/>
          <w:bCs/>
          <w:color w:val="000000" w:themeColor="text1"/>
          <w:kern w:val="36"/>
          <w:sz w:val="24"/>
          <w:szCs w:val="24"/>
          <w:lang w:eastAsia="tr-TR"/>
        </w:rPr>
        <w:t>Analize başlamadan önce AFA’nın varsayımları sınanmıştır.. Örneklem büyüklüğü için KMO; normallik gereği için ise Bartlett testinin bulgularından yararlanılmıştır. KMO sonucunda 0,93 ile yeterli örneklem büyüklüğüne ula</w:t>
      </w:r>
      <w:r w:rsidRPr="00596CA6">
        <w:rPr>
          <w:rFonts w:ascii="Times New Roman" w:eastAsia="Times New Roman" w:hAnsi="Times New Roman" w:cs="Times New Roman"/>
          <w:bCs/>
          <w:color w:val="000000" w:themeColor="text1"/>
          <w:kern w:val="36"/>
          <w:sz w:val="24"/>
          <w:szCs w:val="24"/>
          <w:lang w:eastAsia="tr-TR"/>
        </w:rPr>
        <w:t>şılırken Bartlett Testi sonucunda ise verilerin çok değişkenli normal dağılımdan geldiğine ulaşılmıştır(p&lt;0,05). Çok değişkenli normalliğin sağlanması ile veri setinde doğrusallık varsayımının sağlandığı kabul edilerek başlanmıştır.</w:t>
      </w:r>
    </w:p>
    <w:p w:rsidR="00AE5156" w:rsidRPr="00CA3CDF" w:rsidRDefault="00AE5156" w:rsidP="007C3A1F">
      <w:pPr>
        <w:pStyle w:val="ListeParagraf"/>
        <w:numPr>
          <w:ilvl w:val="0"/>
          <w:numId w:val="7"/>
        </w:numPr>
        <w:spacing w:line="360" w:lineRule="auto"/>
        <w:jc w:val="both"/>
        <w:outlineLvl w:val="0"/>
        <w:rPr>
          <w:rFonts w:ascii="Times New Roman" w:eastAsia="Times New Roman" w:hAnsi="Times New Roman" w:cs="Times New Roman"/>
          <w:bCs/>
          <w:color w:val="000000" w:themeColor="text1"/>
          <w:kern w:val="36"/>
          <w:sz w:val="24"/>
          <w:szCs w:val="24"/>
          <w:lang w:eastAsia="tr-TR"/>
        </w:rPr>
      </w:pPr>
      <w:r w:rsidRPr="00CA3CDF">
        <w:rPr>
          <w:rFonts w:ascii="Times New Roman" w:eastAsia="Times New Roman" w:hAnsi="Times New Roman" w:cs="Times New Roman"/>
          <w:bCs/>
          <w:color w:val="000000" w:themeColor="text1"/>
          <w:kern w:val="36"/>
          <w:sz w:val="24"/>
          <w:szCs w:val="24"/>
          <w:lang w:eastAsia="tr-TR"/>
        </w:rPr>
        <w:t>Faktör  Analizi’nin kullanıldığı ölçme aracında öz değeri 1’in üzerinde  olan 4 faktörün bulunduğu sonucuna ulaşılırken Scree pşot ve parallel analiz de  aynı faktör sayısını doğrulamıştır. Birinci faktörün bir istatistik korkusu, ikinci faktörün eşler arası değerlendirme endişelerini, üçüncü faktörün bilgisayar korkusunu ve dördüncü faktörün de matematik korkusunu temsil ettiği söylenebilir.</w:t>
      </w:r>
    </w:p>
    <w:p w:rsidR="00CA3CDF" w:rsidRPr="00CA3CDF" w:rsidRDefault="00CA3CDF" w:rsidP="007C3A1F">
      <w:pPr>
        <w:pStyle w:val="ListeParagraf"/>
        <w:numPr>
          <w:ilvl w:val="0"/>
          <w:numId w:val="7"/>
        </w:numPr>
        <w:spacing w:line="360" w:lineRule="auto"/>
        <w:jc w:val="both"/>
        <w:outlineLvl w:val="0"/>
        <w:rPr>
          <w:rFonts w:ascii="Times New Roman" w:eastAsia="Times New Roman" w:hAnsi="Times New Roman" w:cs="Times New Roman"/>
          <w:bCs/>
          <w:color w:val="000000" w:themeColor="text1"/>
          <w:kern w:val="36"/>
          <w:sz w:val="24"/>
          <w:szCs w:val="24"/>
          <w:lang w:eastAsia="tr-TR"/>
        </w:rPr>
      </w:pPr>
      <w:r w:rsidRPr="00CA3CDF">
        <w:rPr>
          <w:rFonts w:ascii="Times New Roman" w:eastAsia="Times New Roman" w:hAnsi="Times New Roman" w:cs="Times New Roman"/>
          <w:bCs/>
          <w:color w:val="000000" w:themeColor="text1"/>
          <w:kern w:val="36"/>
          <w:sz w:val="24"/>
          <w:szCs w:val="24"/>
          <w:lang w:eastAsia="tr-TR"/>
        </w:rPr>
        <w:t xml:space="preserve">4. Analiz sonucunda, maddelerin faktörler altındaki dağılımı ise şu şekilde olmuştur: 21., 20., 16., 4., 3.,1. ve 5. maddeler birinci faktör; 22., 9., 2., 23. ve 19 ikinci faktör;6.,18.,7.,13.,14.,15. ve 10. maddeler üçüncü faktör,; 8.,17. ve 11. dördüncü faktör altında çıkmıştır.. Boyutların ortaya konulmasının ardından ise kuramsal temel de dikkate alınarak birinci faktör  «İstatistik Korkusu» ikinci faktör ise « Başkaları </w:t>
      </w:r>
      <w:r w:rsidRPr="00CA3CDF">
        <w:rPr>
          <w:rFonts w:ascii="Times New Roman" w:eastAsia="Times New Roman" w:hAnsi="Times New Roman" w:cs="Times New Roman"/>
          <w:bCs/>
          <w:color w:val="000000" w:themeColor="text1"/>
          <w:kern w:val="36"/>
          <w:sz w:val="24"/>
          <w:szCs w:val="24"/>
          <w:lang w:eastAsia="tr-TR"/>
        </w:rPr>
        <w:lastRenderedPageBreak/>
        <w:t xml:space="preserve">tarafından Değerlendirilme korkusu» üçüncü faktör «Bilgisayar korkusu» , dördüncü alt boyutta «Matematik korkusuı», şeklinde adlandırılmıştır. </w:t>
      </w:r>
    </w:p>
    <w:p w:rsidR="00AE5156" w:rsidRPr="00596CA6" w:rsidRDefault="0034175F" w:rsidP="007C3A1F">
      <w:pPr>
        <w:spacing w:after="0" w:line="360" w:lineRule="auto"/>
        <w:jc w:val="both"/>
        <w:outlineLvl w:val="0"/>
        <w:rPr>
          <w:rFonts w:ascii="Times New Roman" w:eastAsia="Times New Roman" w:hAnsi="Times New Roman" w:cs="Times New Roman"/>
          <w:b/>
          <w:bCs/>
          <w:color w:val="000000" w:themeColor="text1"/>
          <w:kern w:val="36"/>
          <w:sz w:val="24"/>
          <w:szCs w:val="24"/>
          <w:lang w:eastAsia="tr-TR"/>
        </w:rPr>
      </w:pPr>
      <w:r>
        <w:rPr>
          <w:rFonts w:ascii="Times New Roman" w:eastAsia="Times New Roman" w:hAnsi="Times New Roman" w:cs="Times New Roman"/>
          <w:b/>
          <w:bCs/>
          <w:color w:val="000000" w:themeColor="text1"/>
          <w:kern w:val="36"/>
          <w:sz w:val="24"/>
          <w:szCs w:val="24"/>
          <w:lang w:eastAsia="tr-TR"/>
        </w:rPr>
        <w:t>Öğrenilenler…</w:t>
      </w:r>
    </w:p>
    <w:p w:rsidR="00F4045C" w:rsidRDefault="00596CA6" w:rsidP="007C3A1F">
      <w:pPr>
        <w:spacing w:line="360" w:lineRule="auto"/>
        <w:jc w:val="both"/>
        <w:rPr>
          <w:rFonts w:ascii="Times New Roman" w:hAnsi="Times New Roman" w:cs="Times New Roman"/>
          <w:b/>
          <w:color w:val="000000" w:themeColor="text1"/>
          <w:sz w:val="24"/>
          <w:szCs w:val="24"/>
        </w:rPr>
      </w:pPr>
      <w:r>
        <w:rPr>
          <w:rFonts w:ascii="Times New Roman" w:eastAsia="Times New Roman" w:hAnsi="Times New Roman" w:cs="Times New Roman"/>
          <w:bCs/>
          <w:noProof/>
          <w:color w:val="000000" w:themeColor="text1"/>
          <w:kern w:val="36"/>
          <w:sz w:val="24"/>
          <w:szCs w:val="24"/>
          <w:lang w:eastAsia="tr-TR"/>
        </w:rPr>
        <w:drawing>
          <wp:inline distT="0" distB="0" distL="0" distR="0">
            <wp:extent cx="4877435" cy="4274289"/>
            <wp:effectExtent l="0" t="0" r="0" b="0"/>
            <wp:docPr id="76" name="Resim 76" descr="C:\Users\BS-IMK\AppData\Local\Microsoft\Windows\INetCache\Content.Word\WhatsApp Image 2023-03-30 at 23.40.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S-IMK\AppData\Local\Microsoft\Windows\INetCache\Content.Word\WhatsApp Image 2023-03-30 at 23.40.38.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9563" cy="4276154"/>
                    </a:xfrm>
                    <a:prstGeom prst="rect">
                      <a:avLst/>
                    </a:prstGeom>
                    <a:noFill/>
                    <a:ln>
                      <a:noFill/>
                    </a:ln>
                  </pic:spPr>
                </pic:pic>
              </a:graphicData>
            </a:graphic>
          </wp:inline>
        </w:drawing>
      </w:r>
    </w:p>
    <w:p w:rsidR="00F4045C" w:rsidRPr="00F4045C" w:rsidRDefault="00F4045C" w:rsidP="00F4045C">
      <w:pPr>
        <w:rPr>
          <w:rFonts w:ascii="Times New Roman" w:hAnsi="Times New Roman" w:cs="Times New Roman"/>
          <w:sz w:val="24"/>
          <w:szCs w:val="24"/>
        </w:rPr>
      </w:pPr>
    </w:p>
    <w:p w:rsidR="00F4045C" w:rsidRDefault="00F4045C" w:rsidP="00F4045C">
      <w:pPr>
        <w:rPr>
          <w:rFonts w:ascii="Times New Roman" w:hAnsi="Times New Roman" w:cs="Times New Roman"/>
          <w:sz w:val="24"/>
          <w:szCs w:val="24"/>
        </w:rPr>
      </w:pPr>
    </w:p>
    <w:p w:rsidR="00D31F1C" w:rsidRPr="00F4045C" w:rsidRDefault="00F4045C" w:rsidP="00F4045C">
      <w:pPr>
        <w:tabs>
          <w:tab w:val="left" w:pos="3935"/>
        </w:tabs>
        <w:rPr>
          <w:rFonts w:ascii="Times New Roman" w:hAnsi="Times New Roman" w:cs="Times New Roman"/>
          <w:b/>
          <w:sz w:val="24"/>
          <w:szCs w:val="24"/>
        </w:rPr>
      </w:pPr>
      <w:r>
        <w:rPr>
          <w:rFonts w:ascii="Times New Roman" w:hAnsi="Times New Roman" w:cs="Times New Roman"/>
          <w:sz w:val="24"/>
          <w:szCs w:val="24"/>
        </w:rPr>
        <w:tab/>
      </w:r>
      <w:r w:rsidRPr="00F4045C">
        <w:rPr>
          <w:rFonts w:ascii="Times New Roman" w:hAnsi="Times New Roman" w:cs="Times New Roman"/>
          <w:b/>
          <w:sz w:val="24"/>
          <w:szCs w:val="24"/>
        </w:rPr>
        <w:t>KAYNAKÇA</w:t>
      </w:r>
    </w:p>
    <w:p w:rsidR="00F4045C" w:rsidRPr="00F4045C" w:rsidRDefault="00F4045C" w:rsidP="00F4045C">
      <w:pPr>
        <w:tabs>
          <w:tab w:val="left" w:pos="3935"/>
        </w:tabs>
        <w:rPr>
          <w:rFonts w:ascii="Times New Roman" w:hAnsi="Times New Roman" w:cs="Times New Roman"/>
          <w:sz w:val="24"/>
          <w:szCs w:val="24"/>
        </w:rPr>
      </w:pPr>
      <w:r w:rsidRPr="00F4045C">
        <w:rPr>
          <w:rFonts w:ascii="Times New Roman" w:hAnsi="Times New Roman" w:cs="Times New Roman"/>
          <w:sz w:val="24"/>
          <w:szCs w:val="24"/>
        </w:rPr>
        <w:t>Doğan, C. D., &amp; Aybek, E. C., (2021). </w:t>
      </w:r>
      <w:r w:rsidRPr="00F4045C">
        <w:rPr>
          <w:rFonts w:ascii="Times New Roman" w:hAnsi="Times New Roman" w:cs="Times New Roman"/>
          <w:i/>
          <w:iCs/>
          <w:sz w:val="24"/>
          <w:szCs w:val="24"/>
        </w:rPr>
        <w:t>R shiny ile Psikometri ve İstatistik Uygulamaları</w:t>
      </w:r>
      <w:r w:rsidRPr="00F4045C">
        <w:rPr>
          <w:rFonts w:ascii="Times New Roman" w:hAnsi="Times New Roman" w:cs="Times New Roman"/>
          <w:sz w:val="24"/>
          <w:szCs w:val="24"/>
        </w:rPr>
        <w:t> . doğan (Ed.). Ankara: Pegem A</w:t>
      </w:r>
      <w:bookmarkStart w:id="5" w:name="_GoBack"/>
      <w:bookmarkEnd w:id="5"/>
      <w:r w:rsidRPr="00F4045C">
        <w:rPr>
          <w:rFonts w:ascii="Times New Roman" w:hAnsi="Times New Roman" w:cs="Times New Roman"/>
          <w:sz w:val="24"/>
          <w:szCs w:val="24"/>
        </w:rPr>
        <w:t>kademi.</w:t>
      </w:r>
    </w:p>
    <w:p w:rsidR="00F4045C" w:rsidRPr="00F4045C" w:rsidRDefault="00F4045C" w:rsidP="00F4045C">
      <w:pPr>
        <w:tabs>
          <w:tab w:val="left" w:pos="3935"/>
        </w:tabs>
        <w:rPr>
          <w:rFonts w:ascii="Times New Roman" w:hAnsi="Times New Roman" w:cs="Times New Roman"/>
          <w:sz w:val="24"/>
          <w:szCs w:val="24"/>
        </w:rPr>
      </w:pPr>
      <w:r w:rsidRPr="00F4045C">
        <w:rPr>
          <w:rFonts w:ascii="Times New Roman" w:hAnsi="Times New Roman" w:cs="Times New Roman"/>
          <w:sz w:val="24"/>
          <w:szCs w:val="24"/>
        </w:rPr>
        <w:t xml:space="preserve">Field, A. (2018). </w:t>
      </w:r>
      <w:r w:rsidRPr="00F4045C">
        <w:rPr>
          <w:rFonts w:ascii="Times New Roman" w:hAnsi="Times New Roman" w:cs="Times New Roman"/>
          <w:i/>
          <w:iCs/>
          <w:sz w:val="24"/>
          <w:szCs w:val="24"/>
        </w:rPr>
        <w:t>Discovering statistics using IBM SPSS statistics</w:t>
      </w:r>
      <w:r w:rsidRPr="00F4045C">
        <w:rPr>
          <w:rFonts w:ascii="Times New Roman" w:hAnsi="Times New Roman" w:cs="Times New Roman"/>
          <w:sz w:val="24"/>
          <w:szCs w:val="24"/>
        </w:rPr>
        <w:t xml:space="preserve"> (5th ed.). SAGE Publication Ltd.</w:t>
      </w:r>
    </w:p>
    <w:p w:rsidR="00F4045C" w:rsidRPr="00F4045C" w:rsidRDefault="00F4045C" w:rsidP="00F4045C">
      <w:pPr>
        <w:tabs>
          <w:tab w:val="left" w:pos="3935"/>
        </w:tabs>
        <w:rPr>
          <w:rFonts w:ascii="Times New Roman" w:hAnsi="Times New Roman" w:cs="Times New Roman"/>
          <w:sz w:val="24"/>
          <w:szCs w:val="24"/>
        </w:rPr>
      </w:pPr>
      <w:r w:rsidRPr="00F4045C">
        <w:rPr>
          <w:rFonts w:ascii="Times New Roman" w:hAnsi="Times New Roman" w:cs="Times New Roman"/>
          <w:sz w:val="24"/>
          <w:szCs w:val="24"/>
          <w:lang w:val="en-US"/>
        </w:rPr>
        <w:t xml:space="preserve">Kaplan, D., 2000. Structural equation modeling foundations and extensions, Sage Publications, U.S.A , 2000. </w:t>
      </w:r>
    </w:p>
    <w:p w:rsidR="00F4045C" w:rsidRPr="00F4045C" w:rsidRDefault="00F4045C" w:rsidP="00F4045C">
      <w:pPr>
        <w:tabs>
          <w:tab w:val="left" w:pos="3935"/>
        </w:tabs>
        <w:rPr>
          <w:rFonts w:ascii="Times New Roman" w:hAnsi="Times New Roman" w:cs="Times New Roman"/>
          <w:sz w:val="24"/>
          <w:szCs w:val="24"/>
        </w:rPr>
      </w:pPr>
      <w:r w:rsidRPr="00F4045C">
        <w:rPr>
          <w:rFonts w:ascii="Times New Roman" w:hAnsi="Times New Roman" w:cs="Times New Roman"/>
          <w:sz w:val="24"/>
          <w:szCs w:val="24"/>
          <w:lang w:val="en-US"/>
        </w:rPr>
        <w:t>Schumacker, R.E., 2004. Beginner’s guide to structural equation modeling, Lawrence</w:t>
      </w:r>
      <w:r w:rsidRPr="00F4045C">
        <w:rPr>
          <w:rFonts w:ascii="Times New Roman" w:hAnsi="Times New Roman" w:cs="Times New Roman"/>
          <w:sz w:val="24"/>
          <w:szCs w:val="24"/>
        </w:rPr>
        <w:t xml:space="preserve"> </w:t>
      </w:r>
      <w:r w:rsidRPr="00F4045C">
        <w:rPr>
          <w:rFonts w:ascii="Times New Roman" w:hAnsi="Times New Roman" w:cs="Times New Roman"/>
          <w:sz w:val="24"/>
          <w:szCs w:val="24"/>
          <w:lang w:val="en-US"/>
        </w:rPr>
        <w:t>Erlbaum Associates, A.B.D.</w:t>
      </w:r>
    </w:p>
    <w:p w:rsidR="00F4045C" w:rsidRPr="00F4045C" w:rsidRDefault="00F4045C" w:rsidP="00F4045C">
      <w:pPr>
        <w:tabs>
          <w:tab w:val="left" w:pos="3935"/>
        </w:tabs>
        <w:rPr>
          <w:rFonts w:ascii="Times New Roman" w:hAnsi="Times New Roman" w:cs="Times New Roman"/>
          <w:sz w:val="24"/>
          <w:szCs w:val="24"/>
        </w:rPr>
      </w:pPr>
      <w:r w:rsidRPr="00F4045C">
        <w:rPr>
          <w:rFonts w:ascii="Times New Roman" w:hAnsi="Times New Roman" w:cs="Times New Roman"/>
          <w:sz w:val="24"/>
          <w:szCs w:val="24"/>
        </w:rPr>
        <w:t>Tabachnick, BG, Fidell, LS ve Ullman, JB (2020). </w:t>
      </w:r>
      <w:r w:rsidRPr="00F4045C">
        <w:rPr>
          <w:rFonts w:ascii="Times New Roman" w:hAnsi="Times New Roman" w:cs="Times New Roman"/>
          <w:i/>
          <w:iCs/>
          <w:sz w:val="24"/>
          <w:szCs w:val="24"/>
        </w:rPr>
        <w:t>Çok değişkenli istatistikleri kullanma</w:t>
      </w:r>
      <w:r w:rsidRPr="00F4045C">
        <w:rPr>
          <w:rFonts w:ascii="Times New Roman" w:hAnsi="Times New Roman" w:cs="Times New Roman"/>
          <w:sz w:val="24"/>
          <w:szCs w:val="24"/>
        </w:rPr>
        <w:t> (Cilt 6, s. 497-516). Boston, MA: pearson.</w:t>
      </w:r>
    </w:p>
    <w:p w:rsidR="00F4045C" w:rsidRPr="00F4045C" w:rsidRDefault="00F4045C" w:rsidP="00F4045C">
      <w:pPr>
        <w:tabs>
          <w:tab w:val="left" w:pos="3935"/>
        </w:tabs>
        <w:rPr>
          <w:rFonts w:ascii="Times New Roman" w:hAnsi="Times New Roman" w:cs="Times New Roman"/>
          <w:sz w:val="24"/>
          <w:szCs w:val="24"/>
        </w:rPr>
      </w:pPr>
    </w:p>
    <w:sectPr w:rsidR="00F4045C" w:rsidRPr="00F4045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41D" w:rsidRDefault="00B5141D" w:rsidP="003D31A6">
      <w:pPr>
        <w:spacing w:after="0" w:line="240" w:lineRule="auto"/>
      </w:pPr>
      <w:r>
        <w:separator/>
      </w:r>
    </w:p>
  </w:endnote>
  <w:endnote w:type="continuationSeparator" w:id="0">
    <w:p w:rsidR="00B5141D" w:rsidRDefault="00B5141D" w:rsidP="003D3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41D" w:rsidRDefault="00B5141D" w:rsidP="003D31A6">
      <w:pPr>
        <w:spacing w:after="0" w:line="240" w:lineRule="auto"/>
      </w:pPr>
      <w:r>
        <w:separator/>
      </w:r>
    </w:p>
  </w:footnote>
  <w:footnote w:type="continuationSeparator" w:id="0">
    <w:p w:rsidR="00B5141D" w:rsidRDefault="00B5141D" w:rsidP="003D31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314AC1"/>
    <w:multiLevelType w:val="hybridMultilevel"/>
    <w:tmpl w:val="4104AAA4"/>
    <w:lvl w:ilvl="0" w:tplc="CA2A245E">
      <w:start w:val="1"/>
      <w:numFmt w:val="bullet"/>
      <w:lvlText w:val="■"/>
      <w:lvlJc w:val="left"/>
      <w:pPr>
        <w:tabs>
          <w:tab w:val="num" w:pos="720"/>
        </w:tabs>
        <w:ind w:left="720" w:hanging="360"/>
      </w:pPr>
      <w:rPr>
        <w:rFonts w:ascii="Arial" w:hAnsi="Arial" w:hint="default"/>
      </w:rPr>
    </w:lvl>
    <w:lvl w:ilvl="1" w:tplc="A484DA8E" w:tentative="1">
      <w:start w:val="1"/>
      <w:numFmt w:val="bullet"/>
      <w:lvlText w:val="■"/>
      <w:lvlJc w:val="left"/>
      <w:pPr>
        <w:tabs>
          <w:tab w:val="num" w:pos="1440"/>
        </w:tabs>
        <w:ind w:left="1440" w:hanging="360"/>
      </w:pPr>
      <w:rPr>
        <w:rFonts w:ascii="Arial" w:hAnsi="Arial" w:hint="default"/>
      </w:rPr>
    </w:lvl>
    <w:lvl w:ilvl="2" w:tplc="0E6A7160" w:tentative="1">
      <w:start w:val="1"/>
      <w:numFmt w:val="bullet"/>
      <w:lvlText w:val="■"/>
      <w:lvlJc w:val="left"/>
      <w:pPr>
        <w:tabs>
          <w:tab w:val="num" w:pos="2160"/>
        </w:tabs>
        <w:ind w:left="2160" w:hanging="360"/>
      </w:pPr>
      <w:rPr>
        <w:rFonts w:ascii="Arial" w:hAnsi="Arial" w:hint="default"/>
      </w:rPr>
    </w:lvl>
    <w:lvl w:ilvl="3" w:tplc="FF922C8E" w:tentative="1">
      <w:start w:val="1"/>
      <w:numFmt w:val="bullet"/>
      <w:lvlText w:val="■"/>
      <w:lvlJc w:val="left"/>
      <w:pPr>
        <w:tabs>
          <w:tab w:val="num" w:pos="2880"/>
        </w:tabs>
        <w:ind w:left="2880" w:hanging="360"/>
      </w:pPr>
      <w:rPr>
        <w:rFonts w:ascii="Arial" w:hAnsi="Arial" w:hint="default"/>
      </w:rPr>
    </w:lvl>
    <w:lvl w:ilvl="4" w:tplc="890299AE" w:tentative="1">
      <w:start w:val="1"/>
      <w:numFmt w:val="bullet"/>
      <w:lvlText w:val="■"/>
      <w:lvlJc w:val="left"/>
      <w:pPr>
        <w:tabs>
          <w:tab w:val="num" w:pos="3600"/>
        </w:tabs>
        <w:ind w:left="3600" w:hanging="360"/>
      </w:pPr>
      <w:rPr>
        <w:rFonts w:ascii="Arial" w:hAnsi="Arial" w:hint="default"/>
      </w:rPr>
    </w:lvl>
    <w:lvl w:ilvl="5" w:tplc="58A646A0" w:tentative="1">
      <w:start w:val="1"/>
      <w:numFmt w:val="bullet"/>
      <w:lvlText w:val="■"/>
      <w:lvlJc w:val="left"/>
      <w:pPr>
        <w:tabs>
          <w:tab w:val="num" w:pos="4320"/>
        </w:tabs>
        <w:ind w:left="4320" w:hanging="360"/>
      </w:pPr>
      <w:rPr>
        <w:rFonts w:ascii="Arial" w:hAnsi="Arial" w:hint="default"/>
      </w:rPr>
    </w:lvl>
    <w:lvl w:ilvl="6" w:tplc="FD287140" w:tentative="1">
      <w:start w:val="1"/>
      <w:numFmt w:val="bullet"/>
      <w:lvlText w:val="■"/>
      <w:lvlJc w:val="left"/>
      <w:pPr>
        <w:tabs>
          <w:tab w:val="num" w:pos="5040"/>
        </w:tabs>
        <w:ind w:left="5040" w:hanging="360"/>
      </w:pPr>
      <w:rPr>
        <w:rFonts w:ascii="Arial" w:hAnsi="Arial" w:hint="default"/>
      </w:rPr>
    </w:lvl>
    <w:lvl w:ilvl="7" w:tplc="338CFD4E" w:tentative="1">
      <w:start w:val="1"/>
      <w:numFmt w:val="bullet"/>
      <w:lvlText w:val="■"/>
      <w:lvlJc w:val="left"/>
      <w:pPr>
        <w:tabs>
          <w:tab w:val="num" w:pos="5760"/>
        </w:tabs>
        <w:ind w:left="5760" w:hanging="360"/>
      </w:pPr>
      <w:rPr>
        <w:rFonts w:ascii="Arial" w:hAnsi="Arial" w:hint="default"/>
      </w:rPr>
    </w:lvl>
    <w:lvl w:ilvl="8" w:tplc="5E7637E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FC1453"/>
    <w:multiLevelType w:val="hybridMultilevel"/>
    <w:tmpl w:val="DA64B5DE"/>
    <w:lvl w:ilvl="0" w:tplc="041F000F">
      <w:start w:val="1"/>
      <w:numFmt w:val="decimal"/>
      <w:lvlText w:val="%1."/>
      <w:lvlJc w:val="left"/>
      <w:pPr>
        <w:ind w:left="643" w:hanging="360"/>
      </w:pPr>
      <w:rPr>
        <w:rFonts w:hint="default"/>
      </w:rPr>
    </w:lvl>
    <w:lvl w:ilvl="1" w:tplc="041F0019" w:tentative="1">
      <w:start w:val="1"/>
      <w:numFmt w:val="lowerLetter"/>
      <w:lvlText w:val="%2."/>
      <w:lvlJc w:val="left"/>
      <w:pPr>
        <w:ind w:left="1363" w:hanging="360"/>
      </w:pPr>
    </w:lvl>
    <w:lvl w:ilvl="2" w:tplc="041F001B" w:tentative="1">
      <w:start w:val="1"/>
      <w:numFmt w:val="lowerRoman"/>
      <w:lvlText w:val="%3."/>
      <w:lvlJc w:val="right"/>
      <w:pPr>
        <w:ind w:left="2083" w:hanging="180"/>
      </w:pPr>
    </w:lvl>
    <w:lvl w:ilvl="3" w:tplc="041F000F" w:tentative="1">
      <w:start w:val="1"/>
      <w:numFmt w:val="decimal"/>
      <w:lvlText w:val="%4."/>
      <w:lvlJc w:val="left"/>
      <w:pPr>
        <w:ind w:left="2803" w:hanging="360"/>
      </w:pPr>
    </w:lvl>
    <w:lvl w:ilvl="4" w:tplc="041F0019" w:tentative="1">
      <w:start w:val="1"/>
      <w:numFmt w:val="lowerLetter"/>
      <w:lvlText w:val="%5."/>
      <w:lvlJc w:val="left"/>
      <w:pPr>
        <w:ind w:left="3523" w:hanging="360"/>
      </w:pPr>
    </w:lvl>
    <w:lvl w:ilvl="5" w:tplc="041F001B" w:tentative="1">
      <w:start w:val="1"/>
      <w:numFmt w:val="lowerRoman"/>
      <w:lvlText w:val="%6."/>
      <w:lvlJc w:val="right"/>
      <w:pPr>
        <w:ind w:left="4243" w:hanging="180"/>
      </w:pPr>
    </w:lvl>
    <w:lvl w:ilvl="6" w:tplc="041F000F" w:tentative="1">
      <w:start w:val="1"/>
      <w:numFmt w:val="decimal"/>
      <w:lvlText w:val="%7."/>
      <w:lvlJc w:val="left"/>
      <w:pPr>
        <w:ind w:left="4963" w:hanging="360"/>
      </w:pPr>
    </w:lvl>
    <w:lvl w:ilvl="7" w:tplc="041F0019" w:tentative="1">
      <w:start w:val="1"/>
      <w:numFmt w:val="lowerLetter"/>
      <w:lvlText w:val="%8."/>
      <w:lvlJc w:val="left"/>
      <w:pPr>
        <w:ind w:left="5683" w:hanging="360"/>
      </w:pPr>
    </w:lvl>
    <w:lvl w:ilvl="8" w:tplc="041F001B" w:tentative="1">
      <w:start w:val="1"/>
      <w:numFmt w:val="lowerRoman"/>
      <w:lvlText w:val="%9."/>
      <w:lvlJc w:val="right"/>
      <w:pPr>
        <w:ind w:left="6403" w:hanging="180"/>
      </w:pPr>
    </w:lvl>
  </w:abstractNum>
  <w:abstractNum w:abstractNumId="2" w15:restartNumberingAfterBreak="0">
    <w:nsid w:val="29990E3D"/>
    <w:multiLevelType w:val="multilevel"/>
    <w:tmpl w:val="B7A6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3E5697"/>
    <w:multiLevelType w:val="multilevel"/>
    <w:tmpl w:val="418C08B2"/>
    <w:lvl w:ilvl="0">
      <w:start w:val="1"/>
      <w:numFmt w:val="upperRoman"/>
      <w:lvlText w:val="%1."/>
      <w:lvlJc w:val="left"/>
      <w:pPr>
        <w:ind w:left="1080" w:hanging="720"/>
      </w:pPr>
      <w:rPr>
        <w:rFonts w:hint="default"/>
      </w:rPr>
    </w:lvl>
    <w:lvl w:ilvl="1">
      <w:start w:val="7"/>
      <w:numFmt w:val="decimal"/>
      <w:isLgl/>
      <w:lvlText w:val="%1.%2."/>
      <w:lvlJc w:val="left"/>
      <w:pPr>
        <w:ind w:left="960" w:hanging="600"/>
      </w:pPr>
      <w:rPr>
        <w:rFonts w:hint="default"/>
        <w:b/>
        <w:color w:val="000000"/>
      </w:rPr>
    </w:lvl>
    <w:lvl w:ilvl="2">
      <w:start w:val="2"/>
      <w:numFmt w:val="decimal"/>
      <w:isLgl/>
      <w:lvlText w:val="%1.%2.%3."/>
      <w:lvlJc w:val="left"/>
      <w:pPr>
        <w:ind w:left="1080" w:hanging="720"/>
      </w:pPr>
      <w:rPr>
        <w:rFonts w:hint="default"/>
        <w:b/>
        <w:color w:val="000000"/>
      </w:rPr>
    </w:lvl>
    <w:lvl w:ilvl="3">
      <w:start w:val="1"/>
      <w:numFmt w:val="decimal"/>
      <w:isLgl/>
      <w:lvlText w:val="%1.%2.%3.%4."/>
      <w:lvlJc w:val="left"/>
      <w:pPr>
        <w:ind w:left="1080" w:hanging="720"/>
      </w:pPr>
      <w:rPr>
        <w:rFonts w:hint="default"/>
        <w:b/>
        <w:color w:val="000000"/>
      </w:rPr>
    </w:lvl>
    <w:lvl w:ilvl="4">
      <w:start w:val="1"/>
      <w:numFmt w:val="decimal"/>
      <w:isLgl/>
      <w:lvlText w:val="%1.%2.%3.%4.%5."/>
      <w:lvlJc w:val="left"/>
      <w:pPr>
        <w:ind w:left="1440" w:hanging="1080"/>
      </w:pPr>
      <w:rPr>
        <w:rFonts w:hint="default"/>
        <w:b/>
        <w:color w:val="000000"/>
      </w:rPr>
    </w:lvl>
    <w:lvl w:ilvl="5">
      <w:start w:val="1"/>
      <w:numFmt w:val="decimal"/>
      <w:isLgl/>
      <w:lvlText w:val="%1.%2.%3.%4.%5.%6."/>
      <w:lvlJc w:val="left"/>
      <w:pPr>
        <w:ind w:left="1440" w:hanging="1080"/>
      </w:pPr>
      <w:rPr>
        <w:rFonts w:hint="default"/>
        <w:b/>
        <w:color w:val="000000"/>
      </w:rPr>
    </w:lvl>
    <w:lvl w:ilvl="6">
      <w:start w:val="1"/>
      <w:numFmt w:val="decimal"/>
      <w:isLgl/>
      <w:lvlText w:val="%1.%2.%3.%4.%5.%6.%7."/>
      <w:lvlJc w:val="left"/>
      <w:pPr>
        <w:ind w:left="1800" w:hanging="1440"/>
      </w:pPr>
      <w:rPr>
        <w:rFonts w:hint="default"/>
        <w:b/>
        <w:color w:val="000000"/>
      </w:rPr>
    </w:lvl>
    <w:lvl w:ilvl="7">
      <w:start w:val="1"/>
      <w:numFmt w:val="decimal"/>
      <w:isLgl/>
      <w:lvlText w:val="%1.%2.%3.%4.%5.%6.%7.%8."/>
      <w:lvlJc w:val="left"/>
      <w:pPr>
        <w:ind w:left="1800" w:hanging="1440"/>
      </w:pPr>
      <w:rPr>
        <w:rFonts w:hint="default"/>
        <w:b/>
        <w:color w:val="000000"/>
      </w:rPr>
    </w:lvl>
    <w:lvl w:ilvl="8">
      <w:start w:val="1"/>
      <w:numFmt w:val="decimal"/>
      <w:isLgl/>
      <w:lvlText w:val="%1.%2.%3.%4.%5.%6.%7.%8.%9."/>
      <w:lvlJc w:val="left"/>
      <w:pPr>
        <w:ind w:left="2160" w:hanging="1800"/>
      </w:pPr>
      <w:rPr>
        <w:rFonts w:hint="default"/>
        <w:b/>
        <w:color w:val="000000"/>
      </w:rPr>
    </w:lvl>
  </w:abstractNum>
  <w:abstractNum w:abstractNumId="4" w15:restartNumberingAfterBreak="0">
    <w:nsid w:val="66EB22A5"/>
    <w:multiLevelType w:val="hybridMultilevel"/>
    <w:tmpl w:val="73DADDC8"/>
    <w:lvl w:ilvl="0" w:tplc="05969F00">
      <w:start w:val="1"/>
      <w:numFmt w:val="decimal"/>
      <w:lvlText w:val="%1."/>
      <w:lvlJc w:val="left"/>
      <w:pPr>
        <w:tabs>
          <w:tab w:val="num" w:pos="720"/>
        </w:tabs>
        <w:ind w:left="720" w:hanging="360"/>
      </w:pPr>
    </w:lvl>
    <w:lvl w:ilvl="1" w:tplc="6AD622AC" w:tentative="1">
      <w:start w:val="1"/>
      <w:numFmt w:val="decimal"/>
      <w:lvlText w:val="%2."/>
      <w:lvlJc w:val="left"/>
      <w:pPr>
        <w:tabs>
          <w:tab w:val="num" w:pos="1440"/>
        </w:tabs>
        <w:ind w:left="1440" w:hanging="360"/>
      </w:pPr>
    </w:lvl>
    <w:lvl w:ilvl="2" w:tplc="A656D0FA" w:tentative="1">
      <w:start w:val="1"/>
      <w:numFmt w:val="decimal"/>
      <w:lvlText w:val="%3."/>
      <w:lvlJc w:val="left"/>
      <w:pPr>
        <w:tabs>
          <w:tab w:val="num" w:pos="2160"/>
        </w:tabs>
        <w:ind w:left="2160" w:hanging="360"/>
      </w:pPr>
    </w:lvl>
    <w:lvl w:ilvl="3" w:tplc="B202AD08" w:tentative="1">
      <w:start w:val="1"/>
      <w:numFmt w:val="decimal"/>
      <w:lvlText w:val="%4."/>
      <w:lvlJc w:val="left"/>
      <w:pPr>
        <w:tabs>
          <w:tab w:val="num" w:pos="2880"/>
        </w:tabs>
        <w:ind w:left="2880" w:hanging="360"/>
      </w:pPr>
    </w:lvl>
    <w:lvl w:ilvl="4" w:tplc="A0E64244" w:tentative="1">
      <w:start w:val="1"/>
      <w:numFmt w:val="decimal"/>
      <w:lvlText w:val="%5."/>
      <w:lvlJc w:val="left"/>
      <w:pPr>
        <w:tabs>
          <w:tab w:val="num" w:pos="3600"/>
        </w:tabs>
        <w:ind w:left="3600" w:hanging="360"/>
      </w:pPr>
    </w:lvl>
    <w:lvl w:ilvl="5" w:tplc="9E361F26" w:tentative="1">
      <w:start w:val="1"/>
      <w:numFmt w:val="decimal"/>
      <w:lvlText w:val="%6."/>
      <w:lvlJc w:val="left"/>
      <w:pPr>
        <w:tabs>
          <w:tab w:val="num" w:pos="4320"/>
        </w:tabs>
        <w:ind w:left="4320" w:hanging="360"/>
      </w:pPr>
    </w:lvl>
    <w:lvl w:ilvl="6" w:tplc="4784109A" w:tentative="1">
      <w:start w:val="1"/>
      <w:numFmt w:val="decimal"/>
      <w:lvlText w:val="%7."/>
      <w:lvlJc w:val="left"/>
      <w:pPr>
        <w:tabs>
          <w:tab w:val="num" w:pos="5040"/>
        </w:tabs>
        <w:ind w:left="5040" w:hanging="360"/>
      </w:pPr>
    </w:lvl>
    <w:lvl w:ilvl="7" w:tplc="4C909B10" w:tentative="1">
      <w:start w:val="1"/>
      <w:numFmt w:val="decimal"/>
      <w:lvlText w:val="%8."/>
      <w:lvlJc w:val="left"/>
      <w:pPr>
        <w:tabs>
          <w:tab w:val="num" w:pos="5760"/>
        </w:tabs>
        <w:ind w:left="5760" w:hanging="360"/>
      </w:pPr>
    </w:lvl>
    <w:lvl w:ilvl="8" w:tplc="429499F6" w:tentative="1">
      <w:start w:val="1"/>
      <w:numFmt w:val="decimal"/>
      <w:lvlText w:val="%9."/>
      <w:lvlJc w:val="left"/>
      <w:pPr>
        <w:tabs>
          <w:tab w:val="num" w:pos="6480"/>
        </w:tabs>
        <w:ind w:left="6480" w:hanging="360"/>
      </w:pPr>
    </w:lvl>
  </w:abstractNum>
  <w:abstractNum w:abstractNumId="5" w15:restartNumberingAfterBreak="0">
    <w:nsid w:val="700B24E3"/>
    <w:multiLevelType w:val="multilevel"/>
    <w:tmpl w:val="C490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D3036A"/>
    <w:multiLevelType w:val="hybridMultilevel"/>
    <w:tmpl w:val="4B4AAC04"/>
    <w:lvl w:ilvl="0" w:tplc="A2E84302">
      <w:start w:val="1"/>
      <w:numFmt w:val="bullet"/>
      <w:lvlText w:val="•"/>
      <w:lvlJc w:val="left"/>
      <w:pPr>
        <w:tabs>
          <w:tab w:val="num" w:pos="720"/>
        </w:tabs>
        <w:ind w:left="720" w:hanging="360"/>
      </w:pPr>
      <w:rPr>
        <w:rFonts w:ascii="Arial" w:hAnsi="Arial" w:hint="default"/>
      </w:rPr>
    </w:lvl>
    <w:lvl w:ilvl="1" w:tplc="EE9680E6" w:tentative="1">
      <w:start w:val="1"/>
      <w:numFmt w:val="bullet"/>
      <w:lvlText w:val="•"/>
      <w:lvlJc w:val="left"/>
      <w:pPr>
        <w:tabs>
          <w:tab w:val="num" w:pos="1440"/>
        </w:tabs>
        <w:ind w:left="1440" w:hanging="360"/>
      </w:pPr>
      <w:rPr>
        <w:rFonts w:ascii="Arial" w:hAnsi="Arial" w:hint="default"/>
      </w:rPr>
    </w:lvl>
    <w:lvl w:ilvl="2" w:tplc="6FC445F4" w:tentative="1">
      <w:start w:val="1"/>
      <w:numFmt w:val="bullet"/>
      <w:lvlText w:val="•"/>
      <w:lvlJc w:val="left"/>
      <w:pPr>
        <w:tabs>
          <w:tab w:val="num" w:pos="2160"/>
        </w:tabs>
        <w:ind w:left="2160" w:hanging="360"/>
      </w:pPr>
      <w:rPr>
        <w:rFonts w:ascii="Arial" w:hAnsi="Arial" w:hint="default"/>
      </w:rPr>
    </w:lvl>
    <w:lvl w:ilvl="3" w:tplc="2EB8BA6C" w:tentative="1">
      <w:start w:val="1"/>
      <w:numFmt w:val="bullet"/>
      <w:lvlText w:val="•"/>
      <w:lvlJc w:val="left"/>
      <w:pPr>
        <w:tabs>
          <w:tab w:val="num" w:pos="2880"/>
        </w:tabs>
        <w:ind w:left="2880" w:hanging="360"/>
      </w:pPr>
      <w:rPr>
        <w:rFonts w:ascii="Arial" w:hAnsi="Arial" w:hint="default"/>
      </w:rPr>
    </w:lvl>
    <w:lvl w:ilvl="4" w:tplc="6BDC75AE" w:tentative="1">
      <w:start w:val="1"/>
      <w:numFmt w:val="bullet"/>
      <w:lvlText w:val="•"/>
      <w:lvlJc w:val="left"/>
      <w:pPr>
        <w:tabs>
          <w:tab w:val="num" w:pos="3600"/>
        </w:tabs>
        <w:ind w:left="3600" w:hanging="360"/>
      </w:pPr>
      <w:rPr>
        <w:rFonts w:ascii="Arial" w:hAnsi="Arial" w:hint="default"/>
      </w:rPr>
    </w:lvl>
    <w:lvl w:ilvl="5" w:tplc="F39C474C" w:tentative="1">
      <w:start w:val="1"/>
      <w:numFmt w:val="bullet"/>
      <w:lvlText w:val="•"/>
      <w:lvlJc w:val="left"/>
      <w:pPr>
        <w:tabs>
          <w:tab w:val="num" w:pos="4320"/>
        </w:tabs>
        <w:ind w:left="4320" w:hanging="360"/>
      </w:pPr>
      <w:rPr>
        <w:rFonts w:ascii="Arial" w:hAnsi="Arial" w:hint="default"/>
      </w:rPr>
    </w:lvl>
    <w:lvl w:ilvl="6" w:tplc="A80C53AC" w:tentative="1">
      <w:start w:val="1"/>
      <w:numFmt w:val="bullet"/>
      <w:lvlText w:val="•"/>
      <w:lvlJc w:val="left"/>
      <w:pPr>
        <w:tabs>
          <w:tab w:val="num" w:pos="5040"/>
        </w:tabs>
        <w:ind w:left="5040" w:hanging="360"/>
      </w:pPr>
      <w:rPr>
        <w:rFonts w:ascii="Arial" w:hAnsi="Arial" w:hint="default"/>
      </w:rPr>
    </w:lvl>
    <w:lvl w:ilvl="7" w:tplc="528E8B20" w:tentative="1">
      <w:start w:val="1"/>
      <w:numFmt w:val="bullet"/>
      <w:lvlText w:val="•"/>
      <w:lvlJc w:val="left"/>
      <w:pPr>
        <w:tabs>
          <w:tab w:val="num" w:pos="5760"/>
        </w:tabs>
        <w:ind w:left="5760" w:hanging="360"/>
      </w:pPr>
      <w:rPr>
        <w:rFonts w:ascii="Arial" w:hAnsi="Arial" w:hint="default"/>
      </w:rPr>
    </w:lvl>
    <w:lvl w:ilvl="8" w:tplc="D9DC5E66"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5"/>
  </w:num>
  <w:num w:numId="3">
    <w:abstractNumId w:val="6"/>
  </w:num>
  <w:num w:numId="4">
    <w:abstractNumId w:val="3"/>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729"/>
    <w:rsid w:val="00020C59"/>
    <w:rsid w:val="00057160"/>
    <w:rsid w:val="000A5135"/>
    <w:rsid w:val="000C6031"/>
    <w:rsid w:val="000D70B4"/>
    <w:rsid w:val="000F49F2"/>
    <w:rsid w:val="00137A29"/>
    <w:rsid w:val="001C12AC"/>
    <w:rsid w:val="001C1DAC"/>
    <w:rsid w:val="001F4F27"/>
    <w:rsid w:val="00223C10"/>
    <w:rsid w:val="00253751"/>
    <w:rsid w:val="00294CB5"/>
    <w:rsid w:val="002B1508"/>
    <w:rsid w:val="002B2F5F"/>
    <w:rsid w:val="002C28ED"/>
    <w:rsid w:val="002E1097"/>
    <w:rsid w:val="003408C4"/>
    <w:rsid w:val="0034175F"/>
    <w:rsid w:val="003D31A6"/>
    <w:rsid w:val="00405CB4"/>
    <w:rsid w:val="00415E94"/>
    <w:rsid w:val="004335A2"/>
    <w:rsid w:val="00447091"/>
    <w:rsid w:val="00493729"/>
    <w:rsid w:val="00532C36"/>
    <w:rsid w:val="00541730"/>
    <w:rsid w:val="00577A1C"/>
    <w:rsid w:val="00596CA6"/>
    <w:rsid w:val="005A3182"/>
    <w:rsid w:val="005B2400"/>
    <w:rsid w:val="005D5E9C"/>
    <w:rsid w:val="006521A1"/>
    <w:rsid w:val="006558E1"/>
    <w:rsid w:val="00682C35"/>
    <w:rsid w:val="006A4B8E"/>
    <w:rsid w:val="007002BB"/>
    <w:rsid w:val="00715F26"/>
    <w:rsid w:val="00737B3F"/>
    <w:rsid w:val="00751C5A"/>
    <w:rsid w:val="007761A8"/>
    <w:rsid w:val="007C3A1F"/>
    <w:rsid w:val="007D3AA3"/>
    <w:rsid w:val="007D5F3B"/>
    <w:rsid w:val="007E3F0B"/>
    <w:rsid w:val="007F4DA9"/>
    <w:rsid w:val="00827BC1"/>
    <w:rsid w:val="008323AD"/>
    <w:rsid w:val="00842B23"/>
    <w:rsid w:val="00876C58"/>
    <w:rsid w:val="00891ACD"/>
    <w:rsid w:val="00897FFE"/>
    <w:rsid w:val="008A0613"/>
    <w:rsid w:val="008C0D37"/>
    <w:rsid w:val="00927963"/>
    <w:rsid w:val="009444C4"/>
    <w:rsid w:val="0097312E"/>
    <w:rsid w:val="009A3073"/>
    <w:rsid w:val="009C1E3F"/>
    <w:rsid w:val="009C5B85"/>
    <w:rsid w:val="00A32CC7"/>
    <w:rsid w:val="00A949E9"/>
    <w:rsid w:val="00AC799A"/>
    <w:rsid w:val="00AE5156"/>
    <w:rsid w:val="00AF2BCF"/>
    <w:rsid w:val="00B11C23"/>
    <w:rsid w:val="00B24BFA"/>
    <w:rsid w:val="00B453A7"/>
    <w:rsid w:val="00B5141D"/>
    <w:rsid w:val="00B55497"/>
    <w:rsid w:val="00BB626B"/>
    <w:rsid w:val="00BE52DF"/>
    <w:rsid w:val="00C14CBE"/>
    <w:rsid w:val="00C3166C"/>
    <w:rsid w:val="00C3216F"/>
    <w:rsid w:val="00C6181B"/>
    <w:rsid w:val="00C91F6A"/>
    <w:rsid w:val="00C97EDB"/>
    <w:rsid w:val="00CA1960"/>
    <w:rsid w:val="00CA3CDF"/>
    <w:rsid w:val="00CA4FBF"/>
    <w:rsid w:val="00CE57D4"/>
    <w:rsid w:val="00D31B1C"/>
    <w:rsid w:val="00D31F1C"/>
    <w:rsid w:val="00D373FA"/>
    <w:rsid w:val="00D9696A"/>
    <w:rsid w:val="00DB32A3"/>
    <w:rsid w:val="00DB6F41"/>
    <w:rsid w:val="00DD1032"/>
    <w:rsid w:val="00E10B33"/>
    <w:rsid w:val="00E13B28"/>
    <w:rsid w:val="00E23082"/>
    <w:rsid w:val="00E801C1"/>
    <w:rsid w:val="00EA095B"/>
    <w:rsid w:val="00EB0725"/>
    <w:rsid w:val="00EB2D19"/>
    <w:rsid w:val="00F4045C"/>
    <w:rsid w:val="00F41655"/>
    <w:rsid w:val="00F448DF"/>
    <w:rsid w:val="00F53AB2"/>
    <w:rsid w:val="00F562DB"/>
    <w:rsid w:val="00FB21B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D1352E-5FAC-42A0-9A26-B83F8E383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5D5E9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5D5E9C"/>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5D5E9C"/>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D5E9C"/>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5D5E9C"/>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5D5E9C"/>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5D5E9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VarsaylanParagrafYazTipi"/>
    <w:rsid w:val="005D5E9C"/>
  </w:style>
  <w:style w:type="character" w:styleId="Kpr">
    <w:name w:val="Hyperlink"/>
    <w:basedOn w:val="VarsaylanParagrafYazTipi"/>
    <w:uiPriority w:val="99"/>
    <w:semiHidden/>
    <w:unhideWhenUsed/>
    <w:rsid w:val="005D5E9C"/>
    <w:rPr>
      <w:color w:val="0000FF"/>
      <w:u w:val="single"/>
    </w:rPr>
  </w:style>
  <w:style w:type="paragraph" w:styleId="ListeParagraf">
    <w:name w:val="List Paragraph"/>
    <w:basedOn w:val="Normal"/>
    <w:uiPriority w:val="34"/>
    <w:qFormat/>
    <w:rsid w:val="007D5F3B"/>
    <w:pPr>
      <w:ind w:left="720"/>
      <w:contextualSpacing/>
    </w:pPr>
  </w:style>
  <w:style w:type="paragraph" w:styleId="stbilgi">
    <w:name w:val="header"/>
    <w:basedOn w:val="Normal"/>
    <w:link w:val="stbilgiChar"/>
    <w:uiPriority w:val="99"/>
    <w:unhideWhenUsed/>
    <w:rsid w:val="003D31A6"/>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D31A6"/>
  </w:style>
  <w:style w:type="paragraph" w:styleId="Altbilgi">
    <w:name w:val="footer"/>
    <w:basedOn w:val="Normal"/>
    <w:link w:val="AltbilgiChar"/>
    <w:uiPriority w:val="99"/>
    <w:unhideWhenUsed/>
    <w:rsid w:val="003D31A6"/>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D31A6"/>
  </w:style>
  <w:style w:type="character" w:styleId="Gl">
    <w:name w:val="Strong"/>
    <w:basedOn w:val="VarsaylanParagrafYazTipi"/>
    <w:uiPriority w:val="22"/>
    <w:qFormat/>
    <w:rsid w:val="006558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91927">
      <w:bodyDiv w:val="1"/>
      <w:marLeft w:val="0"/>
      <w:marRight w:val="0"/>
      <w:marTop w:val="0"/>
      <w:marBottom w:val="0"/>
      <w:divBdr>
        <w:top w:val="none" w:sz="0" w:space="0" w:color="auto"/>
        <w:left w:val="none" w:sz="0" w:space="0" w:color="auto"/>
        <w:bottom w:val="none" w:sz="0" w:space="0" w:color="auto"/>
        <w:right w:val="none" w:sz="0" w:space="0" w:color="auto"/>
      </w:divBdr>
    </w:div>
    <w:div w:id="170145901">
      <w:bodyDiv w:val="1"/>
      <w:marLeft w:val="0"/>
      <w:marRight w:val="0"/>
      <w:marTop w:val="0"/>
      <w:marBottom w:val="0"/>
      <w:divBdr>
        <w:top w:val="none" w:sz="0" w:space="0" w:color="auto"/>
        <w:left w:val="none" w:sz="0" w:space="0" w:color="auto"/>
        <w:bottom w:val="none" w:sz="0" w:space="0" w:color="auto"/>
        <w:right w:val="none" w:sz="0" w:space="0" w:color="auto"/>
      </w:divBdr>
    </w:div>
    <w:div w:id="310643400">
      <w:bodyDiv w:val="1"/>
      <w:marLeft w:val="0"/>
      <w:marRight w:val="0"/>
      <w:marTop w:val="0"/>
      <w:marBottom w:val="0"/>
      <w:divBdr>
        <w:top w:val="none" w:sz="0" w:space="0" w:color="auto"/>
        <w:left w:val="none" w:sz="0" w:space="0" w:color="auto"/>
        <w:bottom w:val="none" w:sz="0" w:space="0" w:color="auto"/>
        <w:right w:val="none" w:sz="0" w:space="0" w:color="auto"/>
      </w:divBdr>
    </w:div>
    <w:div w:id="327253115">
      <w:bodyDiv w:val="1"/>
      <w:marLeft w:val="0"/>
      <w:marRight w:val="0"/>
      <w:marTop w:val="0"/>
      <w:marBottom w:val="0"/>
      <w:divBdr>
        <w:top w:val="none" w:sz="0" w:space="0" w:color="auto"/>
        <w:left w:val="none" w:sz="0" w:space="0" w:color="auto"/>
        <w:bottom w:val="none" w:sz="0" w:space="0" w:color="auto"/>
        <w:right w:val="none" w:sz="0" w:space="0" w:color="auto"/>
      </w:divBdr>
      <w:divsChild>
        <w:div w:id="102502427">
          <w:marLeft w:val="0"/>
          <w:marRight w:val="0"/>
          <w:marTop w:val="0"/>
          <w:marBottom w:val="0"/>
          <w:divBdr>
            <w:top w:val="none" w:sz="0" w:space="0" w:color="auto"/>
            <w:left w:val="none" w:sz="0" w:space="0" w:color="auto"/>
            <w:bottom w:val="none" w:sz="0" w:space="0" w:color="auto"/>
            <w:right w:val="none" w:sz="0" w:space="0" w:color="auto"/>
          </w:divBdr>
        </w:div>
        <w:div w:id="1992051121">
          <w:marLeft w:val="0"/>
          <w:marRight w:val="0"/>
          <w:marTop w:val="0"/>
          <w:marBottom w:val="0"/>
          <w:divBdr>
            <w:top w:val="none" w:sz="0" w:space="0" w:color="auto"/>
            <w:left w:val="none" w:sz="0" w:space="0" w:color="auto"/>
            <w:bottom w:val="none" w:sz="0" w:space="0" w:color="auto"/>
            <w:right w:val="none" w:sz="0" w:space="0" w:color="auto"/>
          </w:divBdr>
        </w:div>
        <w:div w:id="858735901">
          <w:marLeft w:val="0"/>
          <w:marRight w:val="0"/>
          <w:marTop w:val="0"/>
          <w:marBottom w:val="0"/>
          <w:divBdr>
            <w:top w:val="none" w:sz="0" w:space="0" w:color="auto"/>
            <w:left w:val="none" w:sz="0" w:space="0" w:color="auto"/>
            <w:bottom w:val="none" w:sz="0" w:space="0" w:color="auto"/>
            <w:right w:val="none" w:sz="0" w:space="0" w:color="auto"/>
          </w:divBdr>
        </w:div>
      </w:divsChild>
    </w:div>
    <w:div w:id="332152200">
      <w:bodyDiv w:val="1"/>
      <w:marLeft w:val="0"/>
      <w:marRight w:val="0"/>
      <w:marTop w:val="0"/>
      <w:marBottom w:val="0"/>
      <w:divBdr>
        <w:top w:val="none" w:sz="0" w:space="0" w:color="auto"/>
        <w:left w:val="none" w:sz="0" w:space="0" w:color="auto"/>
        <w:bottom w:val="none" w:sz="0" w:space="0" w:color="auto"/>
        <w:right w:val="none" w:sz="0" w:space="0" w:color="auto"/>
      </w:divBdr>
    </w:div>
    <w:div w:id="501119543">
      <w:bodyDiv w:val="1"/>
      <w:marLeft w:val="0"/>
      <w:marRight w:val="0"/>
      <w:marTop w:val="0"/>
      <w:marBottom w:val="0"/>
      <w:divBdr>
        <w:top w:val="none" w:sz="0" w:space="0" w:color="auto"/>
        <w:left w:val="none" w:sz="0" w:space="0" w:color="auto"/>
        <w:bottom w:val="none" w:sz="0" w:space="0" w:color="auto"/>
        <w:right w:val="none" w:sz="0" w:space="0" w:color="auto"/>
      </w:divBdr>
    </w:div>
    <w:div w:id="539589722">
      <w:bodyDiv w:val="1"/>
      <w:marLeft w:val="0"/>
      <w:marRight w:val="0"/>
      <w:marTop w:val="0"/>
      <w:marBottom w:val="0"/>
      <w:divBdr>
        <w:top w:val="none" w:sz="0" w:space="0" w:color="auto"/>
        <w:left w:val="none" w:sz="0" w:space="0" w:color="auto"/>
        <w:bottom w:val="none" w:sz="0" w:space="0" w:color="auto"/>
        <w:right w:val="none" w:sz="0" w:space="0" w:color="auto"/>
      </w:divBdr>
    </w:div>
    <w:div w:id="547111521">
      <w:bodyDiv w:val="1"/>
      <w:marLeft w:val="0"/>
      <w:marRight w:val="0"/>
      <w:marTop w:val="0"/>
      <w:marBottom w:val="0"/>
      <w:divBdr>
        <w:top w:val="none" w:sz="0" w:space="0" w:color="auto"/>
        <w:left w:val="none" w:sz="0" w:space="0" w:color="auto"/>
        <w:bottom w:val="none" w:sz="0" w:space="0" w:color="auto"/>
        <w:right w:val="none" w:sz="0" w:space="0" w:color="auto"/>
      </w:divBdr>
    </w:div>
    <w:div w:id="605427247">
      <w:bodyDiv w:val="1"/>
      <w:marLeft w:val="0"/>
      <w:marRight w:val="0"/>
      <w:marTop w:val="0"/>
      <w:marBottom w:val="0"/>
      <w:divBdr>
        <w:top w:val="none" w:sz="0" w:space="0" w:color="auto"/>
        <w:left w:val="none" w:sz="0" w:space="0" w:color="auto"/>
        <w:bottom w:val="none" w:sz="0" w:space="0" w:color="auto"/>
        <w:right w:val="none" w:sz="0" w:space="0" w:color="auto"/>
      </w:divBdr>
    </w:div>
    <w:div w:id="707491884">
      <w:bodyDiv w:val="1"/>
      <w:marLeft w:val="0"/>
      <w:marRight w:val="0"/>
      <w:marTop w:val="0"/>
      <w:marBottom w:val="0"/>
      <w:divBdr>
        <w:top w:val="none" w:sz="0" w:space="0" w:color="auto"/>
        <w:left w:val="none" w:sz="0" w:space="0" w:color="auto"/>
        <w:bottom w:val="none" w:sz="0" w:space="0" w:color="auto"/>
        <w:right w:val="none" w:sz="0" w:space="0" w:color="auto"/>
      </w:divBdr>
    </w:div>
    <w:div w:id="888305940">
      <w:bodyDiv w:val="1"/>
      <w:marLeft w:val="0"/>
      <w:marRight w:val="0"/>
      <w:marTop w:val="0"/>
      <w:marBottom w:val="0"/>
      <w:divBdr>
        <w:top w:val="none" w:sz="0" w:space="0" w:color="auto"/>
        <w:left w:val="none" w:sz="0" w:space="0" w:color="auto"/>
        <w:bottom w:val="none" w:sz="0" w:space="0" w:color="auto"/>
        <w:right w:val="none" w:sz="0" w:space="0" w:color="auto"/>
      </w:divBdr>
    </w:div>
    <w:div w:id="899093364">
      <w:bodyDiv w:val="1"/>
      <w:marLeft w:val="0"/>
      <w:marRight w:val="0"/>
      <w:marTop w:val="0"/>
      <w:marBottom w:val="0"/>
      <w:divBdr>
        <w:top w:val="none" w:sz="0" w:space="0" w:color="auto"/>
        <w:left w:val="none" w:sz="0" w:space="0" w:color="auto"/>
        <w:bottom w:val="none" w:sz="0" w:space="0" w:color="auto"/>
        <w:right w:val="none" w:sz="0" w:space="0" w:color="auto"/>
      </w:divBdr>
      <w:divsChild>
        <w:div w:id="627785374">
          <w:marLeft w:val="605"/>
          <w:marRight w:val="0"/>
          <w:marTop w:val="0"/>
          <w:marBottom w:val="0"/>
          <w:divBdr>
            <w:top w:val="none" w:sz="0" w:space="0" w:color="auto"/>
            <w:left w:val="none" w:sz="0" w:space="0" w:color="auto"/>
            <w:bottom w:val="none" w:sz="0" w:space="0" w:color="auto"/>
            <w:right w:val="none" w:sz="0" w:space="0" w:color="auto"/>
          </w:divBdr>
        </w:div>
        <w:div w:id="183370747">
          <w:marLeft w:val="605"/>
          <w:marRight w:val="0"/>
          <w:marTop w:val="0"/>
          <w:marBottom w:val="0"/>
          <w:divBdr>
            <w:top w:val="none" w:sz="0" w:space="0" w:color="auto"/>
            <w:left w:val="none" w:sz="0" w:space="0" w:color="auto"/>
            <w:bottom w:val="none" w:sz="0" w:space="0" w:color="auto"/>
            <w:right w:val="none" w:sz="0" w:space="0" w:color="auto"/>
          </w:divBdr>
        </w:div>
      </w:divsChild>
    </w:div>
    <w:div w:id="945773473">
      <w:bodyDiv w:val="1"/>
      <w:marLeft w:val="0"/>
      <w:marRight w:val="0"/>
      <w:marTop w:val="0"/>
      <w:marBottom w:val="0"/>
      <w:divBdr>
        <w:top w:val="none" w:sz="0" w:space="0" w:color="auto"/>
        <w:left w:val="none" w:sz="0" w:space="0" w:color="auto"/>
        <w:bottom w:val="none" w:sz="0" w:space="0" w:color="auto"/>
        <w:right w:val="none" w:sz="0" w:space="0" w:color="auto"/>
      </w:divBdr>
    </w:div>
    <w:div w:id="1042051786">
      <w:bodyDiv w:val="1"/>
      <w:marLeft w:val="0"/>
      <w:marRight w:val="0"/>
      <w:marTop w:val="0"/>
      <w:marBottom w:val="0"/>
      <w:divBdr>
        <w:top w:val="none" w:sz="0" w:space="0" w:color="auto"/>
        <w:left w:val="none" w:sz="0" w:space="0" w:color="auto"/>
        <w:bottom w:val="none" w:sz="0" w:space="0" w:color="auto"/>
        <w:right w:val="none" w:sz="0" w:space="0" w:color="auto"/>
      </w:divBdr>
    </w:div>
    <w:div w:id="1043484093">
      <w:bodyDiv w:val="1"/>
      <w:marLeft w:val="0"/>
      <w:marRight w:val="0"/>
      <w:marTop w:val="0"/>
      <w:marBottom w:val="0"/>
      <w:divBdr>
        <w:top w:val="none" w:sz="0" w:space="0" w:color="auto"/>
        <w:left w:val="none" w:sz="0" w:space="0" w:color="auto"/>
        <w:bottom w:val="none" w:sz="0" w:space="0" w:color="auto"/>
        <w:right w:val="none" w:sz="0" w:space="0" w:color="auto"/>
      </w:divBdr>
    </w:div>
    <w:div w:id="1053771781">
      <w:bodyDiv w:val="1"/>
      <w:marLeft w:val="0"/>
      <w:marRight w:val="0"/>
      <w:marTop w:val="0"/>
      <w:marBottom w:val="0"/>
      <w:divBdr>
        <w:top w:val="none" w:sz="0" w:space="0" w:color="auto"/>
        <w:left w:val="none" w:sz="0" w:space="0" w:color="auto"/>
        <w:bottom w:val="none" w:sz="0" w:space="0" w:color="auto"/>
        <w:right w:val="none" w:sz="0" w:space="0" w:color="auto"/>
      </w:divBdr>
    </w:div>
    <w:div w:id="1170408664">
      <w:bodyDiv w:val="1"/>
      <w:marLeft w:val="0"/>
      <w:marRight w:val="0"/>
      <w:marTop w:val="0"/>
      <w:marBottom w:val="0"/>
      <w:divBdr>
        <w:top w:val="none" w:sz="0" w:space="0" w:color="auto"/>
        <w:left w:val="none" w:sz="0" w:space="0" w:color="auto"/>
        <w:bottom w:val="none" w:sz="0" w:space="0" w:color="auto"/>
        <w:right w:val="none" w:sz="0" w:space="0" w:color="auto"/>
      </w:divBdr>
    </w:div>
    <w:div w:id="1273586235">
      <w:bodyDiv w:val="1"/>
      <w:marLeft w:val="0"/>
      <w:marRight w:val="0"/>
      <w:marTop w:val="0"/>
      <w:marBottom w:val="0"/>
      <w:divBdr>
        <w:top w:val="none" w:sz="0" w:space="0" w:color="auto"/>
        <w:left w:val="none" w:sz="0" w:space="0" w:color="auto"/>
        <w:bottom w:val="none" w:sz="0" w:space="0" w:color="auto"/>
        <w:right w:val="none" w:sz="0" w:space="0" w:color="auto"/>
      </w:divBdr>
    </w:div>
    <w:div w:id="1281765905">
      <w:bodyDiv w:val="1"/>
      <w:marLeft w:val="0"/>
      <w:marRight w:val="0"/>
      <w:marTop w:val="0"/>
      <w:marBottom w:val="0"/>
      <w:divBdr>
        <w:top w:val="none" w:sz="0" w:space="0" w:color="auto"/>
        <w:left w:val="none" w:sz="0" w:space="0" w:color="auto"/>
        <w:bottom w:val="none" w:sz="0" w:space="0" w:color="auto"/>
        <w:right w:val="none" w:sz="0" w:space="0" w:color="auto"/>
      </w:divBdr>
      <w:divsChild>
        <w:div w:id="1696419291">
          <w:marLeft w:val="360"/>
          <w:marRight w:val="0"/>
          <w:marTop w:val="180"/>
          <w:marBottom w:val="0"/>
          <w:divBdr>
            <w:top w:val="none" w:sz="0" w:space="0" w:color="auto"/>
            <w:left w:val="none" w:sz="0" w:space="0" w:color="auto"/>
            <w:bottom w:val="none" w:sz="0" w:space="0" w:color="auto"/>
            <w:right w:val="none" w:sz="0" w:space="0" w:color="auto"/>
          </w:divBdr>
        </w:div>
        <w:div w:id="42488670">
          <w:marLeft w:val="360"/>
          <w:marRight w:val="0"/>
          <w:marTop w:val="180"/>
          <w:marBottom w:val="0"/>
          <w:divBdr>
            <w:top w:val="none" w:sz="0" w:space="0" w:color="auto"/>
            <w:left w:val="none" w:sz="0" w:space="0" w:color="auto"/>
            <w:bottom w:val="none" w:sz="0" w:space="0" w:color="auto"/>
            <w:right w:val="none" w:sz="0" w:space="0" w:color="auto"/>
          </w:divBdr>
        </w:div>
      </w:divsChild>
    </w:div>
    <w:div w:id="1282686027">
      <w:bodyDiv w:val="1"/>
      <w:marLeft w:val="0"/>
      <w:marRight w:val="0"/>
      <w:marTop w:val="0"/>
      <w:marBottom w:val="0"/>
      <w:divBdr>
        <w:top w:val="none" w:sz="0" w:space="0" w:color="auto"/>
        <w:left w:val="none" w:sz="0" w:space="0" w:color="auto"/>
        <w:bottom w:val="none" w:sz="0" w:space="0" w:color="auto"/>
        <w:right w:val="none" w:sz="0" w:space="0" w:color="auto"/>
      </w:divBdr>
    </w:div>
    <w:div w:id="1301499066">
      <w:bodyDiv w:val="1"/>
      <w:marLeft w:val="0"/>
      <w:marRight w:val="0"/>
      <w:marTop w:val="0"/>
      <w:marBottom w:val="0"/>
      <w:divBdr>
        <w:top w:val="none" w:sz="0" w:space="0" w:color="auto"/>
        <w:left w:val="none" w:sz="0" w:space="0" w:color="auto"/>
        <w:bottom w:val="none" w:sz="0" w:space="0" w:color="auto"/>
        <w:right w:val="none" w:sz="0" w:space="0" w:color="auto"/>
      </w:divBdr>
    </w:div>
    <w:div w:id="1477916962">
      <w:bodyDiv w:val="1"/>
      <w:marLeft w:val="0"/>
      <w:marRight w:val="0"/>
      <w:marTop w:val="0"/>
      <w:marBottom w:val="0"/>
      <w:divBdr>
        <w:top w:val="none" w:sz="0" w:space="0" w:color="auto"/>
        <w:left w:val="none" w:sz="0" w:space="0" w:color="auto"/>
        <w:bottom w:val="none" w:sz="0" w:space="0" w:color="auto"/>
        <w:right w:val="none" w:sz="0" w:space="0" w:color="auto"/>
      </w:divBdr>
    </w:div>
    <w:div w:id="1556772639">
      <w:bodyDiv w:val="1"/>
      <w:marLeft w:val="0"/>
      <w:marRight w:val="0"/>
      <w:marTop w:val="0"/>
      <w:marBottom w:val="0"/>
      <w:divBdr>
        <w:top w:val="none" w:sz="0" w:space="0" w:color="auto"/>
        <w:left w:val="none" w:sz="0" w:space="0" w:color="auto"/>
        <w:bottom w:val="none" w:sz="0" w:space="0" w:color="auto"/>
        <w:right w:val="none" w:sz="0" w:space="0" w:color="auto"/>
      </w:divBdr>
    </w:div>
    <w:div w:id="1736200436">
      <w:bodyDiv w:val="1"/>
      <w:marLeft w:val="0"/>
      <w:marRight w:val="0"/>
      <w:marTop w:val="0"/>
      <w:marBottom w:val="0"/>
      <w:divBdr>
        <w:top w:val="none" w:sz="0" w:space="0" w:color="auto"/>
        <w:left w:val="none" w:sz="0" w:space="0" w:color="auto"/>
        <w:bottom w:val="none" w:sz="0" w:space="0" w:color="auto"/>
        <w:right w:val="none" w:sz="0" w:space="0" w:color="auto"/>
      </w:divBdr>
    </w:div>
    <w:div w:id="1784810635">
      <w:bodyDiv w:val="1"/>
      <w:marLeft w:val="0"/>
      <w:marRight w:val="0"/>
      <w:marTop w:val="0"/>
      <w:marBottom w:val="0"/>
      <w:divBdr>
        <w:top w:val="none" w:sz="0" w:space="0" w:color="auto"/>
        <w:left w:val="none" w:sz="0" w:space="0" w:color="auto"/>
        <w:bottom w:val="none" w:sz="0" w:space="0" w:color="auto"/>
        <w:right w:val="none" w:sz="0" w:space="0" w:color="auto"/>
      </w:divBdr>
    </w:div>
    <w:div w:id="1795170694">
      <w:bodyDiv w:val="1"/>
      <w:marLeft w:val="0"/>
      <w:marRight w:val="0"/>
      <w:marTop w:val="0"/>
      <w:marBottom w:val="0"/>
      <w:divBdr>
        <w:top w:val="none" w:sz="0" w:space="0" w:color="auto"/>
        <w:left w:val="none" w:sz="0" w:space="0" w:color="auto"/>
        <w:bottom w:val="none" w:sz="0" w:space="0" w:color="auto"/>
        <w:right w:val="none" w:sz="0" w:space="0" w:color="auto"/>
      </w:divBdr>
    </w:div>
    <w:div w:id="1912234358">
      <w:bodyDiv w:val="1"/>
      <w:marLeft w:val="0"/>
      <w:marRight w:val="0"/>
      <w:marTop w:val="0"/>
      <w:marBottom w:val="0"/>
      <w:divBdr>
        <w:top w:val="none" w:sz="0" w:space="0" w:color="auto"/>
        <w:left w:val="none" w:sz="0" w:space="0" w:color="auto"/>
        <w:bottom w:val="none" w:sz="0" w:space="0" w:color="auto"/>
        <w:right w:val="none" w:sz="0" w:space="0" w:color="auto"/>
      </w:divBdr>
    </w:div>
    <w:div w:id="1983071949">
      <w:bodyDiv w:val="1"/>
      <w:marLeft w:val="0"/>
      <w:marRight w:val="0"/>
      <w:marTop w:val="0"/>
      <w:marBottom w:val="0"/>
      <w:divBdr>
        <w:top w:val="none" w:sz="0" w:space="0" w:color="auto"/>
        <w:left w:val="none" w:sz="0" w:space="0" w:color="auto"/>
        <w:bottom w:val="none" w:sz="0" w:space="0" w:color="auto"/>
        <w:right w:val="none" w:sz="0" w:space="0" w:color="auto"/>
      </w:divBdr>
    </w:div>
    <w:div w:id="1999575558">
      <w:bodyDiv w:val="1"/>
      <w:marLeft w:val="0"/>
      <w:marRight w:val="0"/>
      <w:marTop w:val="0"/>
      <w:marBottom w:val="0"/>
      <w:divBdr>
        <w:top w:val="none" w:sz="0" w:space="0" w:color="auto"/>
        <w:left w:val="none" w:sz="0" w:space="0" w:color="auto"/>
        <w:bottom w:val="none" w:sz="0" w:space="0" w:color="auto"/>
        <w:right w:val="none" w:sz="0" w:space="0" w:color="auto"/>
      </w:divBdr>
      <w:divsChild>
        <w:div w:id="473762451">
          <w:marLeft w:val="360"/>
          <w:marRight w:val="0"/>
          <w:marTop w:val="140"/>
          <w:marBottom w:val="0"/>
          <w:divBdr>
            <w:top w:val="none" w:sz="0" w:space="0" w:color="auto"/>
            <w:left w:val="none" w:sz="0" w:space="0" w:color="auto"/>
            <w:bottom w:val="none" w:sz="0" w:space="0" w:color="auto"/>
            <w:right w:val="none" w:sz="0" w:space="0" w:color="auto"/>
          </w:divBdr>
        </w:div>
        <w:div w:id="78911457">
          <w:marLeft w:val="360"/>
          <w:marRight w:val="0"/>
          <w:marTop w:val="140"/>
          <w:marBottom w:val="0"/>
          <w:divBdr>
            <w:top w:val="none" w:sz="0" w:space="0" w:color="auto"/>
            <w:left w:val="none" w:sz="0" w:space="0" w:color="auto"/>
            <w:bottom w:val="none" w:sz="0" w:space="0" w:color="auto"/>
            <w:right w:val="none" w:sz="0" w:space="0" w:color="auto"/>
          </w:divBdr>
        </w:div>
        <w:div w:id="685445382">
          <w:marLeft w:val="360"/>
          <w:marRight w:val="0"/>
          <w:marTop w:val="140"/>
          <w:marBottom w:val="0"/>
          <w:divBdr>
            <w:top w:val="none" w:sz="0" w:space="0" w:color="auto"/>
            <w:left w:val="none" w:sz="0" w:space="0" w:color="auto"/>
            <w:bottom w:val="none" w:sz="0" w:space="0" w:color="auto"/>
            <w:right w:val="none" w:sz="0" w:space="0" w:color="auto"/>
          </w:divBdr>
        </w:div>
        <w:div w:id="590745073">
          <w:marLeft w:val="360"/>
          <w:marRight w:val="0"/>
          <w:marTop w:val="140"/>
          <w:marBottom w:val="0"/>
          <w:divBdr>
            <w:top w:val="none" w:sz="0" w:space="0" w:color="auto"/>
            <w:left w:val="none" w:sz="0" w:space="0" w:color="auto"/>
            <w:bottom w:val="none" w:sz="0" w:space="0" w:color="auto"/>
            <w:right w:val="none" w:sz="0" w:space="0" w:color="auto"/>
          </w:divBdr>
        </w:div>
        <w:div w:id="1822115927">
          <w:marLeft w:val="360"/>
          <w:marRight w:val="0"/>
          <w:marTop w:val="140"/>
          <w:marBottom w:val="0"/>
          <w:divBdr>
            <w:top w:val="none" w:sz="0" w:space="0" w:color="auto"/>
            <w:left w:val="none" w:sz="0" w:space="0" w:color="auto"/>
            <w:bottom w:val="none" w:sz="0" w:space="0" w:color="auto"/>
            <w:right w:val="none" w:sz="0" w:space="0" w:color="auto"/>
          </w:divBdr>
        </w:div>
        <w:div w:id="1118841029">
          <w:marLeft w:val="360"/>
          <w:marRight w:val="0"/>
          <w:marTop w:val="140"/>
          <w:marBottom w:val="0"/>
          <w:divBdr>
            <w:top w:val="none" w:sz="0" w:space="0" w:color="auto"/>
            <w:left w:val="none" w:sz="0" w:space="0" w:color="auto"/>
            <w:bottom w:val="none" w:sz="0" w:space="0" w:color="auto"/>
            <w:right w:val="none" w:sz="0" w:space="0" w:color="auto"/>
          </w:divBdr>
        </w:div>
        <w:div w:id="183440093">
          <w:marLeft w:val="360"/>
          <w:marRight w:val="0"/>
          <w:marTop w:val="140"/>
          <w:marBottom w:val="0"/>
          <w:divBdr>
            <w:top w:val="none" w:sz="0" w:space="0" w:color="auto"/>
            <w:left w:val="none" w:sz="0" w:space="0" w:color="auto"/>
            <w:bottom w:val="none" w:sz="0" w:space="0" w:color="auto"/>
            <w:right w:val="none" w:sz="0" w:space="0" w:color="auto"/>
          </w:divBdr>
        </w:div>
        <w:div w:id="958730260">
          <w:marLeft w:val="360"/>
          <w:marRight w:val="0"/>
          <w:marTop w:val="140"/>
          <w:marBottom w:val="0"/>
          <w:divBdr>
            <w:top w:val="none" w:sz="0" w:space="0" w:color="auto"/>
            <w:left w:val="none" w:sz="0" w:space="0" w:color="auto"/>
            <w:bottom w:val="none" w:sz="0" w:space="0" w:color="auto"/>
            <w:right w:val="none" w:sz="0" w:space="0" w:color="auto"/>
          </w:divBdr>
        </w:div>
        <w:div w:id="1524902265">
          <w:marLeft w:val="360"/>
          <w:marRight w:val="0"/>
          <w:marTop w:val="140"/>
          <w:marBottom w:val="0"/>
          <w:divBdr>
            <w:top w:val="none" w:sz="0" w:space="0" w:color="auto"/>
            <w:left w:val="none" w:sz="0" w:space="0" w:color="auto"/>
            <w:bottom w:val="none" w:sz="0" w:space="0" w:color="auto"/>
            <w:right w:val="none" w:sz="0" w:space="0" w:color="auto"/>
          </w:divBdr>
        </w:div>
        <w:div w:id="2121951172">
          <w:marLeft w:val="360"/>
          <w:marRight w:val="0"/>
          <w:marTop w:val="140"/>
          <w:marBottom w:val="0"/>
          <w:divBdr>
            <w:top w:val="none" w:sz="0" w:space="0" w:color="auto"/>
            <w:left w:val="none" w:sz="0" w:space="0" w:color="auto"/>
            <w:bottom w:val="none" w:sz="0" w:space="0" w:color="auto"/>
            <w:right w:val="none" w:sz="0" w:space="0" w:color="auto"/>
          </w:divBdr>
        </w:div>
      </w:divsChild>
    </w:div>
    <w:div w:id="2024435564">
      <w:bodyDiv w:val="1"/>
      <w:marLeft w:val="0"/>
      <w:marRight w:val="0"/>
      <w:marTop w:val="0"/>
      <w:marBottom w:val="0"/>
      <w:divBdr>
        <w:top w:val="none" w:sz="0" w:space="0" w:color="auto"/>
        <w:left w:val="none" w:sz="0" w:space="0" w:color="auto"/>
        <w:bottom w:val="none" w:sz="0" w:space="0" w:color="auto"/>
        <w:right w:val="none" w:sz="0" w:space="0" w:color="auto"/>
      </w:divBdr>
    </w:div>
    <w:div w:id="2035035319">
      <w:bodyDiv w:val="1"/>
      <w:marLeft w:val="0"/>
      <w:marRight w:val="0"/>
      <w:marTop w:val="0"/>
      <w:marBottom w:val="0"/>
      <w:divBdr>
        <w:top w:val="none" w:sz="0" w:space="0" w:color="auto"/>
        <w:left w:val="none" w:sz="0" w:space="0" w:color="auto"/>
        <w:bottom w:val="none" w:sz="0" w:space="0" w:color="auto"/>
        <w:right w:val="none" w:sz="0" w:space="0" w:color="auto"/>
      </w:divBdr>
    </w:div>
    <w:div w:id="2057000444">
      <w:bodyDiv w:val="1"/>
      <w:marLeft w:val="0"/>
      <w:marRight w:val="0"/>
      <w:marTop w:val="0"/>
      <w:marBottom w:val="0"/>
      <w:divBdr>
        <w:top w:val="none" w:sz="0" w:space="0" w:color="auto"/>
        <w:left w:val="none" w:sz="0" w:space="0" w:color="auto"/>
        <w:bottom w:val="none" w:sz="0" w:space="0" w:color="auto"/>
        <w:right w:val="none" w:sz="0" w:space="0" w:color="auto"/>
      </w:divBdr>
    </w:div>
    <w:div w:id="2071926793">
      <w:bodyDiv w:val="1"/>
      <w:marLeft w:val="0"/>
      <w:marRight w:val="0"/>
      <w:marTop w:val="0"/>
      <w:marBottom w:val="0"/>
      <w:divBdr>
        <w:top w:val="none" w:sz="0" w:space="0" w:color="auto"/>
        <w:left w:val="none" w:sz="0" w:space="0" w:color="auto"/>
        <w:bottom w:val="none" w:sz="0" w:space="0" w:color="auto"/>
        <w:right w:val="none" w:sz="0" w:space="0" w:color="auto"/>
      </w:divBdr>
    </w:div>
    <w:div w:id="209369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BS-IMK\Desktop\&#304;leri%20istatistik%20E.D\ders%20kaynaklar&#305;\FieldSPSSDiscovering%20statistics%20using%20IBM%20SPSS%20statistics%20(5th%20ed.)-10_tr_SYSTRAN_Generic.docx" TargetMode="Externa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10" Type="http://schemas.openxmlformats.org/officeDocument/2006/relationships/image" Target="media/image2.jpeg"/><Relationship Id="rId19" Type="http://schemas.openxmlformats.org/officeDocument/2006/relationships/image" Target="media/image11.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540D9-1E3F-4170-BB8F-7DE26592B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23</Pages>
  <Words>5013</Words>
  <Characters>28579</Characters>
  <Application>Microsoft Office Word</Application>
  <DocSecurity>0</DocSecurity>
  <Lines>238</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7</cp:revision>
  <dcterms:created xsi:type="dcterms:W3CDTF">2023-04-01T04:37:00Z</dcterms:created>
  <dcterms:modified xsi:type="dcterms:W3CDTF">2023-04-01T05:25:00Z</dcterms:modified>
</cp:coreProperties>
</file>