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7p8kx55yf0dj" w:id="0"/>
      <w:bookmarkEnd w:id="0"/>
      <w:r w:rsidDel="00000000" w:rsidR="00000000" w:rsidRPr="00000000">
        <w:rPr>
          <w:rtl w:val="0"/>
        </w:rPr>
        <w:t xml:space="preserve">Česká sazba TeXem 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fe9o7ydn3m67" w:id="1"/>
      <w:bookmarkEnd w:id="1"/>
      <w:r w:rsidDel="00000000" w:rsidR="00000000" w:rsidRPr="00000000">
        <w:rPr>
          <w:rtl w:val="0"/>
        </w:rPr>
        <w:t xml:space="preserve">pro kurz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PB029 Elektronická příprava dokumentů</w:t>
        </w:r>
      </w:hyperlink>
      <w:r w:rsidDel="00000000" w:rsidR="00000000" w:rsidRPr="00000000">
        <w:rPr>
          <w:rtl w:val="0"/>
        </w:rPr>
        <w:t xml:space="preserve">, Michal Růžička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9orcvnxhh0fe" w:id="2"/>
      <w:bookmarkEnd w:id="2"/>
      <w:r w:rsidDel="00000000" w:rsidR="00000000" w:rsidRPr="00000000">
        <w:rPr>
          <w:rtl w:val="0"/>
        </w:rPr>
        <w:t xml:space="preserve">Poznámky k prvnímu testování první verze aktivity pro cvičení</w:t>
      </w:r>
    </w:p>
    <w:p w:rsidR="00000000" w:rsidDel="00000000" w:rsidP="00000000" w:rsidRDefault="00000000" w:rsidRPr="00000000" w14:paraId="00000003">
      <w:pPr>
        <w:pStyle w:val="Heading2"/>
        <w:contextualSpacing w:val="0"/>
        <w:rPr/>
      </w:pPr>
      <w:bookmarkStart w:colFirst="0" w:colLast="0" w:name="_461ab138avo" w:id="3"/>
      <w:bookmarkEnd w:id="3"/>
      <w:r w:rsidDel="00000000" w:rsidR="00000000" w:rsidRPr="00000000">
        <w:rPr>
          <w:rtl w:val="0"/>
        </w:rPr>
        <w:t xml:space="preserve">Pozorování z průběhu aktivity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Tisknout minimálně na A3, větší formát by byl ještě lepší.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Čtyři zdrojové texty (sady ústřižků) už jsou na skládání moc.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 současné podobě je *moc* ústřižků.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Příliš mnoho možností.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Příliš detailní.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Řešení trvá výrazně déle, než bylo očekávání.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Nedořešeno vyhodnocení, tj. jak ukázat správné řešení?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Ukázalo se, že identifikační čísla pro jednoznačné odkazování na konkrétní ústřižky jsme za celou dobu vlastně nepoužili.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Zato ale čísla na papírcích mátla. (Má se to řadit dle čísel? Identifikují nějak ústřižky ze stejné sady?)</w:t>
      </w:r>
    </w:p>
    <w:p w:rsidR="00000000" w:rsidDel="00000000" w:rsidP="00000000" w:rsidRDefault="00000000" w:rsidRPr="00000000" w14:paraId="0000000D">
      <w:pPr>
        <w:pStyle w:val="Heading3"/>
        <w:contextualSpacing w:val="0"/>
        <w:rPr/>
      </w:pPr>
      <w:bookmarkStart w:colFirst="0" w:colLast="0" w:name="_2brw69huyza1" w:id="4"/>
      <w:bookmarkEnd w:id="4"/>
      <w:r w:rsidDel="00000000" w:rsidR="00000000" w:rsidRPr="00000000">
        <w:rPr>
          <w:rtl w:val="0"/>
        </w:rPr>
        <w:t xml:space="preserve">Co mátlo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Mají dokumenty přesně sedět na vzor?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Nevyužitelné kousky kódu.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 znamená úlohu dořešit? Co je požadovaný výsledek?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Mají čísla na ústřižcích nějaký smysl? Mají být uspořádány dle velikosti?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`xevlna` – dokument, kde chybí vlnky?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Hodně zkoušení, chybí návodné pomůcky na dořešení.</w:t>
      </w:r>
    </w:p>
    <w:p w:rsidR="00000000" w:rsidDel="00000000" w:rsidP="00000000" w:rsidRDefault="00000000" w:rsidRPr="00000000" w14:paraId="00000014">
      <w:pPr>
        <w:pStyle w:val="Heading3"/>
        <w:contextualSpacing w:val="0"/>
        <w:rPr/>
      </w:pPr>
      <w:bookmarkStart w:colFirst="0" w:colLast="0" w:name="_okltjrfrdltd" w:id="5"/>
      <w:bookmarkEnd w:id="5"/>
      <w:r w:rsidDel="00000000" w:rsidR="00000000" w:rsidRPr="00000000">
        <w:rPr>
          <w:rtl w:val="0"/>
        </w:rPr>
        <w:t xml:space="preserve">Proč to bylo zábavné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Spousta barviček.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Dá se začít.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Mám pocit, že tomu rozumím – znám TeX.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Orientační body (`\begin`, `\end` v kódu).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 to na čas? Porazíme ty druhé?</w:t>
      </w:r>
    </w:p>
    <w:p w:rsidR="00000000" w:rsidDel="00000000" w:rsidP="00000000" w:rsidRDefault="00000000" w:rsidRPr="00000000" w14:paraId="0000001A">
      <w:pPr>
        <w:pStyle w:val="Heading2"/>
        <w:contextualSpacing w:val="0"/>
        <w:rPr/>
      </w:pPr>
      <w:bookmarkStart w:colFirst="0" w:colLast="0" w:name="_fukn6nf863hr" w:id="6"/>
      <w:bookmarkEnd w:id="6"/>
      <w:r w:rsidDel="00000000" w:rsidR="00000000" w:rsidRPr="00000000">
        <w:rPr>
          <w:rtl w:val="0"/>
        </w:rPr>
        <w:t xml:space="preserve">Co v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lepšit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Všechny dokumenty nechť mají úplně stejný obsah, tj. budou ukazovat identický výstup různými cestami.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Pokud už je tam rozdíl, ať je jasně vidět.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Přidat „herní plán“, do kterého se dají kousky vkládat. </w:t>
      </w:r>
    </w:p>
    <w:p w:rsidR="00000000" w:rsidDel="00000000" w:rsidP="00000000" w:rsidRDefault="00000000" w:rsidRPr="00000000" w14:paraId="0000001E">
      <w:pPr>
        <w:pStyle w:val="Heading2"/>
        <w:contextualSpacing w:val="0"/>
        <w:rPr/>
      </w:pPr>
      <w:bookmarkStart w:colFirst="0" w:colLast="0" w:name="_7qsiv8gp3qxt" w:id="7"/>
      <w:bookmarkEnd w:id="7"/>
      <w:r w:rsidDel="00000000" w:rsidR="00000000" w:rsidRPr="00000000">
        <w:rPr>
          <w:rtl w:val="0"/>
        </w:rPr>
        <w:t xml:space="preserve">Co dělat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Nejdříve kompletně vysvětlit zadání, teprve potom rozdat.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Jinak se studenti začnou zabývat řešením a zadání si nevyslechnou do konce.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Ústřižky se stejným obsahem nechť mají vygenerováno stejné identifikační číslo.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Jinak to působí zmatky, zda je to úmysl a něco to sleduje.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Hned na začátku rozdat papíry s vysázenými výslednými dokumenty.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Předloha pro skládání zdrojových textů.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Maximálně 15 kousků na dokument.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Nutnost více se dá řešit přidáváním po dávkách.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Celky dělit na podcelky dle toho, co chci ukázat/naučit.</w:t>
      </w:r>
    </w:p>
    <w:p w:rsidR="00000000" w:rsidDel="00000000" w:rsidP="00000000" w:rsidRDefault="00000000" w:rsidRPr="00000000" w14:paraId="00000028">
      <w:pPr>
        <w:pStyle w:val="Heading2"/>
        <w:contextualSpacing w:val="0"/>
        <w:rPr/>
      </w:pPr>
      <w:bookmarkStart w:colFirst="0" w:colLast="0" w:name="_mwc7gnwsm7wk" w:id="8"/>
      <w:bookmarkEnd w:id="8"/>
      <w:r w:rsidDel="00000000" w:rsidR="00000000" w:rsidRPr="00000000">
        <w:rPr>
          <w:rtl w:val="0"/>
        </w:rPr>
        <w:t xml:space="preserve">Co nedělat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Nevkládat „nepoužité“ příkazy (`\hyphenation` apod.).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Není zřejmé, kam je zařadit.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Zároveň není ani zřejmé, že tím pádem je možné je zařadit kamkoliv.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Nenabízet vzorové dokumenty až dodatečně jako nápovědu.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nápovědu si nikdo neřekne – otázka ega.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Nedělat příliš velké skupinky – 3 osoby vypadají jako maximum.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Jinak nikdo nestíhá sledovat, co dělají všichni ostatní.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s.muni.cz/auth/predmet/fi/PB0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