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74319466"/>
        <w:docPartObj>
          <w:docPartGallery w:val="Cover Pages"/>
          <w:docPartUnique/>
        </w:docPartObj>
      </w:sdtPr>
      <w:sdtContent>
        <w:p w14:paraId="4D93837B" w14:textId="6F7797C3" w:rsidR="00D3074A" w:rsidRDefault="00D3074A">
          <w:r>
            <w:rPr>
              <w:noProof/>
            </w:rPr>
            <mc:AlternateContent>
              <mc:Choice Requires="wpg">
                <w:drawing>
                  <wp:anchor distT="0" distB="0" distL="114300" distR="114300" simplePos="0" relativeHeight="251662336" behindDoc="0" locked="0" layoutInCell="1" allowOverlap="1" wp14:anchorId="2F27EB83" wp14:editId="2982D4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21E06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B252998" wp14:editId="7BB969A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907618" w14:textId="74334BD7" w:rsidR="00D3074A" w:rsidRDefault="00D3074A">
                                    <w:pPr>
                                      <w:pStyle w:val="NoSpacing"/>
                                      <w:jc w:val="right"/>
                                      <w:rPr>
                                        <w:color w:val="595959" w:themeColor="text1" w:themeTint="A6"/>
                                        <w:sz w:val="28"/>
                                        <w:szCs w:val="28"/>
                                      </w:rPr>
                                    </w:pPr>
                                    <w:r>
                                      <w:rPr>
                                        <w:color w:val="595959" w:themeColor="text1" w:themeTint="A6"/>
                                        <w:sz w:val="28"/>
                                        <w:szCs w:val="28"/>
                                      </w:rPr>
                                      <w:t>nima salah</w:t>
                                    </w:r>
                                  </w:p>
                                </w:sdtContent>
                              </w:sdt>
                              <w:p w14:paraId="080F653E" w14:textId="77777777" w:rsidR="00D3074A" w:rsidRDefault="00D3074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252998"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907618" w14:textId="74334BD7" w:rsidR="00D3074A" w:rsidRDefault="00D3074A">
                              <w:pPr>
                                <w:pStyle w:val="NoSpacing"/>
                                <w:jc w:val="right"/>
                                <w:rPr>
                                  <w:color w:val="595959" w:themeColor="text1" w:themeTint="A6"/>
                                  <w:sz w:val="28"/>
                                  <w:szCs w:val="28"/>
                                </w:rPr>
                              </w:pPr>
                              <w:r>
                                <w:rPr>
                                  <w:color w:val="595959" w:themeColor="text1" w:themeTint="A6"/>
                                  <w:sz w:val="28"/>
                                  <w:szCs w:val="28"/>
                                </w:rPr>
                                <w:t>nima salah</w:t>
                              </w:r>
                            </w:p>
                          </w:sdtContent>
                        </w:sdt>
                        <w:p w14:paraId="080F653E" w14:textId="77777777" w:rsidR="00D3074A" w:rsidRDefault="00D3074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175023" wp14:editId="006A1D2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269D8" w14:textId="56AA3104" w:rsidR="00D3074A" w:rsidRDefault="00D3074A">
                                <w:pPr>
                                  <w:pStyle w:val="NoSpacing"/>
                                  <w:jc w:val="right"/>
                                  <w:rPr>
                                    <w:color w:val="156082" w:themeColor="accent1"/>
                                    <w:sz w:val="28"/>
                                    <w:szCs w:val="28"/>
                                  </w:rPr>
                                </w:pPr>
                                <w:r>
                                  <w:rPr>
                                    <w:color w:val="156082" w:themeColor="accent1"/>
                                    <w:sz w:val="28"/>
                                    <w:szCs w:val="28"/>
                                  </w:rPr>
                                  <w:t>Nima Osman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BD36840" w14:textId="51024F6C" w:rsidR="00D3074A" w:rsidRDefault="00D3074A">
                                    <w:pPr>
                                      <w:pStyle w:val="NoSpacing"/>
                                      <w:jc w:val="right"/>
                                      <w:rPr>
                                        <w:color w:val="595959" w:themeColor="text1" w:themeTint="A6"/>
                                        <w:sz w:val="20"/>
                                        <w:szCs w:val="20"/>
                                      </w:rPr>
                                    </w:pPr>
                                    <w:r>
                                      <w:rPr>
                                        <w:color w:val="595959" w:themeColor="text1" w:themeTint="A6"/>
                                        <w:sz w:val="20"/>
                                        <w:szCs w:val="20"/>
                                      </w:rPr>
                                      <w:t>No23451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175023"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1F269D8" w14:textId="56AA3104" w:rsidR="00D3074A" w:rsidRDefault="00D3074A">
                          <w:pPr>
                            <w:pStyle w:val="NoSpacing"/>
                            <w:jc w:val="right"/>
                            <w:rPr>
                              <w:color w:val="156082" w:themeColor="accent1"/>
                              <w:sz w:val="28"/>
                              <w:szCs w:val="28"/>
                            </w:rPr>
                          </w:pPr>
                          <w:r>
                            <w:rPr>
                              <w:color w:val="156082" w:themeColor="accent1"/>
                              <w:sz w:val="28"/>
                              <w:szCs w:val="28"/>
                            </w:rPr>
                            <w:t>Nima Osman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BD36840" w14:textId="51024F6C" w:rsidR="00D3074A" w:rsidRDefault="00D3074A">
                              <w:pPr>
                                <w:pStyle w:val="NoSpacing"/>
                                <w:jc w:val="right"/>
                                <w:rPr>
                                  <w:color w:val="595959" w:themeColor="text1" w:themeTint="A6"/>
                                  <w:sz w:val="20"/>
                                  <w:szCs w:val="20"/>
                                </w:rPr>
                              </w:pPr>
                              <w:r>
                                <w:rPr>
                                  <w:color w:val="595959" w:themeColor="text1" w:themeTint="A6"/>
                                  <w:sz w:val="20"/>
                                  <w:szCs w:val="20"/>
                                </w:rPr>
                                <w:t>No23451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EDB4EB" wp14:editId="17425AF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586F0" w14:textId="768C45BE" w:rsidR="00D3074A" w:rsidRDefault="00D3074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Reflective statement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D683C0" w14:textId="18076550" w:rsidR="00D3074A" w:rsidRDefault="00D3074A">
                                    <w:pPr>
                                      <w:jc w:val="right"/>
                                      <w:rPr>
                                        <w:smallCaps/>
                                        <w:color w:val="404040" w:themeColor="text1" w:themeTint="BF"/>
                                        <w:sz w:val="36"/>
                                        <w:szCs w:val="36"/>
                                      </w:rPr>
                                    </w:pPr>
                                    <w:r>
                                      <w:rPr>
                                        <w:color w:val="404040" w:themeColor="text1" w:themeTint="BF"/>
                                        <w:sz w:val="36"/>
                                        <w:szCs w:val="36"/>
                                      </w:rPr>
                                      <w:t>E- portfolio components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EDB4EB"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7C586F0" w14:textId="768C45BE" w:rsidR="00D3074A" w:rsidRDefault="00D3074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Reflective statement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D683C0" w14:textId="18076550" w:rsidR="00D3074A" w:rsidRDefault="00D3074A">
                              <w:pPr>
                                <w:jc w:val="right"/>
                                <w:rPr>
                                  <w:smallCaps/>
                                  <w:color w:val="404040" w:themeColor="text1" w:themeTint="BF"/>
                                  <w:sz w:val="36"/>
                                  <w:szCs w:val="36"/>
                                </w:rPr>
                              </w:pPr>
                              <w:r>
                                <w:rPr>
                                  <w:color w:val="404040" w:themeColor="text1" w:themeTint="BF"/>
                                  <w:sz w:val="36"/>
                                  <w:szCs w:val="36"/>
                                </w:rPr>
                                <w:t>E- portfolio components</w:t>
                              </w:r>
                            </w:p>
                          </w:sdtContent>
                        </w:sdt>
                      </w:txbxContent>
                    </v:textbox>
                    <w10:wrap type="square" anchorx="page" anchory="page"/>
                  </v:shape>
                </w:pict>
              </mc:Fallback>
            </mc:AlternateContent>
          </w:r>
        </w:p>
        <w:p w14:paraId="538E9989" w14:textId="67A9630D" w:rsidR="00D3074A" w:rsidRDefault="00D3074A">
          <w:r>
            <w:br w:type="page"/>
          </w:r>
        </w:p>
      </w:sdtContent>
    </w:sdt>
    <w:p w14:paraId="77B87811" w14:textId="6633539E" w:rsidR="00C57D3D" w:rsidRDefault="00D3074A" w:rsidP="00D3074A">
      <w:pPr>
        <w:pStyle w:val="Heading1"/>
        <w:pBdr>
          <w:bottom w:val="single" w:sz="6" w:space="1" w:color="auto"/>
        </w:pBdr>
        <w:jc w:val="center"/>
      </w:pPr>
      <w:r>
        <w:lastRenderedPageBreak/>
        <w:t>Reflective statement</w:t>
      </w:r>
    </w:p>
    <w:p w14:paraId="44B3F2E8" w14:textId="77777777" w:rsidR="00D3074A" w:rsidRDefault="00D3074A" w:rsidP="00D3074A"/>
    <w:p w14:paraId="78018AD7" w14:textId="77777777" w:rsidR="00D3074A" w:rsidRPr="00E91ABC" w:rsidRDefault="00D3074A" w:rsidP="00D3074A">
      <w:pPr>
        <w:spacing w:before="100" w:beforeAutospacing="1" w:after="100" w:afterAutospacing="1" w:line="240" w:lineRule="auto"/>
        <w:jc w:val="both"/>
        <w:rPr>
          <w:rFonts w:ascii="Arial" w:eastAsia="Times New Roman" w:hAnsi="Arial" w:cs="Arial"/>
          <w:kern w:val="0"/>
          <w:sz w:val="24"/>
          <w:szCs w:val="24"/>
          <w:lang w:eastAsia="en-GB"/>
          <w14:ligatures w14:val="none"/>
        </w:rPr>
      </w:pPr>
      <w:r w:rsidRPr="00E91ABC">
        <w:rPr>
          <w:rFonts w:ascii="Arial" w:eastAsia="Times New Roman" w:hAnsi="Arial" w:cs="Arial"/>
          <w:b/>
          <w:bCs/>
          <w:kern w:val="0"/>
          <w:sz w:val="24"/>
          <w:szCs w:val="24"/>
          <w:lang w:eastAsia="en-GB"/>
          <w14:ligatures w14:val="none"/>
        </w:rPr>
        <w:t>1. Introduction:</w:t>
      </w:r>
    </w:p>
    <w:p w14:paraId="7F1C066A" w14:textId="214821F4" w:rsidR="00D3074A" w:rsidRDefault="004B2979" w:rsidP="00D3074A">
      <w:pPr>
        <w:spacing w:before="100" w:beforeAutospacing="1" w:after="100" w:afterAutospacing="1" w:line="480" w:lineRule="auto"/>
        <w:jc w:val="both"/>
        <w:rPr>
          <w:rFonts w:ascii="Arial" w:eastAsia="Times New Roman" w:hAnsi="Arial" w:cs="Arial"/>
          <w:kern w:val="0"/>
          <w:sz w:val="24"/>
          <w:szCs w:val="24"/>
          <w:lang w:eastAsia="en-GB"/>
          <w14:ligatures w14:val="none"/>
        </w:rPr>
      </w:pPr>
      <w:r w:rsidRPr="00200030">
        <w:rPr>
          <w:rFonts w:ascii="Arial" w:hAnsi="Arial" w:cs="Arial"/>
          <w:noProof/>
        </w:rPr>
        <mc:AlternateContent>
          <mc:Choice Requires="wps">
            <w:drawing>
              <wp:anchor distT="45720" distB="45720" distL="114300" distR="114300" simplePos="0" relativeHeight="251664384" behindDoc="0" locked="0" layoutInCell="1" allowOverlap="1" wp14:anchorId="712F0505" wp14:editId="674B46F5">
                <wp:simplePos x="0" y="0"/>
                <wp:positionH relativeFrom="margin">
                  <wp:align>center</wp:align>
                </wp:positionH>
                <wp:positionV relativeFrom="paragraph">
                  <wp:posOffset>1480185</wp:posOffset>
                </wp:positionV>
                <wp:extent cx="445770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5096639" w14:textId="77777777" w:rsidR="00D3074A" w:rsidRPr="00AE3051" w:rsidRDefault="00D3074A" w:rsidP="00D3074A">
                            <w:pPr>
                              <w:jc w:val="center"/>
                              <w:rPr>
                                <w:rFonts w:ascii="Arial" w:hAnsi="Arial" w:cs="Arial"/>
                                <w:b/>
                                <w:bCs/>
                                <w:sz w:val="24"/>
                                <w:szCs w:val="24"/>
                              </w:rPr>
                            </w:pPr>
                            <w:r w:rsidRPr="00AE3051">
                              <w:rPr>
                                <w:rFonts w:ascii="Arial" w:hAnsi="Arial" w:cs="Arial"/>
                                <w:b/>
                                <w:bCs/>
                                <w:sz w:val="24"/>
                                <w:szCs w:val="24"/>
                              </w:rPr>
                              <w:t>Link to E-portfolio:</w:t>
                            </w:r>
                          </w:p>
                          <w:p w14:paraId="14A36FC7" w14:textId="2E08E475" w:rsidR="00D3074A" w:rsidRPr="00AE3051" w:rsidRDefault="00A24A98" w:rsidP="00A24A98">
                            <w:pPr>
                              <w:jc w:val="center"/>
                              <w:rPr>
                                <w:rFonts w:ascii="Arial" w:hAnsi="Arial" w:cs="Arial"/>
                                <w:sz w:val="24"/>
                                <w:szCs w:val="24"/>
                              </w:rPr>
                            </w:pPr>
                            <w:r w:rsidRPr="00A24A98">
                              <w:rPr>
                                <w:rFonts w:ascii="Arial" w:hAnsi="Arial" w:cs="Arial"/>
                                <w:sz w:val="24"/>
                                <w:szCs w:val="24"/>
                              </w:rPr>
                              <w:t>https://nima-osman.github.io/masters.github.io/Module_6.html#stats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2F0505" id="Text Box 2" o:spid="_x0000_s1029" type="#_x0000_t202" style="position:absolute;left:0;text-align:left;margin-left:0;margin-top:116.55pt;width:351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" fillcolor="white [3201]" strokecolor="#e97132 [3205]" strokeweight="1pt">
                <v:textbox style="mso-fit-shape-to-text:t">
                  <w:txbxContent>
                    <w:p w14:paraId="45096639" w14:textId="77777777" w:rsidR="00D3074A" w:rsidRPr="00AE3051" w:rsidRDefault="00D3074A" w:rsidP="00D3074A">
                      <w:pPr>
                        <w:jc w:val="center"/>
                        <w:rPr>
                          <w:rFonts w:ascii="Arial" w:hAnsi="Arial" w:cs="Arial"/>
                          <w:b/>
                          <w:bCs/>
                          <w:sz w:val="24"/>
                          <w:szCs w:val="24"/>
                        </w:rPr>
                      </w:pPr>
                      <w:r w:rsidRPr="00AE3051">
                        <w:rPr>
                          <w:rFonts w:ascii="Arial" w:hAnsi="Arial" w:cs="Arial"/>
                          <w:b/>
                          <w:bCs/>
                          <w:sz w:val="24"/>
                          <w:szCs w:val="24"/>
                        </w:rPr>
                        <w:t>Link to E-portfolio:</w:t>
                      </w:r>
                    </w:p>
                    <w:p w14:paraId="14A36FC7" w14:textId="2E08E475" w:rsidR="00D3074A" w:rsidRPr="00AE3051" w:rsidRDefault="00A24A98" w:rsidP="00A24A98">
                      <w:pPr>
                        <w:jc w:val="center"/>
                        <w:rPr>
                          <w:rFonts w:ascii="Arial" w:hAnsi="Arial" w:cs="Arial"/>
                          <w:sz w:val="24"/>
                          <w:szCs w:val="24"/>
                        </w:rPr>
                      </w:pPr>
                      <w:r w:rsidRPr="00A24A98">
                        <w:rPr>
                          <w:rFonts w:ascii="Arial" w:hAnsi="Arial" w:cs="Arial"/>
                          <w:sz w:val="24"/>
                          <w:szCs w:val="24"/>
                        </w:rPr>
                        <w:t>https://nima-osman.github.io/masters.github.io/Module_6.html#stats</w:t>
                      </w:r>
                    </w:p>
                  </w:txbxContent>
                </v:textbox>
                <w10:wrap type="square" anchorx="margin"/>
              </v:shape>
            </w:pict>
          </mc:Fallback>
        </mc:AlternateContent>
      </w:r>
      <w:r w:rsidRPr="004B2979">
        <w:rPr>
          <w:rFonts w:ascii="Arial" w:hAnsi="Arial" w:cs="Arial"/>
          <w:sz w:val="24"/>
          <w:szCs w:val="24"/>
        </w:rPr>
        <w:t xml:space="preserve">This module has been a transformative learning experience, offering a rich and varied exploration of core computing concepts alongside essential ethical considerations. It has significantly evolved my understanding and approach to technology. Initially, my knowledge of AI was limited and often shaped by media portrayals. </w:t>
      </w:r>
    </w:p>
    <w:p w14:paraId="6803C511" w14:textId="40BAE776" w:rsidR="00D3074A" w:rsidRDefault="00D3074A" w:rsidP="00D3074A"/>
    <w:p w14:paraId="3087A008" w14:textId="595024DD" w:rsidR="0021140D" w:rsidRPr="0021140D" w:rsidRDefault="0021140D" w:rsidP="0021140D">
      <w:pPr>
        <w:spacing w:line="480" w:lineRule="auto"/>
        <w:jc w:val="both"/>
        <w:rPr>
          <w:rFonts w:ascii="Arial" w:hAnsi="Arial" w:cs="Arial"/>
          <w:sz w:val="24"/>
          <w:szCs w:val="24"/>
        </w:rPr>
      </w:pPr>
    </w:p>
    <w:p w14:paraId="53310FF4" w14:textId="77777777" w:rsidR="00A24A98" w:rsidRPr="00A24A98" w:rsidRDefault="00A24A98" w:rsidP="00A24A98">
      <w:pPr>
        <w:spacing w:line="480" w:lineRule="auto"/>
        <w:jc w:val="both"/>
        <w:rPr>
          <w:rFonts w:ascii="Arial" w:hAnsi="Arial" w:cs="Arial"/>
          <w:b/>
          <w:bCs/>
          <w:sz w:val="24"/>
          <w:szCs w:val="24"/>
        </w:rPr>
      </w:pPr>
    </w:p>
    <w:p w14:paraId="40E629C1" w14:textId="2135EC05"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Delving into the global impact of generative AI and the complexities of establishing AI governance, as highlighted by Corrêa et al. (2023) and Deckard (2023), I was struck by the absence of a universally accepted definition of AI and the lack of globally agreed-upon laws governing its usage. This lack of consensus creates a challenging environment for both developers and regulators, requiring a nuanced approach to navigate the ethical, legal, and social implications of this rapidly evolving technology.</w:t>
      </w:r>
    </w:p>
    <w:p w14:paraId="58DCAC3A" w14:textId="77777777"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 xml:space="preserve">One particularly striking concept was the idea that autonomous AI could potentially develop its own ethical guidelines, shifting the discussion from AI being a tool used by humans to AI potentially operating on its own terms (Borghino, 2014; Cuthbertson, 2017; Spector, 2006). This raises profound questions about accountability, responsibility, and control, reinforcing the critical need for strong ethical frameworks in AI development. Reflecting on the historical progression of AI, including cycles of progress and setbacks (Spector, 2006), and the recent acceleration driven by Big Data (Duan, Edwards &amp; Dwivedi, 2019), I became more critically aware of how these </w:t>
      </w:r>
      <w:r w:rsidRPr="00D155AB">
        <w:rPr>
          <w:rFonts w:ascii="Arial" w:hAnsi="Arial" w:cs="Arial"/>
          <w:sz w:val="24"/>
          <w:szCs w:val="24"/>
        </w:rPr>
        <w:lastRenderedPageBreak/>
        <w:t>developments intertwine with societal concerns. The availability of vast datasets has enabled more sophisticated AI models but also raises concerns about privacy, bias, and potential misuse.</w:t>
      </w:r>
    </w:p>
    <w:p w14:paraId="24C8021E" w14:textId="77777777"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Examining the contrasting approaches to AI regulation across the world further deepened my understanding. The EU’s risk-based framework (European Commission, 2019), Asia’s focus on balancing innovation and control, and Africa’s emerging discourse on AI ethics (Kiemdi et al., 2022) illustrated how cultural values, economic priorities, and political systems shape regulation. The global challenge of creating unified ethical standards became evident, highlighting the need for international cooperation and adaptability.</w:t>
      </w:r>
    </w:p>
    <w:p w14:paraId="2805F298" w14:textId="32AF3571"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 xml:space="preserve">Engaging in collaborative discussions around ethical dilemmas within the tech industry helped translate theory into real-world applications. Scenarios involving workplace harassment revealed how unethical leadership can persist without proper checks, underscoring the need for robust reporting systems and ethical training. We also explored a case where a web hosting company enabled cybercrime for profit, prompting reflection on corporate responsibility and the dangers of </w:t>
      </w:r>
      <w:r w:rsidR="005B53B4">
        <w:rPr>
          <w:rFonts w:ascii="Arial" w:hAnsi="Arial" w:cs="Arial"/>
          <w:sz w:val="24"/>
          <w:szCs w:val="24"/>
        </w:rPr>
        <w:t>prioritising</w:t>
      </w:r>
      <w:r w:rsidRPr="00D155AB">
        <w:rPr>
          <w:rFonts w:ascii="Arial" w:hAnsi="Arial" w:cs="Arial"/>
          <w:sz w:val="24"/>
          <w:szCs w:val="24"/>
        </w:rPr>
        <w:t xml:space="preserve"> profit over integrity. The deceptive use of dark UX patterns highlighted the ethical role of designers in ensuring transparency and user empowerment. Additionally, a medical startup's data breach </w:t>
      </w:r>
      <w:r w:rsidR="005B53B4">
        <w:rPr>
          <w:rFonts w:ascii="Arial" w:hAnsi="Arial" w:cs="Arial"/>
          <w:sz w:val="24"/>
          <w:szCs w:val="24"/>
        </w:rPr>
        <w:t>emphasised</w:t>
      </w:r>
      <w:r w:rsidRPr="00D155AB">
        <w:rPr>
          <w:rFonts w:ascii="Arial" w:hAnsi="Arial" w:cs="Arial"/>
          <w:sz w:val="24"/>
          <w:szCs w:val="24"/>
        </w:rPr>
        <w:t xml:space="preserve"> the importance of ongoing security audits to protect sensitive healthcare data. These discussions underscored the relevance of professional codes of ethics like those from the ACM and BCS in navigating complex workplace scenarios.</w:t>
      </w:r>
    </w:p>
    <w:p w14:paraId="073885D1" w14:textId="33CFF346"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 xml:space="preserve">A major turning point for me was critically reviewing two academic papers on AI and Big Data. The first involved a survey on AI usage in radiology (Allen et al., 2021), where </w:t>
      </w:r>
      <w:r w:rsidRPr="00D155AB">
        <w:rPr>
          <w:rFonts w:ascii="Arial" w:hAnsi="Arial" w:cs="Arial"/>
          <w:sz w:val="24"/>
          <w:szCs w:val="24"/>
        </w:rPr>
        <w:lastRenderedPageBreak/>
        <w:t xml:space="preserve">I questioned the application of the MOORA method and the unclear ranking criteria. The second was a study on predicting epileptic seizures using deep learning (Kiral-Kornek et al., 2018). While the methodology was solid, I noted limitations in dataset size and representativeness. These evaluations sharpened my analytical skills and underscored the importance of methodological </w:t>
      </w:r>
      <w:r w:rsidR="005B53B4">
        <w:rPr>
          <w:rFonts w:ascii="Arial" w:hAnsi="Arial" w:cs="Arial"/>
          <w:sz w:val="24"/>
          <w:szCs w:val="24"/>
        </w:rPr>
        <w:t>rigour</w:t>
      </w:r>
      <w:r w:rsidRPr="00D155AB">
        <w:rPr>
          <w:rFonts w:ascii="Arial" w:hAnsi="Arial" w:cs="Arial"/>
          <w:sz w:val="24"/>
          <w:szCs w:val="24"/>
        </w:rPr>
        <w:t xml:space="preserve">, clear communication, and the role of peer review in maintaining research quality. They also </w:t>
      </w:r>
      <w:r w:rsidR="005B53B4">
        <w:rPr>
          <w:rFonts w:ascii="Arial" w:hAnsi="Arial" w:cs="Arial"/>
          <w:sz w:val="24"/>
          <w:szCs w:val="24"/>
        </w:rPr>
        <w:t>emphasised</w:t>
      </w:r>
      <w:r w:rsidRPr="00D155AB">
        <w:rPr>
          <w:rFonts w:ascii="Arial" w:hAnsi="Arial" w:cs="Arial"/>
          <w:sz w:val="24"/>
          <w:szCs w:val="24"/>
        </w:rPr>
        <w:t xml:space="preserve"> the value of representative datasets to ensure accurate, generalizable findings.</w:t>
      </w:r>
    </w:p>
    <w:p w14:paraId="1E72592D" w14:textId="2BB08F42"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 xml:space="preserve">Exploring ethical dimensions of data access and privacy further solidified my understanding of responsible data use. A case study involving a researcher requesting property tax records highlighted the tension between advancing scientific research and protecting individual privacy (GDPR, 2018; ICO, 2020). I learned about the importance of informed consent, data </w:t>
      </w:r>
      <w:r w:rsidR="005B53B4">
        <w:rPr>
          <w:rFonts w:ascii="Arial" w:hAnsi="Arial" w:cs="Arial"/>
          <w:sz w:val="24"/>
          <w:szCs w:val="24"/>
        </w:rPr>
        <w:t>minimisation</w:t>
      </w:r>
      <w:r w:rsidRPr="00D155AB">
        <w:rPr>
          <w:rFonts w:ascii="Arial" w:hAnsi="Arial" w:cs="Arial"/>
          <w:sz w:val="24"/>
          <w:szCs w:val="24"/>
        </w:rPr>
        <w:t>, and building public trust—key principles that should guide all data-related decisions. When researchers contact individuals directly, respecting purpose limitation (ICO, 2020) and consent (GDPR, 2018) becomes even more vital. The broader message was clear: the pursuit of knowledge must not compromise ethical principles like transparency, privacy, and individual rights (BMA, 2021).</w:t>
      </w:r>
    </w:p>
    <w:p w14:paraId="23D3DA4F" w14:textId="77777777"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 xml:space="preserve">The ethical implications of misusing surveys came into sharp focus through the analysis of high-profile cases such as the Cambridge Analytica scandal (Confessore, 2018; Hinds et al., 2020). The scandal illustrated the risks of harvesting data without proper consent and its use in political manipulation, leading to a profound erosion of public trust and stricter data laws. Another case involved the Korean National Health and Nutrition Examination Survey (KNHANES), which was misused due to flawed statistical methods (Kim et al., 2013). This highlighted the responsibility researchers </w:t>
      </w:r>
      <w:r w:rsidRPr="00D155AB">
        <w:rPr>
          <w:rFonts w:ascii="Arial" w:hAnsi="Arial" w:cs="Arial"/>
          <w:sz w:val="24"/>
          <w:szCs w:val="24"/>
        </w:rPr>
        <w:lastRenderedPageBreak/>
        <w:t>bear to use sound methodology and ensure their findings do not mislead or cause harm.</w:t>
      </w:r>
    </w:p>
    <w:p w14:paraId="116ABCB4" w14:textId="42FA06F4"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 xml:space="preserve">The module also offered practical, hands-on opportunities to apply statistical methods. Comparing two diets showed that Diet A led to greater and more consistent weight loss (Worksheets 7.1B &amp; 7.2B), while frequency analysis revealed the dominance of the "Other" category in a dataset (Worksheet 7.3D). A t-test comparing two conditions (Worksheet 7.4F) helped build my understanding of hypothesis testing. These exercises improved my ability to interpret descriptive and inferential statistics, </w:t>
      </w:r>
      <w:r w:rsidR="005B53B4">
        <w:rPr>
          <w:rFonts w:ascii="Arial" w:hAnsi="Arial" w:cs="Arial"/>
          <w:sz w:val="24"/>
          <w:szCs w:val="24"/>
        </w:rPr>
        <w:t>recognise</w:t>
      </w:r>
      <w:r w:rsidRPr="00D155AB">
        <w:rPr>
          <w:rFonts w:ascii="Arial" w:hAnsi="Arial" w:cs="Arial"/>
          <w:sz w:val="24"/>
          <w:szCs w:val="24"/>
        </w:rPr>
        <w:t xml:space="preserve"> patterns, and make evidence-based conclusions.</w:t>
      </w:r>
    </w:p>
    <w:p w14:paraId="46D5FB1D" w14:textId="56D5239A"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 xml:space="preserve">Using Excel to conduct hypothesis tests further reinforced my statistical skills. I interpreted results from one-tailed and two-tailed paired t-tests, understanding when and why to use each (Exercise 7.1, 7.2, 7.3). These activities helped me understand how to approach data scientifically, applying the right tests to draw accurate conclusions. </w:t>
      </w:r>
      <w:r w:rsidR="005B53B4">
        <w:rPr>
          <w:rFonts w:ascii="Arial" w:hAnsi="Arial" w:cs="Arial"/>
          <w:sz w:val="24"/>
          <w:szCs w:val="24"/>
        </w:rPr>
        <w:t>Analysing</w:t>
      </w:r>
      <w:r w:rsidRPr="00D155AB">
        <w:rPr>
          <w:rFonts w:ascii="Arial" w:hAnsi="Arial" w:cs="Arial"/>
          <w:sz w:val="24"/>
          <w:szCs w:val="24"/>
        </w:rPr>
        <w:t xml:space="preserve"> datasets and creating </w:t>
      </w:r>
      <w:r w:rsidR="005B53B4">
        <w:rPr>
          <w:rFonts w:ascii="Arial" w:hAnsi="Arial" w:cs="Arial"/>
          <w:sz w:val="24"/>
          <w:szCs w:val="24"/>
        </w:rPr>
        <w:t>visualisations</w:t>
      </w:r>
      <w:r w:rsidRPr="00D155AB">
        <w:rPr>
          <w:rFonts w:ascii="Arial" w:hAnsi="Arial" w:cs="Arial"/>
          <w:sz w:val="24"/>
          <w:szCs w:val="24"/>
        </w:rPr>
        <w:t xml:space="preserve"> offered additional practice. Revisiting the weight loss dataset, I used descriptive statistics and t-tests to confirm results, presenting them in a bar chart. A Chi-Square Test of Independence in a brand preference analysis indicated no significant association between brand and demographic area, though Brand A was dominant in Area 2. While these exercises enhanced my technical skills, their repetitive nature </w:t>
      </w:r>
      <w:r w:rsidR="005B53B4">
        <w:rPr>
          <w:rFonts w:ascii="Arial" w:hAnsi="Arial" w:cs="Arial"/>
          <w:sz w:val="24"/>
          <w:szCs w:val="24"/>
        </w:rPr>
        <w:t>signalled</w:t>
      </w:r>
      <w:r w:rsidRPr="00D155AB">
        <w:rPr>
          <w:rFonts w:ascii="Arial" w:hAnsi="Arial" w:cs="Arial"/>
          <w:sz w:val="24"/>
          <w:szCs w:val="24"/>
        </w:rPr>
        <w:t xml:space="preserve"> the value of diversifying tasks to deepen engagement and learning.</w:t>
      </w:r>
    </w:p>
    <w:p w14:paraId="1A0F6A71" w14:textId="77777777"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 xml:space="preserve">The final phase of the module involved presenting a research proposal on systematically comparing Vision Transformers and GANs for breast cancer subtype classification. I focused on addressing gaps in reproducibility and comprehensive evaluation—key issues in machine learning research. This experience refined my </w:t>
      </w:r>
      <w:r w:rsidRPr="00D155AB">
        <w:rPr>
          <w:rFonts w:ascii="Arial" w:hAnsi="Arial" w:cs="Arial"/>
          <w:sz w:val="24"/>
          <w:szCs w:val="24"/>
        </w:rPr>
        <w:lastRenderedPageBreak/>
        <w:t>ability to evaluate studies critically and construct a well-structured proposal, which is crucial for securing funding and guiding research. Reproducibility, in particular, stood out as a foundational pillar of credible science.</w:t>
      </w:r>
    </w:p>
    <w:p w14:paraId="5C7341E6" w14:textId="77777777" w:rsidR="00D155AB" w:rsidRPr="00D155AB" w:rsidRDefault="00D155AB" w:rsidP="00D155AB">
      <w:pPr>
        <w:spacing w:line="480" w:lineRule="auto"/>
        <w:jc w:val="both"/>
        <w:rPr>
          <w:rFonts w:ascii="Arial" w:hAnsi="Arial" w:cs="Arial"/>
          <w:sz w:val="24"/>
          <w:szCs w:val="24"/>
        </w:rPr>
      </w:pPr>
      <w:r w:rsidRPr="00D155AB">
        <w:rPr>
          <w:rFonts w:ascii="Arial" w:hAnsi="Arial" w:cs="Arial"/>
          <w:sz w:val="24"/>
          <w:szCs w:val="24"/>
        </w:rPr>
        <w:t>To conclude the module, I developed a Professional Development Plan (PDP), supported by a personal SWOT analysis. It identified strengths such as rapid learning and creative problem-solving, while highlighting areas for improvement like public speaking and self-doubt. This planning process helped me reflect on my progress and chart a clear course for personal and professional growth.</w:t>
      </w:r>
    </w:p>
    <w:p w14:paraId="6E2A7BA5" w14:textId="77777777" w:rsidR="00A24A98" w:rsidRDefault="00A24A98" w:rsidP="00A24A98">
      <w:pPr>
        <w:spacing w:line="480" w:lineRule="auto"/>
        <w:jc w:val="both"/>
        <w:rPr>
          <w:rFonts w:ascii="Arial" w:hAnsi="Arial" w:cs="Arial"/>
          <w:b/>
          <w:bCs/>
          <w:sz w:val="24"/>
          <w:szCs w:val="24"/>
        </w:rPr>
      </w:pPr>
    </w:p>
    <w:p w14:paraId="257DE614" w14:textId="77777777" w:rsidR="004B2979" w:rsidRDefault="004B2979" w:rsidP="00A24A98">
      <w:pPr>
        <w:spacing w:line="480" w:lineRule="auto"/>
        <w:jc w:val="both"/>
        <w:rPr>
          <w:rFonts w:ascii="Arial" w:hAnsi="Arial" w:cs="Arial"/>
          <w:b/>
          <w:bCs/>
          <w:sz w:val="24"/>
          <w:szCs w:val="24"/>
        </w:rPr>
      </w:pPr>
    </w:p>
    <w:p w14:paraId="42497B2D" w14:textId="77777777" w:rsidR="004B2979" w:rsidRDefault="004B2979" w:rsidP="00A24A98">
      <w:pPr>
        <w:spacing w:line="480" w:lineRule="auto"/>
        <w:jc w:val="both"/>
        <w:rPr>
          <w:rFonts w:ascii="Arial" w:hAnsi="Arial" w:cs="Arial"/>
          <w:b/>
          <w:bCs/>
          <w:sz w:val="24"/>
          <w:szCs w:val="24"/>
        </w:rPr>
      </w:pPr>
    </w:p>
    <w:p w14:paraId="6AD287A4" w14:textId="77777777" w:rsidR="004B2979" w:rsidRDefault="004B2979" w:rsidP="00A24A98">
      <w:pPr>
        <w:spacing w:line="480" w:lineRule="auto"/>
        <w:jc w:val="both"/>
        <w:rPr>
          <w:rFonts w:ascii="Arial" w:hAnsi="Arial" w:cs="Arial"/>
          <w:b/>
          <w:bCs/>
          <w:sz w:val="24"/>
          <w:szCs w:val="24"/>
        </w:rPr>
      </w:pPr>
    </w:p>
    <w:p w14:paraId="0F66C9C1" w14:textId="77777777" w:rsidR="004B2979" w:rsidRDefault="004B2979" w:rsidP="00A24A98">
      <w:pPr>
        <w:spacing w:line="480" w:lineRule="auto"/>
        <w:jc w:val="both"/>
        <w:rPr>
          <w:rFonts w:ascii="Arial" w:hAnsi="Arial" w:cs="Arial"/>
          <w:b/>
          <w:bCs/>
          <w:sz w:val="24"/>
          <w:szCs w:val="24"/>
        </w:rPr>
      </w:pPr>
    </w:p>
    <w:p w14:paraId="193F97A8" w14:textId="77777777" w:rsidR="004B2979" w:rsidRDefault="004B2979" w:rsidP="00A24A98">
      <w:pPr>
        <w:spacing w:line="480" w:lineRule="auto"/>
        <w:jc w:val="both"/>
        <w:rPr>
          <w:rFonts w:ascii="Arial" w:hAnsi="Arial" w:cs="Arial"/>
          <w:b/>
          <w:bCs/>
          <w:sz w:val="24"/>
          <w:szCs w:val="24"/>
        </w:rPr>
      </w:pPr>
    </w:p>
    <w:p w14:paraId="093451BE" w14:textId="77777777" w:rsidR="004B2979" w:rsidRDefault="004B2979" w:rsidP="00A24A98">
      <w:pPr>
        <w:spacing w:line="480" w:lineRule="auto"/>
        <w:jc w:val="both"/>
        <w:rPr>
          <w:rFonts w:ascii="Arial" w:hAnsi="Arial" w:cs="Arial"/>
          <w:b/>
          <w:bCs/>
          <w:sz w:val="24"/>
          <w:szCs w:val="24"/>
        </w:rPr>
      </w:pPr>
    </w:p>
    <w:p w14:paraId="5E4F973D" w14:textId="77777777" w:rsidR="004B2979" w:rsidRDefault="004B2979" w:rsidP="00A24A98">
      <w:pPr>
        <w:spacing w:line="480" w:lineRule="auto"/>
        <w:jc w:val="both"/>
        <w:rPr>
          <w:rFonts w:ascii="Arial" w:hAnsi="Arial" w:cs="Arial"/>
          <w:b/>
          <w:bCs/>
          <w:sz w:val="24"/>
          <w:szCs w:val="24"/>
        </w:rPr>
      </w:pPr>
    </w:p>
    <w:p w14:paraId="31C737DB" w14:textId="77777777" w:rsidR="004B2979" w:rsidRDefault="004B2979" w:rsidP="00A24A98">
      <w:pPr>
        <w:spacing w:line="480" w:lineRule="auto"/>
        <w:jc w:val="both"/>
        <w:rPr>
          <w:rFonts w:ascii="Arial" w:hAnsi="Arial" w:cs="Arial"/>
          <w:b/>
          <w:bCs/>
          <w:sz w:val="24"/>
          <w:szCs w:val="24"/>
        </w:rPr>
      </w:pPr>
    </w:p>
    <w:p w14:paraId="74AFE200" w14:textId="77777777" w:rsidR="004B2979" w:rsidRDefault="004B2979" w:rsidP="00A24A98">
      <w:pPr>
        <w:spacing w:line="480" w:lineRule="auto"/>
        <w:jc w:val="both"/>
        <w:rPr>
          <w:rFonts w:ascii="Arial" w:hAnsi="Arial" w:cs="Arial"/>
          <w:b/>
          <w:bCs/>
          <w:sz w:val="24"/>
          <w:szCs w:val="24"/>
        </w:rPr>
      </w:pPr>
    </w:p>
    <w:p w14:paraId="6F507635" w14:textId="77777777" w:rsidR="004B2979" w:rsidRDefault="004B2979" w:rsidP="00A24A98">
      <w:pPr>
        <w:spacing w:line="480" w:lineRule="auto"/>
        <w:jc w:val="both"/>
        <w:rPr>
          <w:rFonts w:ascii="Arial" w:hAnsi="Arial" w:cs="Arial"/>
          <w:b/>
          <w:bCs/>
          <w:sz w:val="24"/>
          <w:szCs w:val="24"/>
        </w:rPr>
      </w:pPr>
    </w:p>
    <w:p w14:paraId="6506EA75" w14:textId="77777777" w:rsidR="004B2979" w:rsidRDefault="004B2979" w:rsidP="00A24A98">
      <w:pPr>
        <w:spacing w:line="480" w:lineRule="auto"/>
        <w:jc w:val="both"/>
        <w:rPr>
          <w:rFonts w:ascii="Arial" w:hAnsi="Arial" w:cs="Arial"/>
          <w:b/>
          <w:bCs/>
          <w:sz w:val="24"/>
          <w:szCs w:val="24"/>
        </w:rPr>
      </w:pPr>
    </w:p>
    <w:p w14:paraId="7F182503" w14:textId="77777777" w:rsidR="004B2979" w:rsidRPr="00A24A98" w:rsidRDefault="004B2979" w:rsidP="00A24A98">
      <w:pPr>
        <w:spacing w:line="480" w:lineRule="auto"/>
        <w:jc w:val="both"/>
        <w:rPr>
          <w:rFonts w:ascii="Arial" w:hAnsi="Arial" w:cs="Arial"/>
          <w:b/>
          <w:bCs/>
          <w:sz w:val="24"/>
          <w:szCs w:val="24"/>
        </w:rPr>
      </w:pPr>
    </w:p>
    <w:p w14:paraId="5791AEBB" w14:textId="102ECAE5" w:rsidR="00A24A98" w:rsidRPr="00A24A98" w:rsidRDefault="00A24A98" w:rsidP="00A24A98">
      <w:pPr>
        <w:spacing w:line="480" w:lineRule="auto"/>
        <w:jc w:val="both"/>
        <w:rPr>
          <w:rFonts w:ascii="Arial" w:hAnsi="Arial" w:cs="Arial"/>
          <w:sz w:val="24"/>
          <w:szCs w:val="24"/>
        </w:rPr>
      </w:pPr>
      <w:r w:rsidRPr="00A24A98">
        <w:rPr>
          <w:rFonts w:ascii="Arial" w:hAnsi="Arial" w:cs="Arial"/>
          <w:b/>
          <w:bCs/>
          <w:sz w:val="24"/>
          <w:szCs w:val="24"/>
        </w:rPr>
        <w:lastRenderedPageBreak/>
        <w:t>References</w:t>
      </w:r>
    </w:p>
    <w:p w14:paraId="0AE91062"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t xml:space="preserve">Allen, B., Agarwal, S., Coombs, L., Wald, C., &amp; Dreyer, K. (2021). 2020 ACR Data Science Institute Artificial Intelligence Survey. </w:t>
      </w:r>
      <w:r w:rsidRPr="00A24A98">
        <w:rPr>
          <w:rFonts w:ascii="Arial" w:hAnsi="Arial" w:cs="Arial"/>
          <w:i/>
          <w:iCs/>
          <w:sz w:val="24"/>
          <w:szCs w:val="24"/>
        </w:rPr>
        <w:t>Journal of the American College of Radiology</w:t>
      </w:r>
      <w:r w:rsidRPr="00A24A98">
        <w:rPr>
          <w:rFonts w:ascii="Arial" w:hAnsi="Arial" w:cs="Arial"/>
          <w:sz w:val="24"/>
          <w:szCs w:val="24"/>
        </w:rPr>
        <w:t xml:space="preserve">, </w:t>
      </w:r>
      <w:r w:rsidRPr="00A24A98">
        <w:rPr>
          <w:rFonts w:ascii="Arial" w:hAnsi="Arial" w:cs="Arial"/>
          <w:i/>
          <w:iCs/>
          <w:sz w:val="24"/>
          <w:szCs w:val="24"/>
        </w:rPr>
        <w:t>18</w:t>
      </w:r>
      <w:r w:rsidRPr="00A24A98">
        <w:rPr>
          <w:rFonts w:ascii="Arial" w:hAnsi="Arial" w:cs="Arial"/>
          <w:sz w:val="24"/>
          <w:szCs w:val="24"/>
        </w:rPr>
        <w:t xml:space="preserve">(8), 1153-1159. </w:t>
      </w:r>
      <w:hyperlink r:id="rId10" w:tgtFrame="_blank" w:history="1">
        <w:r w:rsidRPr="00A24A98">
          <w:rPr>
            <w:rStyle w:val="Hyperlink"/>
            <w:rFonts w:ascii="Arial" w:hAnsi="Arial" w:cs="Arial"/>
            <w:sz w:val="24"/>
            <w:szCs w:val="24"/>
          </w:rPr>
          <w:t>https://doi.org/10.1016/j.jacr.2021.04.002</w:t>
        </w:r>
      </w:hyperlink>
    </w:p>
    <w:p w14:paraId="2A2627EA"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t xml:space="preserve">BMA (2021) </w:t>
      </w:r>
      <w:r w:rsidRPr="00A24A98">
        <w:rPr>
          <w:rFonts w:ascii="Arial" w:hAnsi="Arial" w:cs="Arial"/>
          <w:i/>
          <w:iCs/>
          <w:sz w:val="24"/>
          <w:szCs w:val="24"/>
        </w:rPr>
        <w:t>Medical ethics today: The BMA’s handbook of ethics and law</w:t>
      </w:r>
      <w:r w:rsidRPr="00A24A98">
        <w:rPr>
          <w:rFonts w:ascii="Arial" w:hAnsi="Arial" w:cs="Arial"/>
          <w:sz w:val="24"/>
          <w:szCs w:val="24"/>
        </w:rPr>
        <w:t xml:space="preserve"> (3rd edn). London: BMJ Books.</w:t>
      </w:r>
    </w:p>
    <w:p w14:paraId="14D60B36"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t xml:space="preserve">Borghino, D. (2014). Scientists try to teach robots morality. </w:t>
      </w:r>
      <w:r w:rsidRPr="00A24A98">
        <w:rPr>
          <w:rFonts w:ascii="Arial" w:hAnsi="Arial" w:cs="Arial"/>
          <w:i/>
          <w:iCs/>
          <w:sz w:val="24"/>
          <w:szCs w:val="24"/>
        </w:rPr>
        <w:t>New Atlas</w:t>
      </w:r>
      <w:r w:rsidRPr="00A24A98">
        <w:rPr>
          <w:rFonts w:ascii="Arial" w:hAnsi="Arial" w:cs="Arial"/>
          <w:sz w:val="24"/>
          <w:szCs w:val="24"/>
        </w:rPr>
        <w:t xml:space="preserve">. [online] Available at: </w:t>
      </w:r>
      <w:hyperlink r:id="rId11" w:tgtFrame="_blank" w:history="1">
        <w:r w:rsidRPr="00A24A98">
          <w:rPr>
            <w:rStyle w:val="Hyperlink"/>
            <w:rFonts w:ascii="Arial" w:hAnsi="Arial" w:cs="Arial"/>
            <w:sz w:val="24"/>
            <w:szCs w:val="24"/>
          </w:rPr>
          <w:t>https://newatlas.com/machine-ethics-artificial-intelligence/32036/</w:t>
        </w:r>
      </w:hyperlink>
      <w:r w:rsidRPr="00A24A98">
        <w:rPr>
          <w:rFonts w:ascii="Arial" w:hAnsi="Arial" w:cs="Arial"/>
          <w:sz w:val="24"/>
          <w:szCs w:val="24"/>
        </w:rPr>
        <w:t>.</w:t>
      </w:r>
    </w:p>
    <w:p w14:paraId="7278C9DE"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t xml:space="preserve">Confessore, N. (2018). 'Cambridge Analytica and Facebook: The Scandal and the Fallout So Far'. </w:t>
      </w:r>
      <w:r w:rsidRPr="00A24A98">
        <w:rPr>
          <w:rFonts w:ascii="Arial" w:hAnsi="Arial" w:cs="Arial"/>
          <w:i/>
          <w:iCs/>
          <w:sz w:val="24"/>
          <w:szCs w:val="24"/>
        </w:rPr>
        <w:t>The New York Times</w:t>
      </w:r>
      <w:r w:rsidRPr="00A24A98">
        <w:rPr>
          <w:rFonts w:ascii="Arial" w:hAnsi="Arial" w:cs="Arial"/>
          <w:sz w:val="24"/>
          <w:szCs w:val="24"/>
        </w:rPr>
        <w:t xml:space="preserve">. Available at: </w:t>
      </w:r>
      <w:hyperlink r:id="rId12" w:tgtFrame="_blank" w:history="1">
        <w:r w:rsidRPr="00A24A98">
          <w:rPr>
            <w:rStyle w:val="Hyperlink"/>
            <w:rFonts w:ascii="Arial" w:hAnsi="Arial" w:cs="Arial"/>
            <w:sz w:val="24"/>
            <w:szCs w:val="24"/>
          </w:rPr>
          <w:t>https://www.nytimes.com/2018/04/04/us/politics/cambridge-analytica-scandal-fallout.html</w:t>
        </w:r>
      </w:hyperlink>
    </w:p>
    <w:p w14:paraId="1EE52CC8"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t xml:space="preserve">Corrêa, N. K., Galvão, C., Santos, J. W., Del Pino, C., Pinto, E. P., Barbosa, C., Massmann, D., Mambrini, R., Galvão, L., Terem, E., &amp; De Oliveira, N. (2023). Worldwide AI ethics: A review of 200 guidelines and recommendations for AI governance. </w:t>
      </w:r>
      <w:r w:rsidRPr="00A24A98">
        <w:rPr>
          <w:rFonts w:ascii="Arial" w:hAnsi="Arial" w:cs="Arial"/>
          <w:i/>
          <w:iCs/>
          <w:sz w:val="24"/>
          <w:szCs w:val="24"/>
        </w:rPr>
        <w:t>Patterns</w:t>
      </w:r>
      <w:r w:rsidRPr="00A24A98">
        <w:rPr>
          <w:rFonts w:ascii="Arial" w:hAnsi="Arial" w:cs="Arial"/>
          <w:sz w:val="24"/>
          <w:szCs w:val="24"/>
        </w:rPr>
        <w:t xml:space="preserve">, </w:t>
      </w:r>
      <w:r w:rsidRPr="00A24A98">
        <w:rPr>
          <w:rFonts w:ascii="Arial" w:hAnsi="Arial" w:cs="Arial"/>
          <w:i/>
          <w:iCs/>
          <w:sz w:val="24"/>
          <w:szCs w:val="24"/>
        </w:rPr>
        <w:t>4</w:t>
      </w:r>
      <w:r w:rsidRPr="00A24A98">
        <w:rPr>
          <w:rFonts w:ascii="Arial" w:hAnsi="Arial" w:cs="Arial"/>
          <w:sz w:val="24"/>
          <w:szCs w:val="24"/>
        </w:rPr>
        <w:t xml:space="preserve">(10), 100857. </w:t>
      </w:r>
      <w:hyperlink r:id="rId13" w:tgtFrame="_blank" w:history="1">
        <w:r w:rsidRPr="00A24A98">
          <w:rPr>
            <w:rStyle w:val="Hyperlink"/>
            <w:rFonts w:ascii="Arial" w:hAnsi="Arial" w:cs="Arial"/>
            <w:sz w:val="24"/>
            <w:szCs w:val="24"/>
          </w:rPr>
          <w:t>https://doi.org/10.1016/j.patter.2023.100857</w:t>
        </w:r>
      </w:hyperlink>
      <w:r w:rsidRPr="00A24A98">
        <w:rPr>
          <w:rFonts w:ascii="Arial" w:hAnsi="Arial" w:cs="Arial"/>
          <w:sz w:val="24"/>
          <w:szCs w:val="24"/>
        </w:rPr>
        <w:t xml:space="preserve">   </w:t>
      </w:r>
    </w:p>
    <w:p w14:paraId="58F3B41F"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t xml:space="preserve">Cuthbertson, A. (2017). Elon Musk and Stephen Hawking Warn of Artificial Intelligence Arms Race. [online] </w:t>
      </w:r>
      <w:r w:rsidRPr="00A24A98">
        <w:rPr>
          <w:rFonts w:ascii="Arial" w:hAnsi="Arial" w:cs="Arial"/>
          <w:i/>
          <w:iCs/>
          <w:sz w:val="24"/>
          <w:szCs w:val="24"/>
        </w:rPr>
        <w:t>Newsweek</w:t>
      </w:r>
      <w:r w:rsidRPr="00A24A98">
        <w:rPr>
          <w:rFonts w:ascii="Arial" w:hAnsi="Arial" w:cs="Arial"/>
          <w:sz w:val="24"/>
          <w:szCs w:val="24"/>
        </w:rPr>
        <w:t xml:space="preserve">. Available at: </w:t>
      </w:r>
      <w:hyperlink r:id="rId14" w:tgtFrame="_blank" w:history="1">
        <w:r w:rsidRPr="00A24A98">
          <w:rPr>
            <w:rStyle w:val="Hyperlink"/>
            <w:rFonts w:ascii="Arial" w:hAnsi="Arial" w:cs="Arial"/>
            <w:sz w:val="24"/>
            <w:szCs w:val="24"/>
          </w:rPr>
          <w:t>https://www.newsweek.com/ai-asilomar-principles-artificial-intelligence-elon-musk-550525</w:t>
        </w:r>
      </w:hyperlink>
      <w:r w:rsidRPr="00A24A98">
        <w:rPr>
          <w:rFonts w:ascii="Arial" w:hAnsi="Arial" w:cs="Arial"/>
          <w:sz w:val="24"/>
          <w:szCs w:val="24"/>
        </w:rPr>
        <w:t xml:space="preserve"> [Accessed 7 Feb. 2025].</w:t>
      </w:r>
    </w:p>
    <w:p w14:paraId="1851DD56"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t xml:space="preserve">Deckard, R. (2023). What are ethics in AI? | BCS. [online] www.bcs.org. Available at: </w:t>
      </w:r>
      <w:hyperlink r:id="rId15" w:tgtFrame="_blank" w:history="1">
        <w:r w:rsidRPr="00A24A98">
          <w:rPr>
            <w:rStyle w:val="Hyperlink"/>
            <w:rFonts w:ascii="Arial" w:hAnsi="Arial" w:cs="Arial"/>
            <w:sz w:val="24"/>
            <w:szCs w:val="24"/>
          </w:rPr>
          <w:t>https://www.bcs.org/articles-opinion-and-research/what-are-ethics-in-ai/</w:t>
        </w:r>
      </w:hyperlink>
      <w:r w:rsidRPr="00A24A98">
        <w:rPr>
          <w:rFonts w:ascii="Arial" w:hAnsi="Arial" w:cs="Arial"/>
          <w:sz w:val="24"/>
          <w:szCs w:val="24"/>
        </w:rPr>
        <w:t>.</w:t>
      </w:r>
    </w:p>
    <w:p w14:paraId="17A4D814"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lastRenderedPageBreak/>
        <w:t xml:space="preserve">Duan, Y., Edwards, J. S., &amp; Dwivedi, Y. K. (2019). Artificial intelligence for decision making in the era of Big Data – evolution, challenges and research agenda. </w:t>
      </w:r>
      <w:r w:rsidRPr="00A24A98">
        <w:rPr>
          <w:rFonts w:ascii="Arial" w:hAnsi="Arial" w:cs="Arial"/>
          <w:i/>
          <w:iCs/>
          <w:sz w:val="24"/>
          <w:szCs w:val="24"/>
        </w:rPr>
        <w:t>International Journal of Information Management</w:t>
      </w:r>
      <w:r w:rsidRPr="00A24A98">
        <w:rPr>
          <w:rFonts w:ascii="Arial" w:hAnsi="Arial" w:cs="Arial"/>
          <w:sz w:val="24"/>
          <w:szCs w:val="24"/>
        </w:rPr>
        <w:t xml:space="preserve">, </w:t>
      </w:r>
      <w:r w:rsidRPr="00A24A98">
        <w:rPr>
          <w:rFonts w:ascii="Arial" w:hAnsi="Arial" w:cs="Arial"/>
          <w:i/>
          <w:iCs/>
          <w:sz w:val="24"/>
          <w:szCs w:val="24"/>
        </w:rPr>
        <w:t>48</w:t>
      </w:r>
      <w:r w:rsidRPr="00A24A98">
        <w:rPr>
          <w:rFonts w:ascii="Arial" w:hAnsi="Arial" w:cs="Arial"/>
          <w:sz w:val="24"/>
          <w:szCs w:val="24"/>
        </w:rPr>
        <w:t xml:space="preserve">, 63-71. </w:t>
      </w:r>
      <w:hyperlink r:id="rId16" w:tgtFrame="_blank" w:history="1">
        <w:r w:rsidRPr="00A24A98">
          <w:rPr>
            <w:rStyle w:val="Hyperlink"/>
            <w:rFonts w:ascii="Arial" w:hAnsi="Arial" w:cs="Arial"/>
            <w:sz w:val="24"/>
            <w:szCs w:val="24"/>
          </w:rPr>
          <w:t>https://doi.org/10.1016/j.ijinfomgt.2019.01.021</w:t>
        </w:r>
      </w:hyperlink>
      <w:r w:rsidRPr="00A24A98">
        <w:rPr>
          <w:rFonts w:ascii="Arial" w:hAnsi="Arial" w:cs="Arial"/>
          <w:sz w:val="24"/>
          <w:szCs w:val="24"/>
        </w:rPr>
        <w:t xml:space="preserve">   </w:t>
      </w:r>
    </w:p>
    <w:p w14:paraId="2A0234B5"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t xml:space="preserve">European Commission (2019). HIGH-LEVEL EXPERT GROUP ON ARTIFICIAL INTELLIGENCE: A DEFINITION OF AI: MAIN CAPABILITIES AND DISCIPLINES. European Commission.   </w:t>
      </w:r>
    </w:p>
    <w:p w14:paraId="31ACDB7F"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t xml:space="preserve">GDPR (2018) General Data Protection Regulation (GDPR). Available at: </w:t>
      </w:r>
      <w:hyperlink r:id="rId17" w:tgtFrame="_blank" w:history="1">
        <w:r w:rsidRPr="00A24A98">
          <w:rPr>
            <w:rStyle w:val="Hyperlink"/>
            <w:rFonts w:ascii="Arial" w:hAnsi="Arial" w:cs="Arial"/>
            <w:sz w:val="24"/>
            <w:szCs w:val="24"/>
          </w:rPr>
          <w:t>https://gdpr-info.eu/</w:t>
        </w:r>
      </w:hyperlink>
    </w:p>
    <w:p w14:paraId="4F6D6583" w14:textId="77777777" w:rsidR="00A24A98" w:rsidRPr="00A24A98" w:rsidRDefault="00A24A98" w:rsidP="00A24A98">
      <w:pPr>
        <w:spacing w:line="480" w:lineRule="auto"/>
        <w:ind w:left="360"/>
        <w:jc w:val="both"/>
        <w:rPr>
          <w:rFonts w:ascii="Arial" w:hAnsi="Arial" w:cs="Arial"/>
          <w:sz w:val="24"/>
          <w:szCs w:val="24"/>
        </w:rPr>
      </w:pPr>
      <w:r w:rsidRPr="00A24A98">
        <w:rPr>
          <w:rFonts w:ascii="Arial" w:hAnsi="Arial" w:cs="Arial"/>
          <w:sz w:val="24"/>
          <w:szCs w:val="24"/>
        </w:rPr>
        <w:t xml:space="preserve">Hinds, J., Williams, E.J. and Joinson, A.N. (2020). ‘It wouldn't happen to me’: Privacy concerns and perspectives following the Cambridge Analytica scandal. </w:t>
      </w:r>
      <w:r w:rsidRPr="00A24A98">
        <w:rPr>
          <w:rFonts w:ascii="Arial" w:hAnsi="Arial" w:cs="Arial"/>
          <w:i/>
          <w:iCs/>
          <w:sz w:val="24"/>
          <w:szCs w:val="24"/>
        </w:rPr>
        <w:t>International Journal of Human-Computer Studies</w:t>
      </w:r>
      <w:r w:rsidRPr="00A24A98">
        <w:rPr>
          <w:rFonts w:ascii="Arial" w:hAnsi="Arial" w:cs="Arial"/>
          <w:sz w:val="24"/>
          <w:szCs w:val="24"/>
        </w:rPr>
        <w:t xml:space="preserve">, [online] </w:t>
      </w:r>
      <w:r w:rsidRPr="00A24A98">
        <w:rPr>
          <w:rFonts w:ascii="Arial" w:hAnsi="Arial" w:cs="Arial"/>
          <w:i/>
          <w:iCs/>
          <w:sz w:val="24"/>
          <w:szCs w:val="24"/>
        </w:rPr>
        <w:t>143</w:t>
      </w:r>
      <w:r w:rsidRPr="00A24A98">
        <w:rPr>
          <w:rFonts w:ascii="Arial" w:hAnsi="Arial" w:cs="Arial"/>
          <w:sz w:val="24"/>
          <w:szCs w:val="24"/>
        </w:rPr>
        <w:t>(2020), p.102498. doi:</w:t>
      </w:r>
      <w:hyperlink r:id="rId18" w:tgtFrame="_blank" w:history="1">
        <w:r w:rsidRPr="00A24A98">
          <w:rPr>
            <w:rStyle w:val="Hyperlink"/>
            <w:rFonts w:ascii="Arial" w:hAnsi="Arial" w:cs="Arial"/>
            <w:sz w:val="24"/>
            <w:szCs w:val="24"/>
          </w:rPr>
          <w:t>https://doi.org/10.1016/j.ijhcs.2020.102498</w:t>
        </w:r>
      </w:hyperlink>
      <w:r w:rsidRPr="00A24A98">
        <w:rPr>
          <w:rFonts w:ascii="Arial" w:hAnsi="Arial" w:cs="Arial"/>
          <w:sz w:val="24"/>
          <w:szCs w:val="24"/>
        </w:rPr>
        <w:t xml:space="preserve">.   </w:t>
      </w:r>
    </w:p>
    <w:p w14:paraId="32DC2C48" w14:textId="77777777" w:rsidR="00A24A98" w:rsidRPr="00A24A98" w:rsidRDefault="00A24A98" w:rsidP="00A24A98">
      <w:pPr>
        <w:ind w:left="360"/>
        <w:jc w:val="both"/>
        <w:rPr>
          <w:rFonts w:ascii="Arial" w:hAnsi="Arial" w:cs="Arial"/>
          <w:sz w:val="24"/>
          <w:szCs w:val="24"/>
        </w:rPr>
      </w:pPr>
      <w:r w:rsidRPr="00A24A98">
        <w:rPr>
          <w:rFonts w:ascii="Arial" w:hAnsi="Arial" w:cs="Arial"/>
          <w:sz w:val="24"/>
          <w:szCs w:val="24"/>
        </w:rPr>
        <w:t xml:space="preserve">ICO (2020) Guide to the UK General Data Protection Regulation (UK GDPR). Available at: </w:t>
      </w:r>
      <w:hyperlink r:id="rId19" w:tgtFrame="_blank" w:history="1">
        <w:r w:rsidRPr="00A24A98">
          <w:rPr>
            <w:rStyle w:val="Hyperlink"/>
            <w:rFonts w:ascii="Arial" w:hAnsi="Arial" w:cs="Arial"/>
            <w:sz w:val="24"/>
            <w:szCs w:val="24"/>
          </w:rPr>
          <w:t>https://ico.org.uk/</w:t>
        </w:r>
      </w:hyperlink>
      <w:r w:rsidRPr="00A24A98">
        <w:rPr>
          <w:rFonts w:ascii="Arial" w:hAnsi="Arial" w:cs="Arial"/>
          <w:sz w:val="24"/>
          <w:szCs w:val="24"/>
        </w:rPr>
        <w:t>.</w:t>
      </w:r>
    </w:p>
    <w:p w14:paraId="439B89E4" w14:textId="77777777" w:rsidR="00A24A98" w:rsidRPr="00A24A98" w:rsidRDefault="00A24A98" w:rsidP="00A24A98">
      <w:pPr>
        <w:ind w:left="360"/>
        <w:jc w:val="both"/>
        <w:rPr>
          <w:rFonts w:ascii="Arial" w:hAnsi="Arial" w:cs="Arial"/>
          <w:sz w:val="24"/>
          <w:szCs w:val="24"/>
        </w:rPr>
      </w:pPr>
      <w:r w:rsidRPr="00A24A98">
        <w:rPr>
          <w:rFonts w:ascii="Arial" w:hAnsi="Arial" w:cs="Arial"/>
          <w:sz w:val="24"/>
          <w:szCs w:val="24"/>
        </w:rPr>
        <w:t xml:space="preserve">Jobin, A., Ienca, M. &amp; Vayena, E. The global landscape of AI ethics guidelines. </w:t>
      </w:r>
      <w:r w:rsidRPr="00A24A98">
        <w:rPr>
          <w:rFonts w:ascii="Arial" w:hAnsi="Arial" w:cs="Arial"/>
          <w:i/>
          <w:iCs/>
          <w:sz w:val="24"/>
          <w:szCs w:val="24"/>
        </w:rPr>
        <w:t>Nat Mach Intell 1</w:t>
      </w:r>
      <w:r w:rsidRPr="00A24A98">
        <w:rPr>
          <w:rFonts w:ascii="Arial" w:hAnsi="Arial" w:cs="Arial"/>
          <w:sz w:val="24"/>
          <w:szCs w:val="24"/>
        </w:rPr>
        <w:t xml:space="preserve">, 389–399 (2019). </w:t>
      </w:r>
      <w:hyperlink r:id="rId20" w:tgtFrame="_blank" w:history="1">
        <w:r w:rsidRPr="00A24A98">
          <w:rPr>
            <w:rStyle w:val="Hyperlink"/>
            <w:rFonts w:ascii="Arial" w:hAnsi="Arial" w:cs="Arial"/>
            <w:sz w:val="24"/>
            <w:szCs w:val="24"/>
          </w:rPr>
          <w:t>https://doi.org/10.1038/s42256-019-0088-2</w:t>
        </w:r>
      </w:hyperlink>
      <w:r w:rsidRPr="00A24A98">
        <w:rPr>
          <w:rFonts w:ascii="Arial" w:hAnsi="Arial" w:cs="Arial"/>
          <w:sz w:val="24"/>
          <w:szCs w:val="24"/>
        </w:rPr>
        <w:t xml:space="preserve">   </w:t>
      </w:r>
    </w:p>
    <w:p w14:paraId="4105D176" w14:textId="77777777" w:rsidR="00A24A98" w:rsidRPr="00A24A98" w:rsidRDefault="00A24A98" w:rsidP="00A24A98">
      <w:pPr>
        <w:ind w:left="360"/>
        <w:jc w:val="both"/>
        <w:rPr>
          <w:rFonts w:ascii="Arial" w:hAnsi="Arial" w:cs="Arial"/>
          <w:sz w:val="24"/>
          <w:szCs w:val="24"/>
        </w:rPr>
      </w:pPr>
      <w:r w:rsidRPr="00A24A98">
        <w:rPr>
          <w:rFonts w:ascii="Arial" w:hAnsi="Arial" w:cs="Arial"/>
          <w:sz w:val="24"/>
          <w:szCs w:val="24"/>
        </w:rPr>
        <w:t xml:space="preserve">Kiemde, S.M.A., Kora, A.D. Towards an ethics of AI in Africa: rule of education. </w:t>
      </w:r>
      <w:r w:rsidRPr="00A24A98">
        <w:rPr>
          <w:rFonts w:ascii="Arial" w:hAnsi="Arial" w:cs="Arial"/>
          <w:i/>
          <w:iCs/>
          <w:sz w:val="24"/>
          <w:szCs w:val="24"/>
        </w:rPr>
        <w:t>AI Ethics 2</w:t>
      </w:r>
      <w:r w:rsidRPr="00A24A98">
        <w:rPr>
          <w:rFonts w:ascii="Arial" w:hAnsi="Arial" w:cs="Arial"/>
          <w:sz w:val="24"/>
          <w:szCs w:val="24"/>
        </w:rPr>
        <w:t xml:space="preserve">, 35–40 (2022). </w:t>
      </w:r>
      <w:hyperlink r:id="rId21" w:tgtFrame="_blank" w:history="1">
        <w:r w:rsidRPr="00A24A98">
          <w:rPr>
            <w:rStyle w:val="Hyperlink"/>
            <w:rFonts w:ascii="Arial" w:hAnsi="Arial" w:cs="Arial"/>
            <w:sz w:val="24"/>
            <w:szCs w:val="24"/>
          </w:rPr>
          <w:t>https://doi.org/10.1007/s43681-021-00106-8</w:t>
        </w:r>
      </w:hyperlink>
    </w:p>
    <w:p w14:paraId="17416959" w14:textId="77777777" w:rsidR="00A24A98" w:rsidRPr="00A24A98" w:rsidRDefault="00A24A98" w:rsidP="00A24A98">
      <w:pPr>
        <w:ind w:left="360"/>
        <w:jc w:val="both"/>
        <w:rPr>
          <w:rFonts w:ascii="Arial" w:hAnsi="Arial" w:cs="Arial"/>
          <w:sz w:val="24"/>
          <w:szCs w:val="24"/>
        </w:rPr>
      </w:pPr>
      <w:r w:rsidRPr="00A24A98">
        <w:rPr>
          <w:rFonts w:ascii="Arial" w:hAnsi="Arial" w:cs="Arial"/>
          <w:sz w:val="24"/>
          <w:szCs w:val="24"/>
        </w:rPr>
        <w:t xml:space="preserve">Kim, Y., Park, S., Kim, S., &amp; Lee, K. (2013). Inappropriate Survey Design Analysis of the Korean National Health and Nutrition Examination Survey May Produce Biased Results. </w:t>
      </w:r>
      <w:r w:rsidRPr="00A24A98">
        <w:rPr>
          <w:rFonts w:ascii="Arial" w:hAnsi="Arial" w:cs="Arial"/>
          <w:i/>
          <w:iCs/>
          <w:sz w:val="24"/>
          <w:szCs w:val="24"/>
        </w:rPr>
        <w:t>Journal of Preventive Medicine and Public Health</w:t>
      </w:r>
      <w:r w:rsidRPr="00A24A98">
        <w:rPr>
          <w:rFonts w:ascii="Arial" w:hAnsi="Arial" w:cs="Arial"/>
          <w:sz w:val="24"/>
          <w:szCs w:val="24"/>
        </w:rPr>
        <w:t xml:space="preserve">, </w:t>
      </w:r>
      <w:r w:rsidRPr="00A24A98">
        <w:rPr>
          <w:rFonts w:ascii="Arial" w:hAnsi="Arial" w:cs="Arial"/>
          <w:i/>
          <w:iCs/>
          <w:sz w:val="24"/>
          <w:szCs w:val="24"/>
        </w:rPr>
        <w:t>46</w:t>
      </w:r>
      <w:r w:rsidRPr="00A24A98">
        <w:rPr>
          <w:rFonts w:ascii="Arial" w:hAnsi="Arial" w:cs="Arial"/>
          <w:sz w:val="24"/>
          <w:szCs w:val="24"/>
        </w:rPr>
        <w:t xml:space="preserve">(2), 96. </w:t>
      </w:r>
      <w:hyperlink r:id="rId22" w:tgtFrame="_blank" w:history="1">
        <w:r w:rsidRPr="00A24A98">
          <w:rPr>
            <w:rStyle w:val="Hyperlink"/>
            <w:rFonts w:ascii="Arial" w:hAnsi="Arial" w:cs="Arial"/>
            <w:sz w:val="24"/>
            <w:szCs w:val="24"/>
          </w:rPr>
          <w:t>https://doi.org/10.3961/jpmph.2013.46.2.96</w:t>
        </w:r>
      </w:hyperlink>
      <w:r w:rsidRPr="00A24A98">
        <w:rPr>
          <w:rFonts w:ascii="Arial" w:hAnsi="Arial" w:cs="Arial"/>
          <w:sz w:val="24"/>
          <w:szCs w:val="24"/>
        </w:rPr>
        <w:t xml:space="preserve">   </w:t>
      </w:r>
    </w:p>
    <w:p w14:paraId="437327C4" w14:textId="77777777" w:rsidR="00A24A98" w:rsidRPr="00A24A98" w:rsidRDefault="00A24A98" w:rsidP="00A24A98">
      <w:pPr>
        <w:ind w:left="360"/>
        <w:jc w:val="both"/>
        <w:rPr>
          <w:rFonts w:ascii="Arial" w:hAnsi="Arial" w:cs="Arial"/>
          <w:sz w:val="24"/>
          <w:szCs w:val="24"/>
        </w:rPr>
      </w:pPr>
      <w:r w:rsidRPr="00A24A98">
        <w:rPr>
          <w:rFonts w:ascii="Arial" w:hAnsi="Arial" w:cs="Arial"/>
          <w:sz w:val="24"/>
          <w:szCs w:val="24"/>
        </w:rPr>
        <w:t xml:space="preserve">Kiral-Kornek, Isabell et al. (2018). Epileptic Seizure Prediction Using Big Data and Deep Learning: Toward a Mobile System. </w:t>
      </w:r>
      <w:r w:rsidRPr="00A24A98">
        <w:rPr>
          <w:rFonts w:ascii="Arial" w:hAnsi="Arial" w:cs="Arial"/>
          <w:i/>
          <w:iCs/>
          <w:sz w:val="24"/>
          <w:szCs w:val="24"/>
        </w:rPr>
        <w:t>eBioMedicine</w:t>
      </w:r>
      <w:r w:rsidRPr="00A24A98">
        <w:rPr>
          <w:rFonts w:ascii="Arial" w:hAnsi="Arial" w:cs="Arial"/>
          <w:sz w:val="24"/>
          <w:szCs w:val="24"/>
        </w:rPr>
        <w:t xml:space="preserve">, </w:t>
      </w:r>
      <w:r w:rsidRPr="00A24A98">
        <w:rPr>
          <w:rFonts w:ascii="Arial" w:hAnsi="Arial" w:cs="Arial"/>
          <w:i/>
          <w:iCs/>
          <w:sz w:val="24"/>
          <w:szCs w:val="24"/>
        </w:rPr>
        <w:t>27</w:t>
      </w:r>
      <w:r w:rsidRPr="00A24A98">
        <w:rPr>
          <w:rFonts w:ascii="Arial" w:hAnsi="Arial" w:cs="Arial"/>
          <w:sz w:val="24"/>
          <w:szCs w:val="24"/>
        </w:rPr>
        <w:t xml:space="preserve">, 103-111.   </w:t>
      </w:r>
    </w:p>
    <w:p w14:paraId="33C95907" w14:textId="77777777" w:rsidR="00A24A98" w:rsidRPr="00A24A98" w:rsidRDefault="00A24A98" w:rsidP="00A24A98">
      <w:pPr>
        <w:ind w:left="360"/>
        <w:jc w:val="both"/>
        <w:rPr>
          <w:rFonts w:ascii="Arial" w:hAnsi="Arial" w:cs="Arial"/>
          <w:sz w:val="24"/>
          <w:szCs w:val="24"/>
        </w:rPr>
      </w:pPr>
      <w:r w:rsidRPr="00A24A98">
        <w:rPr>
          <w:rFonts w:ascii="Arial" w:hAnsi="Arial" w:cs="Arial"/>
          <w:sz w:val="24"/>
          <w:szCs w:val="24"/>
        </w:rPr>
        <w:t xml:space="preserve">Spector, L. (2006). Evolution of artificial intelligence. </w:t>
      </w:r>
      <w:r w:rsidRPr="00A24A98">
        <w:rPr>
          <w:rFonts w:ascii="Arial" w:hAnsi="Arial" w:cs="Arial"/>
          <w:i/>
          <w:iCs/>
          <w:sz w:val="24"/>
          <w:szCs w:val="24"/>
        </w:rPr>
        <w:t>Artificial Intelligence</w:t>
      </w:r>
      <w:r w:rsidRPr="00A24A98">
        <w:rPr>
          <w:rFonts w:ascii="Arial" w:hAnsi="Arial" w:cs="Arial"/>
          <w:sz w:val="24"/>
          <w:szCs w:val="24"/>
        </w:rPr>
        <w:t xml:space="preserve">, </w:t>
      </w:r>
      <w:r w:rsidRPr="00A24A98">
        <w:rPr>
          <w:rFonts w:ascii="Arial" w:hAnsi="Arial" w:cs="Arial"/>
          <w:i/>
          <w:iCs/>
          <w:sz w:val="24"/>
          <w:szCs w:val="24"/>
        </w:rPr>
        <w:t>170</w:t>
      </w:r>
      <w:r w:rsidRPr="00A24A98">
        <w:rPr>
          <w:rFonts w:ascii="Arial" w:hAnsi="Arial" w:cs="Arial"/>
          <w:sz w:val="24"/>
          <w:szCs w:val="24"/>
        </w:rPr>
        <w:t>(18), pp.1251–1253. doi:</w:t>
      </w:r>
      <w:hyperlink r:id="rId23" w:tgtFrame="_blank" w:history="1">
        <w:r w:rsidRPr="00A24A98">
          <w:rPr>
            <w:rStyle w:val="Hyperlink"/>
            <w:rFonts w:ascii="Arial" w:hAnsi="Arial" w:cs="Arial"/>
            <w:sz w:val="24"/>
            <w:szCs w:val="24"/>
          </w:rPr>
          <w:t>https://doi.org/10.1016/j.artint.2006.10.009</w:t>
        </w:r>
      </w:hyperlink>
      <w:r w:rsidRPr="00A24A98">
        <w:rPr>
          <w:rFonts w:ascii="Arial" w:hAnsi="Arial" w:cs="Arial"/>
          <w:sz w:val="24"/>
          <w:szCs w:val="24"/>
        </w:rPr>
        <w:t>.</w:t>
      </w:r>
    </w:p>
    <w:p w14:paraId="4E693EAE" w14:textId="6FE62953" w:rsidR="00A24A98" w:rsidRPr="00A24A98" w:rsidRDefault="00A24A98" w:rsidP="00A24A98">
      <w:pPr>
        <w:jc w:val="both"/>
        <w:rPr>
          <w:rFonts w:ascii="Arial" w:hAnsi="Arial" w:cs="Arial"/>
          <w:sz w:val="24"/>
          <w:szCs w:val="24"/>
        </w:rPr>
      </w:pPr>
    </w:p>
    <w:p w14:paraId="2E961E78" w14:textId="5E82454E" w:rsidR="00A24A98" w:rsidRPr="00A24A98" w:rsidRDefault="00A24A98" w:rsidP="00A24A98">
      <w:pPr>
        <w:jc w:val="both"/>
        <w:rPr>
          <w:rFonts w:ascii="Arial" w:hAnsi="Arial" w:cs="Arial"/>
          <w:sz w:val="24"/>
          <w:szCs w:val="24"/>
        </w:rPr>
      </w:pPr>
    </w:p>
    <w:sectPr w:rsidR="00A24A98" w:rsidRPr="00A24A98" w:rsidSect="00D3074A">
      <w:footerReference w:type="default" r:id="rId24"/>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80CF6" w14:textId="77777777" w:rsidR="00A24A98" w:rsidRDefault="00A24A98" w:rsidP="00A24A98">
      <w:pPr>
        <w:spacing w:after="0" w:line="240" w:lineRule="auto"/>
      </w:pPr>
      <w:r>
        <w:separator/>
      </w:r>
    </w:p>
  </w:endnote>
  <w:endnote w:type="continuationSeparator" w:id="0">
    <w:p w14:paraId="7C43A322" w14:textId="77777777" w:rsidR="00A24A98" w:rsidRDefault="00A24A98" w:rsidP="00A24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1261772"/>
      <w:docPartObj>
        <w:docPartGallery w:val="Page Numbers (Bottom of Page)"/>
        <w:docPartUnique/>
      </w:docPartObj>
    </w:sdtPr>
    <w:sdtEndPr>
      <w:rPr>
        <w:noProof/>
      </w:rPr>
    </w:sdtEndPr>
    <w:sdtContent>
      <w:p w14:paraId="5EA651F8" w14:textId="7BCE9B79" w:rsidR="00A24A98" w:rsidRDefault="00A24A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EAAE90" w14:textId="77777777" w:rsidR="00A24A98" w:rsidRDefault="00A24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09187" w14:textId="77777777" w:rsidR="00A24A98" w:rsidRDefault="00A24A98" w:rsidP="00A24A98">
      <w:pPr>
        <w:spacing w:after="0" w:line="240" w:lineRule="auto"/>
      </w:pPr>
      <w:r>
        <w:separator/>
      </w:r>
    </w:p>
  </w:footnote>
  <w:footnote w:type="continuationSeparator" w:id="0">
    <w:p w14:paraId="50383E34" w14:textId="77777777" w:rsidR="00A24A98" w:rsidRDefault="00A24A98" w:rsidP="00A24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A174D"/>
    <w:multiLevelType w:val="multilevel"/>
    <w:tmpl w:val="4552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6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4A"/>
    <w:rsid w:val="000B033E"/>
    <w:rsid w:val="001844B5"/>
    <w:rsid w:val="0021140D"/>
    <w:rsid w:val="004B2979"/>
    <w:rsid w:val="004C5AFF"/>
    <w:rsid w:val="005629D4"/>
    <w:rsid w:val="005B53B4"/>
    <w:rsid w:val="006C2B9F"/>
    <w:rsid w:val="007845B9"/>
    <w:rsid w:val="00817630"/>
    <w:rsid w:val="008335BB"/>
    <w:rsid w:val="00856914"/>
    <w:rsid w:val="00A24A98"/>
    <w:rsid w:val="00B0769E"/>
    <w:rsid w:val="00C57D3D"/>
    <w:rsid w:val="00D155AB"/>
    <w:rsid w:val="00D307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C8D20"/>
  <w15:chartTrackingRefBased/>
  <w15:docId w15:val="{8384F528-C60B-4BB8-8019-8DCFAE7B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74A"/>
    <w:rPr>
      <w:rFonts w:eastAsiaTheme="majorEastAsia" w:cstheme="majorBidi"/>
      <w:color w:val="272727" w:themeColor="text1" w:themeTint="D8"/>
    </w:rPr>
  </w:style>
  <w:style w:type="paragraph" w:styleId="Title">
    <w:name w:val="Title"/>
    <w:basedOn w:val="Normal"/>
    <w:next w:val="Normal"/>
    <w:link w:val="TitleChar"/>
    <w:uiPriority w:val="10"/>
    <w:qFormat/>
    <w:rsid w:val="00D30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74A"/>
    <w:pPr>
      <w:spacing w:before="160"/>
      <w:jc w:val="center"/>
    </w:pPr>
    <w:rPr>
      <w:i/>
      <w:iCs/>
      <w:color w:val="404040" w:themeColor="text1" w:themeTint="BF"/>
    </w:rPr>
  </w:style>
  <w:style w:type="character" w:customStyle="1" w:styleId="QuoteChar">
    <w:name w:val="Quote Char"/>
    <w:basedOn w:val="DefaultParagraphFont"/>
    <w:link w:val="Quote"/>
    <w:uiPriority w:val="29"/>
    <w:rsid w:val="00D3074A"/>
    <w:rPr>
      <w:i/>
      <w:iCs/>
      <w:color w:val="404040" w:themeColor="text1" w:themeTint="BF"/>
    </w:rPr>
  </w:style>
  <w:style w:type="paragraph" w:styleId="ListParagraph">
    <w:name w:val="List Paragraph"/>
    <w:basedOn w:val="Normal"/>
    <w:uiPriority w:val="34"/>
    <w:qFormat/>
    <w:rsid w:val="00D3074A"/>
    <w:pPr>
      <w:ind w:left="720"/>
      <w:contextualSpacing/>
    </w:pPr>
  </w:style>
  <w:style w:type="character" w:styleId="IntenseEmphasis">
    <w:name w:val="Intense Emphasis"/>
    <w:basedOn w:val="DefaultParagraphFont"/>
    <w:uiPriority w:val="21"/>
    <w:qFormat/>
    <w:rsid w:val="00D3074A"/>
    <w:rPr>
      <w:i/>
      <w:iCs/>
      <w:color w:val="0F4761" w:themeColor="accent1" w:themeShade="BF"/>
    </w:rPr>
  </w:style>
  <w:style w:type="paragraph" w:styleId="IntenseQuote">
    <w:name w:val="Intense Quote"/>
    <w:basedOn w:val="Normal"/>
    <w:next w:val="Normal"/>
    <w:link w:val="IntenseQuoteChar"/>
    <w:uiPriority w:val="30"/>
    <w:qFormat/>
    <w:rsid w:val="00D30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74A"/>
    <w:rPr>
      <w:i/>
      <w:iCs/>
      <w:color w:val="0F4761" w:themeColor="accent1" w:themeShade="BF"/>
    </w:rPr>
  </w:style>
  <w:style w:type="character" w:styleId="IntenseReference">
    <w:name w:val="Intense Reference"/>
    <w:basedOn w:val="DefaultParagraphFont"/>
    <w:uiPriority w:val="32"/>
    <w:qFormat/>
    <w:rsid w:val="00D3074A"/>
    <w:rPr>
      <w:b/>
      <w:bCs/>
      <w:smallCaps/>
      <w:color w:val="0F4761" w:themeColor="accent1" w:themeShade="BF"/>
      <w:spacing w:val="5"/>
    </w:rPr>
  </w:style>
  <w:style w:type="paragraph" w:styleId="NoSpacing">
    <w:name w:val="No Spacing"/>
    <w:link w:val="NoSpacingChar"/>
    <w:uiPriority w:val="1"/>
    <w:qFormat/>
    <w:rsid w:val="00D307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3074A"/>
    <w:rPr>
      <w:rFonts w:eastAsiaTheme="minorEastAsia"/>
      <w:kern w:val="0"/>
      <w:lang w:val="en-US"/>
      <w14:ligatures w14:val="none"/>
    </w:rPr>
  </w:style>
  <w:style w:type="character" w:styleId="Hyperlink">
    <w:name w:val="Hyperlink"/>
    <w:basedOn w:val="DefaultParagraphFont"/>
    <w:uiPriority w:val="99"/>
    <w:unhideWhenUsed/>
    <w:rsid w:val="00A24A98"/>
    <w:rPr>
      <w:color w:val="467886" w:themeColor="hyperlink"/>
      <w:u w:val="single"/>
    </w:rPr>
  </w:style>
  <w:style w:type="character" w:styleId="UnresolvedMention">
    <w:name w:val="Unresolved Mention"/>
    <w:basedOn w:val="DefaultParagraphFont"/>
    <w:uiPriority w:val="99"/>
    <w:semiHidden/>
    <w:unhideWhenUsed/>
    <w:rsid w:val="00A24A98"/>
    <w:rPr>
      <w:color w:val="605E5C"/>
      <w:shd w:val="clear" w:color="auto" w:fill="E1DFDD"/>
    </w:rPr>
  </w:style>
  <w:style w:type="paragraph" w:styleId="Header">
    <w:name w:val="header"/>
    <w:basedOn w:val="Normal"/>
    <w:link w:val="HeaderChar"/>
    <w:uiPriority w:val="99"/>
    <w:unhideWhenUsed/>
    <w:rsid w:val="00A24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A98"/>
  </w:style>
  <w:style w:type="paragraph" w:styleId="Footer">
    <w:name w:val="footer"/>
    <w:basedOn w:val="Normal"/>
    <w:link w:val="FooterChar"/>
    <w:uiPriority w:val="99"/>
    <w:unhideWhenUsed/>
    <w:rsid w:val="00A24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5609">
      <w:bodyDiv w:val="1"/>
      <w:marLeft w:val="0"/>
      <w:marRight w:val="0"/>
      <w:marTop w:val="0"/>
      <w:marBottom w:val="0"/>
      <w:divBdr>
        <w:top w:val="none" w:sz="0" w:space="0" w:color="auto"/>
        <w:left w:val="none" w:sz="0" w:space="0" w:color="auto"/>
        <w:bottom w:val="none" w:sz="0" w:space="0" w:color="auto"/>
        <w:right w:val="none" w:sz="0" w:space="0" w:color="auto"/>
      </w:divBdr>
    </w:div>
    <w:div w:id="267389633">
      <w:bodyDiv w:val="1"/>
      <w:marLeft w:val="0"/>
      <w:marRight w:val="0"/>
      <w:marTop w:val="0"/>
      <w:marBottom w:val="0"/>
      <w:divBdr>
        <w:top w:val="none" w:sz="0" w:space="0" w:color="auto"/>
        <w:left w:val="none" w:sz="0" w:space="0" w:color="auto"/>
        <w:bottom w:val="none" w:sz="0" w:space="0" w:color="auto"/>
        <w:right w:val="none" w:sz="0" w:space="0" w:color="auto"/>
      </w:divBdr>
      <w:divsChild>
        <w:div w:id="1350330914">
          <w:marLeft w:val="0"/>
          <w:marRight w:val="0"/>
          <w:marTop w:val="0"/>
          <w:marBottom w:val="0"/>
          <w:divBdr>
            <w:top w:val="none" w:sz="0" w:space="0" w:color="auto"/>
            <w:left w:val="none" w:sz="0" w:space="0" w:color="auto"/>
            <w:bottom w:val="none" w:sz="0" w:space="0" w:color="auto"/>
            <w:right w:val="none" w:sz="0" w:space="0" w:color="auto"/>
          </w:divBdr>
        </w:div>
        <w:div w:id="325984359">
          <w:marLeft w:val="0"/>
          <w:marRight w:val="0"/>
          <w:marTop w:val="0"/>
          <w:marBottom w:val="0"/>
          <w:divBdr>
            <w:top w:val="none" w:sz="0" w:space="0" w:color="auto"/>
            <w:left w:val="none" w:sz="0" w:space="0" w:color="auto"/>
            <w:bottom w:val="none" w:sz="0" w:space="0" w:color="auto"/>
            <w:right w:val="none" w:sz="0" w:space="0" w:color="auto"/>
          </w:divBdr>
          <w:divsChild>
            <w:div w:id="816073322">
              <w:marLeft w:val="0"/>
              <w:marRight w:val="0"/>
              <w:marTop w:val="0"/>
              <w:marBottom w:val="0"/>
              <w:divBdr>
                <w:top w:val="none" w:sz="0" w:space="0" w:color="auto"/>
                <w:left w:val="none" w:sz="0" w:space="0" w:color="auto"/>
                <w:bottom w:val="none" w:sz="0" w:space="0" w:color="auto"/>
                <w:right w:val="none" w:sz="0" w:space="0" w:color="auto"/>
              </w:divBdr>
            </w:div>
            <w:div w:id="1526558334">
              <w:marLeft w:val="0"/>
              <w:marRight w:val="0"/>
              <w:marTop w:val="0"/>
              <w:marBottom w:val="0"/>
              <w:divBdr>
                <w:top w:val="none" w:sz="0" w:space="0" w:color="auto"/>
                <w:left w:val="none" w:sz="0" w:space="0" w:color="auto"/>
                <w:bottom w:val="none" w:sz="0" w:space="0" w:color="auto"/>
                <w:right w:val="none" w:sz="0" w:space="0" w:color="auto"/>
              </w:divBdr>
              <w:divsChild>
                <w:div w:id="1356884081">
                  <w:marLeft w:val="0"/>
                  <w:marRight w:val="0"/>
                  <w:marTop w:val="0"/>
                  <w:marBottom w:val="0"/>
                  <w:divBdr>
                    <w:top w:val="none" w:sz="0" w:space="0" w:color="auto"/>
                    <w:left w:val="none" w:sz="0" w:space="0" w:color="auto"/>
                    <w:bottom w:val="none" w:sz="0" w:space="0" w:color="auto"/>
                    <w:right w:val="none" w:sz="0" w:space="0" w:color="auto"/>
                  </w:divBdr>
                  <w:divsChild>
                    <w:div w:id="237639957">
                      <w:marLeft w:val="0"/>
                      <w:marRight w:val="0"/>
                      <w:marTop w:val="0"/>
                      <w:marBottom w:val="0"/>
                      <w:divBdr>
                        <w:top w:val="none" w:sz="0" w:space="0" w:color="auto"/>
                        <w:left w:val="none" w:sz="0" w:space="0" w:color="auto"/>
                        <w:bottom w:val="none" w:sz="0" w:space="0" w:color="auto"/>
                        <w:right w:val="none" w:sz="0" w:space="0" w:color="auto"/>
                      </w:divBdr>
                      <w:divsChild>
                        <w:div w:id="425925260">
                          <w:marLeft w:val="0"/>
                          <w:marRight w:val="0"/>
                          <w:marTop w:val="0"/>
                          <w:marBottom w:val="0"/>
                          <w:divBdr>
                            <w:top w:val="none" w:sz="0" w:space="0" w:color="auto"/>
                            <w:left w:val="none" w:sz="0" w:space="0" w:color="auto"/>
                            <w:bottom w:val="none" w:sz="0" w:space="0" w:color="auto"/>
                            <w:right w:val="none" w:sz="0" w:space="0" w:color="auto"/>
                          </w:divBdr>
                          <w:divsChild>
                            <w:div w:id="119569317">
                              <w:marLeft w:val="0"/>
                              <w:marRight w:val="0"/>
                              <w:marTop w:val="0"/>
                              <w:marBottom w:val="0"/>
                              <w:divBdr>
                                <w:top w:val="none" w:sz="0" w:space="0" w:color="auto"/>
                                <w:left w:val="none" w:sz="0" w:space="0" w:color="auto"/>
                                <w:bottom w:val="none" w:sz="0" w:space="0" w:color="auto"/>
                                <w:right w:val="none" w:sz="0" w:space="0" w:color="auto"/>
                              </w:divBdr>
                              <w:divsChild>
                                <w:div w:id="10786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176264">
      <w:bodyDiv w:val="1"/>
      <w:marLeft w:val="0"/>
      <w:marRight w:val="0"/>
      <w:marTop w:val="0"/>
      <w:marBottom w:val="0"/>
      <w:divBdr>
        <w:top w:val="none" w:sz="0" w:space="0" w:color="auto"/>
        <w:left w:val="none" w:sz="0" w:space="0" w:color="auto"/>
        <w:bottom w:val="none" w:sz="0" w:space="0" w:color="auto"/>
        <w:right w:val="none" w:sz="0" w:space="0" w:color="auto"/>
      </w:divBdr>
    </w:div>
    <w:div w:id="482697831">
      <w:bodyDiv w:val="1"/>
      <w:marLeft w:val="0"/>
      <w:marRight w:val="0"/>
      <w:marTop w:val="0"/>
      <w:marBottom w:val="0"/>
      <w:divBdr>
        <w:top w:val="none" w:sz="0" w:space="0" w:color="auto"/>
        <w:left w:val="none" w:sz="0" w:space="0" w:color="auto"/>
        <w:bottom w:val="none" w:sz="0" w:space="0" w:color="auto"/>
        <w:right w:val="none" w:sz="0" w:space="0" w:color="auto"/>
      </w:divBdr>
    </w:div>
    <w:div w:id="502358133">
      <w:bodyDiv w:val="1"/>
      <w:marLeft w:val="0"/>
      <w:marRight w:val="0"/>
      <w:marTop w:val="0"/>
      <w:marBottom w:val="0"/>
      <w:divBdr>
        <w:top w:val="none" w:sz="0" w:space="0" w:color="auto"/>
        <w:left w:val="none" w:sz="0" w:space="0" w:color="auto"/>
        <w:bottom w:val="none" w:sz="0" w:space="0" w:color="auto"/>
        <w:right w:val="none" w:sz="0" w:space="0" w:color="auto"/>
      </w:divBdr>
    </w:div>
    <w:div w:id="713702489">
      <w:bodyDiv w:val="1"/>
      <w:marLeft w:val="0"/>
      <w:marRight w:val="0"/>
      <w:marTop w:val="0"/>
      <w:marBottom w:val="0"/>
      <w:divBdr>
        <w:top w:val="none" w:sz="0" w:space="0" w:color="auto"/>
        <w:left w:val="none" w:sz="0" w:space="0" w:color="auto"/>
        <w:bottom w:val="none" w:sz="0" w:space="0" w:color="auto"/>
        <w:right w:val="none" w:sz="0" w:space="0" w:color="auto"/>
      </w:divBdr>
    </w:div>
    <w:div w:id="1111974303">
      <w:bodyDiv w:val="1"/>
      <w:marLeft w:val="0"/>
      <w:marRight w:val="0"/>
      <w:marTop w:val="0"/>
      <w:marBottom w:val="0"/>
      <w:divBdr>
        <w:top w:val="none" w:sz="0" w:space="0" w:color="auto"/>
        <w:left w:val="none" w:sz="0" w:space="0" w:color="auto"/>
        <w:bottom w:val="none" w:sz="0" w:space="0" w:color="auto"/>
        <w:right w:val="none" w:sz="0" w:space="0" w:color="auto"/>
      </w:divBdr>
    </w:div>
    <w:div w:id="1188325716">
      <w:bodyDiv w:val="1"/>
      <w:marLeft w:val="0"/>
      <w:marRight w:val="0"/>
      <w:marTop w:val="0"/>
      <w:marBottom w:val="0"/>
      <w:divBdr>
        <w:top w:val="none" w:sz="0" w:space="0" w:color="auto"/>
        <w:left w:val="none" w:sz="0" w:space="0" w:color="auto"/>
        <w:bottom w:val="none" w:sz="0" w:space="0" w:color="auto"/>
        <w:right w:val="none" w:sz="0" w:space="0" w:color="auto"/>
      </w:divBdr>
    </w:div>
    <w:div w:id="1735620243">
      <w:bodyDiv w:val="1"/>
      <w:marLeft w:val="0"/>
      <w:marRight w:val="0"/>
      <w:marTop w:val="0"/>
      <w:marBottom w:val="0"/>
      <w:divBdr>
        <w:top w:val="none" w:sz="0" w:space="0" w:color="auto"/>
        <w:left w:val="none" w:sz="0" w:space="0" w:color="auto"/>
        <w:bottom w:val="none" w:sz="0" w:space="0" w:color="auto"/>
        <w:right w:val="none" w:sz="0" w:space="0" w:color="auto"/>
      </w:divBdr>
      <w:divsChild>
        <w:div w:id="1657143575">
          <w:marLeft w:val="0"/>
          <w:marRight w:val="0"/>
          <w:marTop w:val="0"/>
          <w:marBottom w:val="0"/>
          <w:divBdr>
            <w:top w:val="none" w:sz="0" w:space="0" w:color="auto"/>
            <w:left w:val="none" w:sz="0" w:space="0" w:color="auto"/>
            <w:bottom w:val="none" w:sz="0" w:space="0" w:color="auto"/>
            <w:right w:val="none" w:sz="0" w:space="0" w:color="auto"/>
          </w:divBdr>
        </w:div>
        <w:div w:id="1422067338">
          <w:marLeft w:val="0"/>
          <w:marRight w:val="0"/>
          <w:marTop w:val="0"/>
          <w:marBottom w:val="0"/>
          <w:divBdr>
            <w:top w:val="none" w:sz="0" w:space="0" w:color="auto"/>
            <w:left w:val="none" w:sz="0" w:space="0" w:color="auto"/>
            <w:bottom w:val="none" w:sz="0" w:space="0" w:color="auto"/>
            <w:right w:val="none" w:sz="0" w:space="0" w:color="auto"/>
          </w:divBdr>
          <w:divsChild>
            <w:div w:id="1641153250">
              <w:marLeft w:val="0"/>
              <w:marRight w:val="0"/>
              <w:marTop w:val="0"/>
              <w:marBottom w:val="0"/>
              <w:divBdr>
                <w:top w:val="none" w:sz="0" w:space="0" w:color="auto"/>
                <w:left w:val="none" w:sz="0" w:space="0" w:color="auto"/>
                <w:bottom w:val="none" w:sz="0" w:space="0" w:color="auto"/>
                <w:right w:val="none" w:sz="0" w:space="0" w:color="auto"/>
              </w:divBdr>
            </w:div>
            <w:div w:id="43649450">
              <w:marLeft w:val="0"/>
              <w:marRight w:val="0"/>
              <w:marTop w:val="0"/>
              <w:marBottom w:val="0"/>
              <w:divBdr>
                <w:top w:val="none" w:sz="0" w:space="0" w:color="auto"/>
                <w:left w:val="none" w:sz="0" w:space="0" w:color="auto"/>
                <w:bottom w:val="none" w:sz="0" w:space="0" w:color="auto"/>
                <w:right w:val="none" w:sz="0" w:space="0" w:color="auto"/>
              </w:divBdr>
              <w:divsChild>
                <w:div w:id="508377212">
                  <w:marLeft w:val="0"/>
                  <w:marRight w:val="0"/>
                  <w:marTop w:val="0"/>
                  <w:marBottom w:val="0"/>
                  <w:divBdr>
                    <w:top w:val="none" w:sz="0" w:space="0" w:color="auto"/>
                    <w:left w:val="none" w:sz="0" w:space="0" w:color="auto"/>
                    <w:bottom w:val="none" w:sz="0" w:space="0" w:color="auto"/>
                    <w:right w:val="none" w:sz="0" w:space="0" w:color="auto"/>
                  </w:divBdr>
                  <w:divsChild>
                    <w:div w:id="1850754100">
                      <w:marLeft w:val="0"/>
                      <w:marRight w:val="0"/>
                      <w:marTop w:val="0"/>
                      <w:marBottom w:val="0"/>
                      <w:divBdr>
                        <w:top w:val="none" w:sz="0" w:space="0" w:color="auto"/>
                        <w:left w:val="none" w:sz="0" w:space="0" w:color="auto"/>
                        <w:bottom w:val="none" w:sz="0" w:space="0" w:color="auto"/>
                        <w:right w:val="none" w:sz="0" w:space="0" w:color="auto"/>
                      </w:divBdr>
                      <w:divsChild>
                        <w:div w:id="828400336">
                          <w:marLeft w:val="0"/>
                          <w:marRight w:val="0"/>
                          <w:marTop w:val="0"/>
                          <w:marBottom w:val="0"/>
                          <w:divBdr>
                            <w:top w:val="none" w:sz="0" w:space="0" w:color="auto"/>
                            <w:left w:val="none" w:sz="0" w:space="0" w:color="auto"/>
                            <w:bottom w:val="none" w:sz="0" w:space="0" w:color="auto"/>
                            <w:right w:val="none" w:sz="0" w:space="0" w:color="auto"/>
                          </w:divBdr>
                          <w:divsChild>
                            <w:div w:id="810560593">
                              <w:marLeft w:val="0"/>
                              <w:marRight w:val="0"/>
                              <w:marTop w:val="0"/>
                              <w:marBottom w:val="0"/>
                              <w:divBdr>
                                <w:top w:val="none" w:sz="0" w:space="0" w:color="auto"/>
                                <w:left w:val="none" w:sz="0" w:space="0" w:color="auto"/>
                                <w:bottom w:val="none" w:sz="0" w:space="0" w:color="auto"/>
                                <w:right w:val="none" w:sz="0" w:space="0" w:color="auto"/>
                              </w:divBdr>
                              <w:divsChild>
                                <w:div w:id="18811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2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patter.2023.100857" TargetMode="External"/><Relationship Id="rId18" Type="http://schemas.openxmlformats.org/officeDocument/2006/relationships/hyperlink" Target="https://doi.org/10.1016/j.ijhcs.2020.10249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07/s43681-021-00106-8" TargetMode="External"/><Relationship Id="rId7" Type="http://schemas.openxmlformats.org/officeDocument/2006/relationships/endnotes" Target="endnotes.xml"/><Relationship Id="rId12" Type="http://schemas.openxmlformats.org/officeDocument/2006/relationships/hyperlink" Target="https://www.nytimes.com/2018/04/04/us/politics/cambridge-analytica-scandal-fallout.html" TargetMode="External"/><Relationship Id="rId17" Type="http://schemas.openxmlformats.org/officeDocument/2006/relationships/hyperlink" Target="https://gdpr-info.e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ijinfomgt.2019.01.021" TargetMode="External"/><Relationship Id="rId20" Type="http://schemas.openxmlformats.org/officeDocument/2006/relationships/hyperlink" Target="https://doi.org/10.1038/s42256-019-008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atlas.com/machine-ethics-artificial-intelligence/32036/"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cs.org/articles-opinion-and-research/what-are-ethics-in-ai/" TargetMode="External"/><Relationship Id="rId23" Type="http://schemas.openxmlformats.org/officeDocument/2006/relationships/hyperlink" Target="https://doi.org/10.1016/j.artint.2006.10.009" TargetMode="External"/><Relationship Id="rId10" Type="http://schemas.openxmlformats.org/officeDocument/2006/relationships/hyperlink" Target="https://doi.org/10.1016/j.jacr.2021.04.002" TargetMode="External"/><Relationship Id="rId19"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ewsweek.com/ai-asilomar-principles-artificial-intelligence-elon-musk-550525" TargetMode="External"/><Relationship Id="rId22" Type="http://schemas.openxmlformats.org/officeDocument/2006/relationships/hyperlink" Target="https://doi.org/10.3961/jpmph.2013.46.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No23451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1483</Words>
  <Characters>10634</Characters>
  <Application>Microsoft Office Word</Application>
  <DocSecurity>0</DocSecurity>
  <Lines>171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statement</dc:title>
  <dc:subject>E- portfolio components</dc:subject>
  <dc:creator>nima salah</dc:creator>
  <cp:keywords/>
  <dc:description/>
  <cp:lastModifiedBy>nima salah</cp:lastModifiedBy>
  <cp:revision>10</cp:revision>
  <dcterms:created xsi:type="dcterms:W3CDTF">2025-04-17T16:39:00Z</dcterms:created>
  <dcterms:modified xsi:type="dcterms:W3CDTF">2025-04-17T17:46:00Z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3e090b15-0930-486a-b98d-297045c74284</vt:lpwstr>
  </property>
</Properties>
</file>