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52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استاد شيخ محمد تقي اديب نيشابوري – 1341 شمسي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استاد شيخ محمد تقي اديب نيشابوري به همراه فرزندانش (مهدي و محمود) در منزل شخصي ارديبهشت 1350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استاد شيخ محمد تقي اديب نيشابوري – كتابخانه آستان قدس رضوي – ميلاد حضرت رضا (عليه السلام) 1345 شمسي</w:t>
      </w:r>
      <w:bookmarkStart w:id="0" w:name="_GoBack"/>
      <w:bookmarkEnd w:id="0"/>
    </w:p>
    <w:p w:rsidR="00747638" w:rsidRPr="005A0B6D" w:rsidRDefault="005A0B6D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استاد شيخ محمد تقي اديب نيشابوري -  </w:t>
      </w:r>
      <w:r w:rsidR="00747638" w:rsidRPr="005A0B6D">
        <w:rPr>
          <w:rFonts w:ascii="IranNastaliq" w:hAnsi="IranNastaliq" w:cs="IranNastaliq"/>
          <w:sz w:val="36"/>
          <w:szCs w:val="36"/>
          <w:rtl/>
          <w:lang w:bidi="fa-IR"/>
        </w:rPr>
        <w:t>منزل شخصي 1349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عكس مبارك حضرت حجّة الحق استاد اعظم آقاي </w:t>
      </w:r>
      <w:r w:rsidR="005A0B6D"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شيخ </w:t>
      </w: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محمد تقي اديب نيشابوري دام ظلّه العالي 29/12 قمري 1368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تمثال مبارك حضرت بندگان حجّة الحق استاد اعظم آقاي</w:t>
      </w:r>
      <w:r w:rsidR="005A0B6D"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 شيخ</w:t>
      </w: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 محمد تقي اديب نيشابوري مدّ ظلّه و علوي نجفي از تلامذه اختصاصي 1382 هجري قمري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عكس مبارك حضرت بندگان حجّة الحق استاد اعظم آقاي </w:t>
      </w:r>
      <w:r w:rsidR="005A0B6D"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شيخ </w:t>
      </w: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محمد تقي اديب نيشابوري دام ظلّه و عبداللهي از تلامذه اختصاصي 28/7/45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از راست به چپ: آقاي شيخ عزيزالله محقق – استاد</w:t>
      </w:r>
      <w:r w:rsidR="005A0B6D"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 شيخ</w:t>
      </w: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 محمد تقي اديب نيشابوري – آقاي شيخ مجتبي بروجردي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استاد </w:t>
      </w:r>
      <w:r w:rsidR="005A0B6D"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شيخ </w:t>
      </w: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محمد تقي اديب نيشابوري پس از رجعت از بيمارستان 1350 شمسي – در سن 76 سالگي</w:t>
      </w:r>
    </w:p>
    <w:p w:rsidR="00747638" w:rsidRPr="005A0B6D" w:rsidRDefault="00747638" w:rsidP="00747638">
      <w:pPr>
        <w:jc w:val="right"/>
        <w:rPr>
          <w:rFonts w:ascii="IranNastaliq" w:hAnsi="IranNastaliq" w:cs="IranNastaliq"/>
          <w:sz w:val="36"/>
          <w:szCs w:val="36"/>
          <w:rtl/>
          <w:lang w:bidi="fa-IR"/>
        </w:rPr>
      </w:pP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تمثال مبارك حضرت بندگان حجّة الحق استاد اعظم آقاي </w:t>
      </w:r>
      <w:r w:rsidR="005A0B6D" w:rsidRPr="005A0B6D">
        <w:rPr>
          <w:rFonts w:ascii="IranNastaliq" w:hAnsi="IranNastaliq" w:cs="IranNastaliq"/>
          <w:sz w:val="36"/>
          <w:szCs w:val="36"/>
          <w:rtl/>
          <w:lang w:bidi="fa-IR"/>
        </w:rPr>
        <w:t xml:space="preserve">شيخ </w:t>
      </w:r>
      <w:r w:rsidRPr="005A0B6D">
        <w:rPr>
          <w:rFonts w:ascii="IranNastaliq" w:hAnsi="IranNastaliq" w:cs="IranNastaliq"/>
          <w:sz w:val="36"/>
          <w:szCs w:val="36"/>
          <w:rtl/>
          <w:lang w:bidi="fa-IR"/>
        </w:rPr>
        <w:t>محمد تقي اديب نيشابوري و احمد امين از تلامذه اختصاصي 22/9/41</w:t>
      </w:r>
    </w:p>
    <w:sectPr w:rsidR="00747638" w:rsidRPr="005A0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52"/>
    <w:rsid w:val="005A0B6D"/>
    <w:rsid w:val="00747638"/>
    <w:rsid w:val="00751452"/>
    <w:rsid w:val="00A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abrang3</cp:lastModifiedBy>
  <cp:revision>2</cp:revision>
  <dcterms:created xsi:type="dcterms:W3CDTF">2013-11-18T07:35:00Z</dcterms:created>
  <dcterms:modified xsi:type="dcterms:W3CDTF">2013-11-18T07:35:00Z</dcterms:modified>
</cp:coreProperties>
</file>