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F6E1A" w14:textId="686B1715" w:rsidR="00035159" w:rsidRPr="00035159" w:rsidRDefault="00035159" w:rsidP="00035159">
      <w:pPr>
        <w:pStyle w:val="Listenabsatz"/>
        <w:numPr>
          <w:ilvl w:val="0"/>
          <w:numId w:val="1"/>
        </w:numPr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r w:rsidRPr="00035159">
        <w:rPr>
          <w:rFonts w:ascii="Times New Roman" w:hAnsi="Times New Roman" w:cs="Times New Roman"/>
          <w:b/>
          <w:bCs/>
          <w:sz w:val="28"/>
          <w:szCs w:val="28"/>
        </w:rPr>
        <w:t>Key Parameters &amp; Inputs</w:t>
      </w:r>
    </w:p>
    <w:tbl>
      <w:tblPr>
        <w:tblStyle w:val="Tabellenraster"/>
        <w:tblW w:w="9776" w:type="dxa"/>
        <w:tblLook w:val="04A0" w:firstRow="1" w:lastRow="0" w:firstColumn="1" w:lastColumn="0" w:noHBand="0" w:noVBand="1"/>
      </w:tblPr>
      <w:tblGrid>
        <w:gridCol w:w="1678"/>
        <w:gridCol w:w="1054"/>
        <w:gridCol w:w="7607"/>
      </w:tblGrid>
      <w:tr w:rsidR="00035159" w14:paraId="0F316E32" w14:textId="77777777" w:rsidTr="00035159">
        <w:tc>
          <w:tcPr>
            <w:tcW w:w="1678" w:type="dxa"/>
            <w:vAlign w:val="center"/>
          </w:tcPr>
          <w:p w14:paraId="06DE3E1C" w14:textId="403CF07A" w:rsidR="00035159" w:rsidRP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35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1294" w:type="dxa"/>
            <w:vAlign w:val="center"/>
          </w:tcPr>
          <w:p w14:paraId="1701662E" w14:textId="18A7BAAA" w:rsidR="00035159" w:rsidRP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35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6804" w:type="dxa"/>
            <w:vAlign w:val="center"/>
          </w:tcPr>
          <w:p w14:paraId="2BB9BA6B" w14:textId="100DCF2A" w:rsidR="00035159" w:rsidRP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351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035159" w14:paraId="2EC66000" w14:textId="77777777" w:rsidTr="00035159">
        <w:trPr>
          <w:trHeight w:val="680"/>
        </w:trPr>
        <w:tc>
          <w:tcPr>
            <w:tcW w:w="1678" w:type="dxa"/>
            <w:vAlign w:val="center"/>
          </w:tcPr>
          <w:p w14:paraId="765D270A" w14:textId="224DD01F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P_Electrolyzer</w:t>
            </w:r>
            <w:proofErr w:type="spellEnd"/>
          </w:p>
        </w:tc>
        <w:tc>
          <w:tcPr>
            <w:tcW w:w="1294" w:type="dxa"/>
            <w:vAlign w:val="center"/>
          </w:tcPr>
          <w:p w14:paraId="6AC0BCB7" w14:textId="77777777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2500 </w:t>
            </w:r>
          </w:p>
          <w:p w14:paraId="6EAF9148" w14:textId="799BD82A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kW</w:t>
            </w:r>
          </w:p>
        </w:tc>
        <w:tc>
          <w:tcPr>
            <w:tcW w:w="6804" w:type="dxa"/>
            <w:vAlign w:val="center"/>
          </w:tcPr>
          <w:p w14:paraId="606571AA" w14:textId="00AA9EA3" w:rsidR="00035159" w:rsidRDefault="00035159" w:rsidP="00035159">
            <w:pPr>
              <w:bidi w:val="0"/>
              <w:rPr>
                <w:rFonts w:ascii="Times New Roman" w:hAnsi="Times New Roman" w:cs="Times New Roman"/>
              </w:rPr>
            </w:pPr>
            <w:r w:rsidRPr="00035159">
              <w:rPr>
                <w:rFonts w:ascii="Times New Roman" w:hAnsi="Times New Roman" w:cs="Times New Roman"/>
              </w:rPr>
              <w:t>This represents a 2.5 MW industrial pilot scale, suitable for providing enough heat and oxygen for commercial-sized greenhouses and fish tanks.</w:t>
            </w:r>
          </w:p>
        </w:tc>
      </w:tr>
      <w:tr w:rsidR="00035159" w14:paraId="23BFFFA8" w14:textId="77777777" w:rsidTr="00035159">
        <w:trPr>
          <w:trHeight w:val="680"/>
        </w:trPr>
        <w:tc>
          <w:tcPr>
            <w:tcW w:w="1678" w:type="dxa"/>
            <w:vAlign w:val="center"/>
          </w:tcPr>
          <w:p w14:paraId="0B5DA04B" w14:textId="5B5248DF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Eff_Electrolyzer</w:t>
            </w:r>
            <w:proofErr w:type="spellEnd"/>
          </w:p>
        </w:tc>
        <w:tc>
          <w:tcPr>
            <w:tcW w:w="1294" w:type="dxa"/>
            <w:vAlign w:val="center"/>
          </w:tcPr>
          <w:p w14:paraId="21DB0AE1" w14:textId="7051C681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 (70%)</w:t>
            </w:r>
          </w:p>
        </w:tc>
        <w:tc>
          <w:tcPr>
            <w:tcW w:w="6804" w:type="dxa"/>
            <w:vAlign w:val="center"/>
          </w:tcPr>
          <w:p w14:paraId="6B3D24F7" w14:textId="3A6CA4B8" w:rsidR="00035159" w:rsidRDefault="00035159" w:rsidP="00035159">
            <w:pPr>
              <w:bidi w:val="0"/>
              <w:rPr>
                <w:rFonts w:ascii="Times New Roman" w:hAnsi="Times New Roman" w:cs="Times New Roman"/>
              </w:rPr>
            </w:pPr>
            <w:r w:rsidRPr="00035159">
              <w:rPr>
                <w:rFonts w:ascii="Times New Roman" w:hAnsi="Times New Roman" w:cs="Times New Roman"/>
              </w:rPr>
              <w:t xml:space="preserve">Standard efficiency for modern alkaline or PEM </w:t>
            </w:r>
            <w:proofErr w:type="spellStart"/>
            <w:r w:rsidRPr="00035159">
              <w:rPr>
                <w:rFonts w:ascii="Times New Roman" w:hAnsi="Times New Roman" w:cs="Times New Roman"/>
              </w:rPr>
              <w:t>electrolyzers</w:t>
            </w:r>
            <w:proofErr w:type="spellEnd"/>
            <w:r w:rsidRPr="00035159">
              <w:rPr>
                <w:rFonts w:ascii="Times New Roman" w:hAnsi="Times New Roman" w:cs="Times New Roman"/>
              </w:rPr>
              <w:t>. The remaining 30% is lost as heat, which we capture.</w:t>
            </w:r>
          </w:p>
        </w:tc>
      </w:tr>
      <w:tr w:rsidR="00035159" w14:paraId="16E4BE78" w14:textId="77777777" w:rsidTr="00035159">
        <w:trPr>
          <w:trHeight w:val="680"/>
        </w:trPr>
        <w:tc>
          <w:tcPr>
            <w:tcW w:w="1678" w:type="dxa"/>
            <w:vAlign w:val="center"/>
          </w:tcPr>
          <w:p w14:paraId="17BFA77A" w14:textId="71105911" w:rsidR="00035159" w:rsidRDefault="00081276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Delta_h</w:t>
            </w:r>
            <w:proofErr w:type="spellEnd"/>
          </w:p>
        </w:tc>
        <w:tc>
          <w:tcPr>
            <w:tcW w:w="1294" w:type="dxa"/>
            <w:vAlign w:val="center"/>
          </w:tcPr>
          <w:p w14:paraId="03ECA5B2" w14:textId="77777777" w:rsidR="00081276" w:rsidRPr="00081276" w:rsidRDefault="00081276" w:rsidP="00081276">
            <w:pPr>
              <w:bidi w:val="0"/>
              <w:jc w:val="center"/>
              <w:rPr>
                <w:rFonts w:ascii="Times New Roman" w:hAnsi="Times New Roman" w:cs="Times New Roman"/>
                <w:lang w:val="de-DE"/>
              </w:rPr>
            </w:pPr>
            <w:r w:rsidRPr="00081276">
              <w:rPr>
                <w:rFonts w:ascii="Times New Roman" w:hAnsi="Times New Roman" w:cs="Times New Roman"/>
                <w:lang w:val="de-DE"/>
              </w:rPr>
              <w:t>285830</w:t>
            </w:r>
          </w:p>
          <w:p w14:paraId="2E88A5D3" w14:textId="2468B6E5" w:rsidR="00035159" w:rsidRDefault="00081276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  <w:r w:rsidR="00035159"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</w:rPr>
              <w:t>mol</w:t>
            </w:r>
          </w:p>
        </w:tc>
        <w:tc>
          <w:tcPr>
            <w:tcW w:w="6804" w:type="dxa"/>
            <w:vAlign w:val="center"/>
          </w:tcPr>
          <w:p w14:paraId="4B3B1C4B" w14:textId="77777777" w:rsidR="00035159" w:rsidRDefault="00081276" w:rsidP="00035159">
            <w:pPr>
              <w:bidi w:val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Formation enthalpy (energy required to form 1 mol of H_2</w:t>
            </w:r>
            <w:r w:rsidR="00844024">
              <w:rPr>
                <w:rFonts w:ascii="Times New Roman" w:hAnsi="Times New Roman" w:cs="Times New Roman"/>
              </w:rPr>
              <w:t xml:space="preserve">). </w:t>
            </w:r>
          </w:p>
          <w:p w14:paraId="4B4E5376" w14:textId="7B1337C7" w:rsidR="00844024" w:rsidRDefault="00844024" w:rsidP="00844024">
            <w:pPr>
              <w:bidi w:val="0"/>
              <w:rPr>
                <w:rFonts w:ascii="Times New Roman" w:hAnsi="Times New Roman" w:cs="Times New Roman"/>
              </w:rPr>
            </w:pPr>
            <w:hyperlink r:id="rId5" w:history="1">
              <w:r w:rsidRPr="00303241">
                <w:rPr>
                  <w:rStyle w:val="Hyperlink"/>
                  <w:rFonts w:ascii="Times New Roman" w:hAnsi="Times New Roman" w:cs="Times New Roman"/>
                </w:rPr>
                <w:t>https://www.arch-goebel.ch/app/download/5817870042/Hydrogen+Production+%28Electrolysis%29-+Fundamentals+of+Water+Electrolysis%3B+Millet%3B+2015.pdf</w:t>
              </w:r>
            </w:hyperlink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035159" w14:paraId="369F5029" w14:textId="77777777" w:rsidTr="00035159">
        <w:trPr>
          <w:trHeight w:val="680"/>
        </w:trPr>
        <w:tc>
          <w:tcPr>
            <w:tcW w:w="1678" w:type="dxa"/>
            <w:vAlign w:val="center"/>
          </w:tcPr>
          <w:p w14:paraId="606BCAF2" w14:textId="63206FF3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35159">
              <w:rPr>
                <w:rFonts w:ascii="Times New Roman" w:hAnsi="Times New Roman" w:cs="Times New Roman"/>
              </w:rPr>
              <w:t>M_Storage</w:t>
            </w:r>
            <w:proofErr w:type="spellEnd"/>
          </w:p>
        </w:tc>
        <w:tc>
          <w:tcPr>
            <w:tcW w:w="1294" w:type="dxa"/>
            <w:vAlign w:val="center"/>
          </w:tcPr>
          <w:p w14:paraId="3ED8F507" w14:textId="77777777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15000 </w:t>
            </w:r>
          </w:p>
          <w:p w14:paraId="22559F73" w14:textId="6C59748B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kg</w:t>
            </w:r>
          </w:p>
        </w:tc>
        <w:tc>
          <w:tcPr>
            <w:tcW w:w="6804" w:type="dxa"/>
            <w:vAlign w:val="center"/>
          </w:tcPr>
          <w:p w14:paraId="49D2CA14" w14:textId="6F06098A" w:rsidR="00035159" w:rsidRDefault="00035159" w:rsidP="00035159">
            <w:pPr>
              <w:bidi w:val="0"/>
              <w:rPr>
                <w:rFonts w:ascii="Times New Roman" w:hAnsi="Times New Roman" w:cs="Times New Roman"/>
              </w:rPr>
            </w:pPr>
            <w:r w:rsidRPr="00035159">
              <w:rPr>
                <w:rFonts w:ascii="Times New Roman" w:hAnsi="Times New Roman" w:cs="Times New Roman"/>
              </w:rPr>
              <w:t>15 tons of water. This large mass is necessary to absorb 750 kW of waste heat without causing a dangerous or rapid temperature spike</w:t>
            </w:r>
          </w:p>
        </w:tc>
      </w:tr>
      <w:tr w:rsidR="00035159" w14:paraId="611644D1" w14:textId="77777777" w:rsidTr="00035159">
        <w:trPr>
          <w:trHeight w:val="680"/>
        </w:trPr>
        <w:tc>
          <w:tcPr>
            <w:tcW w:w="1678" w:type="dxa"/>
            <w:vAlign w:val="center"/>
          </w:tcPr>
          <w:p w14:paraId="3BDD7576" w14:textId="23DBFAB2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035159">
              <w:rPr>
                <w:rFonts w:ascii="Times New Roman" w:hAnsi="Times New Roman" w:cs="Times New Roman"/>
              </w:rPr>
              <w:t>CP_Water</w:t>
            </w:r>
            <w:proofErr w:type="spellEnd"/>
          </w:p>
        </w:tc>
        <w:tc>
          <w:tcPr>
            <w:tcW w:w="1294" w:type="dxa"/>
            <w:vAlign w:val="center"/>
          </w:tcPr>
          <w:p w14:paraId="4EE47384" w14:textId="77777777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4.18 </w:t>
            </w:r>
          </w:p>
          <w:p w14:paraId="39F010AD" w14:textId="243CE330" w:rsidR="00035159" w:rsidRDefault="00035159" w:rsidP="00035159">
            <w:pPr>
              <w:bidi w:val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kJ/(</w:t>
            </w:r>
            <w:proofErr w:type="spellStart"/>
            <w:r>
              <w:rPr>
                <w:rFonts w:ascii="Times New Roman" w:hAnsi="Times New Roman" w:cs="Times New Roman"/>
              </w:rPr>
              <w:t>kg.K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6804" w:type="dxa"/>
            <w:vAlign w:val="center"/>
          </w:tcPr>
          <w:p w14:paraId="49BC8A66" w14:textId="6AAF54D3" w:rsidR="00035159" w:rsidRPr="00035159" w:rsidRDefault="00035159" w:rsidP="00035159">
            <w:pPr>
              <w:bidi w:val="0"/>
              <w:rPr>
                <w:rFonts w:ascii="Times New Roman" w:hAnsi="Times New Roman" w:cs="Times New Roman"/>
              </w:rPr>
            </w:pPr>
            <w:r w:rsidRPr="00035159">
              <w:rPr>
                <w:rFonts w:ascii="Times New Roman" w:hAnsi="Times New Roman" w:cs="Times New Roman"/>
              </w:rPr>
              <w:t>The specific heat capacity of water; used to calculate how much the temperature rises per unit of heat added.</w:t>
            </w:r>
          </w:p>
        </w:tc>
      </w:tr>
    </w:tbl>
    <w:p w14:paraId="2F582159" w14:textId="77777777" w:rsidR="00C6461D" w:rsidRDefault="00C6461D" w:rsidP="00035159">
      <w:pPr>
        <w:bidi w:val="0"/>
        <w:rPr>
          <w:rFonts w:ascii="Times New Roman" w:hAnsi="Times New Roman" w:cs="Times New Roman"/>
        </w:rPr>
      </w:pPr>
    </w:p>
    <w:p w14:paraId="5EC7E84E" w14:textId="73AA6A88" w:rsidR="00035159" w:rsidRDefault="00035159" w:rsidP="00035159">
      <w:pPr>
        <w:pStyle w:val="Listenabsatz"/>
        <w:numPr>
          <w:ilvl w:val="0"/>
          <w:numId w:val="1"/>
        </w:numPr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r w:rsidRPr="00035159">
        <w:rPr>
          <w:rFonts w:ascii="Times New Roman" w:hAnsi="Times New Roman" w:cs="Times New Roman"/>
          <w:b/>
          <w:bCs/>
          <w:sz w:val="28"/>
          <w:szCs w:val="28"/>
        </w:rPr>
        <w:t>Core Formulas</w:t>
      </w:r>
    </w:p>
    <w:p w14:paraId="65BBB366" w14:textId="77777777" w:rsidR="00035159" w:rsidRDefault="00035159" w:rsidP="00035159">
      <w:pPr>
        <w:pStyle w:val="Listenabsatz"/>
        <w:bidi w:val="0"/>
        <w:rPr>
          <w:rFonts w:ascii="Times New Roman" w:hAnsi="Times New Roman" w:cs="Times New Roman"/>
          <w:sz w:val="24"/>
          <w:szCs w:val="24"/>
        </w:rPr>
      </w:pPr>
    </w:p>
    <w:p w14:paraId="6C96DDAC" w14:textId="6387A46C" w:rsidR="00035159" w:rsidRPr="007C4A78" w:rsidRDefault="00035159" w:rsidP="00035159">
      <w:pPr>
        <w:pStyle w:val="Listenabsatz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 w:rsidRPr="007C4A78">
        <w:rPr>
          <w:rFonts w:ascii="Times New Roman" w:hAnsi="Times New Roman" w:cs="Times New Roman"/>
          <w:b/>
          <w:bCs/>
          <w:sz w:val="24"/>
          <w:szCs w:val="24"/>
        </w:rPr>
        <w:t>Hydrogen Production Rate:</w:t>
      </w:r>
    </w:p>
    <w:p w14:paraId="273E2B36" w14:textId="7059AFFC" w:rsidR="00035159" w:rsidRPr="00EC59C0" w:rsidRDefault="00BE631A" w:rsidP="00035159">
      <w:pPr>
        <w:pStyle w:val="Listenabsatz"/>
        <w:bidi w:val="0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2, prod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Electrolyzer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Eff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Electrolyzer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∆H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</m:sub>
              </m:sSub>
            </m:den>
          </m:f>
        </m:oMath>
      </m:oMathPara>
    </w:p>
    <w:p w14:paraId="6159CA58" w14:textId="77777777" w:rsidR="00EC59C0" w:rsidRDefault="00EC59C0" w:rsidP="00EC59C0">
      <w:pPr>
        <w:pStyle w:val="Listenabsatz"/>
        <w:bidi w:val="0"/>
        <w:rPr>
          <w:rFonts w:ascii="Times New Roman" w:hAnsi="Times New Roman" w:cs="Times New Roman"/>
          <w:sz w:val="24"/>
          <w:szCs w:val="24"/>
        </w:rPr>
      </w:pPr>
    </w:p>
    <w:p w14:paraId="710B3A3A" w14:textId="2E4C64AE" w:rsidR="00EC59C0" w:rsidRDefault="00EC59C0" w:rsidP="00EC59C0">
      <w:pPr>
        <w:pStyle w:val="Listenabsatz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Description: </w:t>
      </w:r>
      <w:r w:rsidRPr="00EC59C0">
        <w:rPr>
          <w:rFonts w:ascii="Times New Roman" w:hAnsi="Times New Roman" w:cs="Times New Roman"/>
          <w:sz w:val="24"/>
          <w:szCs w:val="24"/>
        </w:rPr>
        <w:t>Converts the active electrical power (kW) into the mass flow of Hydrogen (</w:t>
      </w:r>
      <w:r w:rsidR="00BE631A">
        <w:rPr>
          <w:rFonts w:ascii="Times New Roman" w:hAnsi="Times New Roman" w:cs="Times New Roman"/>
          <w:sz w:val="24"/>
          <w:szCs w:val="24"/>
        </w:rPr>
        <w:t>mol</w:t>
      </w:r>
      <w:r w:rsidRPr="00EC59C0">
        <w:rPr>
          <w:rFonts w:ascii="Times New Roman" w:hAnsi="Times New Roman" w:cs="Times New Roman"/>
          <w:sz w:val="24"/>
          <w:szCs w:val="24"/>
        </w:rPr>
        <w:t>/</w:t>
      </w:r>
      <w:r w:rsidR="00BE631A">
        <w:rPr>
          <w:rFonts w:ascii="Times New Roman" w:hAnsi="Times New Roman" w:cs="Times New Roman"/>
          <w:sz w:val="24"/>
          <w:szCs w:val="24"/>
        </w:rPr>
        <w:t>s</w:t>
      </w:r>
      <w:r w:rsidRPr="00EC59C0">
        <w:rPr>
          <w:rFonts w:ascii="Times New Roman" w:hAnsi="Times New Roman" w:cs="Times New Roman"/>
          <w:sz w:val="24"/>
          <w:szCs w:val="24"/>
        </w:rPr>
        <w:t>).</w:t>
      </w:r>
    </w:p>
    <w:p w14:paraId="41DD8742" w14:textId="77777777" w:rsidR="00EC59C0" w:rsidRDefault="00EC59C0" w:rsidP="00EC59C0">
      <w:pPr>
        <w:pStyle w:val="Listenabsatz"/>
        <w:bidi w:val="0"/>
        <w:rPr>
          <w:rFonts w:ascii="Times New Roman" w:hAnsi="Times New Roman" w:cs="Times New Roman"/>
          <w:sz w:val="24"/>
          <w:szCs w:val="24"/>
        </w:rPr>
      </w:pPr>
    </w:p>
    <w:p w14:paraId="4E39758E" w14:textId="15397D1A" w:rsidR="00EC59C0" w:rsidRPr="007C4A78" w:rsidRDefault="00EC59C0" w:rsidP="00EC59C0">
      <w:pPr>
        <w:pStyle w:val="Listenabsatz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 w:rsidRPr="007C4A78">
        <w:rPr>
          <w:rFonts w:ascii="Times New Roman" w:hAnsi="Times New Roman" w:cs="Times New Roman"/>
          <w:b/>
          <w:bCs/>
          <w:sz w:val="24"/>
          <w:szCs w:val="24"/>
        </w:rPr>
        <w:t>Oxygen Production Rate:</w:t>
      </w:r>
    </w:p>
    <w:p w14:paraId="1BCCB06C" w14:textId="1B158290" w:rsidR="00EC59C0" w:rsidRPr="00EC59C0" w:rsidRDefault="00000000" w:rsidP="00EC59C0">
      <w:pPr>
        <w:pStyle w:val="Listenabsatz"/>
        <w:bidi w:val="0"/>
        <w:ind w:left="1440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Rate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O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Rate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×</m:t>
          </m:r>
          <m:r>
            <w:rPr>
              <w:rFonts w:ascii="Cambria Math" w:hAnsi="Cambria Math" w:cs="Times New Roman"/>
              <w:sz w:val="24"/>
              <w:szCs w:val="24"/>
            </w:rPr>
            <m:t>2</m:t>
          </m:r>
        </m:oMath>
      </m:oMathPara>
    </w:p>
    <w:p w14:paraId="56ECF630" w14:textId="77777777" w:rsidR="00EC59C0" w:rsidRPr="00EC59C0" w:rsidRDefault="00EC59C0" w:rsidP="00EC59C0">
      <w:pPr>
        <w:pStyle w:val="Listenabsatz"/>
        <w:bidi w:val="0"/>
        <w:ind w:left="1440"/>
        <w:rPr>
          <w:rFonts w:ascii="Times New Roman" w:hAnsi="Times New Roman" w:cs="Times New Roman"/>
          <w:sz w:val="24"/>
          <w:szCs w:val="24"/>
        </w:rPr>
      </w:pPr>
    </w:p>
    <w:p w14:paraId="3169FF4C" w14:textId="758B0B91" w:rsidR="00EC59C0" w:rsidRDefault="00EC59C0" w:rsidP="00EC59C0">
      <w:pPr>
        <w:pStyle w:val="Listenabsatz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Description: </w:t>
      </w:r>
      <w:r w:rsidRPr="00EC59C0">
        <w:rPr>
          <w:rFonts w:ascii="Times New Roman" w:hAnsi="Times New Roman" w:cs="Times New Roman"/>
          <w:sz w:val="24"/>
          <w:szCs w:val="24"/>
        </w:rPr>
        <w:t xml:space="preserve">Based on the </w:t>
      </w:r>
      <w:r w:rsidR="00BE631A">
        <w:rPr>
          <w:rFonts w:ascii="Times New Roman" w:hAnsi="Times New Roman" w:cs="Times New Roman"/>
          <w:sz w:val="24"/>
          <w:szCs w:val="24"/>
        </w:rPr>
        <w:t xml:space="preserve">molar ratio of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="00BE631A">
        <w:rPr>
          <w:rFonts w:ascii="Times New Roman" w:eastAsiaTheme="minorEastAsia" w:hAnsi="Times New Roman" w:cs="Times New Roman"/>
          <w:sz w:val="24"/>
          <w:szCs w:val="24"/>
        </w:rPr>
        <w:t xml:space="preserve"> to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O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b>
        </m:sSub>
      </m:oMath>
      <w:r w:rsidRPr="00EC59C0">
        <w:rPr>
          <w:rFonts w:ascii="Times New Roman" w:hAnsi="Times New Roman" w:cs="Times New Roman"/>
          <w:sz w:val="24"/>
          <w:szCs w:val="24"/>
        </w:rPr>
        <w:t xml:space="preserve"> </w:t>
      </w:r>
      <w:r w:rsidR="00BE631A">
        <w:rPr>
          <w:rFonts w:ascii="Times New Roman" w:hAnsi="Times New Roman" w:cs="Times New Roman"/>
          <w:sz w:val="24"/>
          <w:szCs w:val="24"/>
        </w:rPr>
        <w:t xml:space="preserve">in </w:t>
      </w:r>
      <w:r>
        <w:rPr>
          <w:rFonts w:ascii="Times New Roman" w:hAnsi="Times New Roman" w:cs="Times New Roman"/>
          <w:sz w:val="24"/>
          <w:szCs w:val="24"/>
        </w:rPr>
        <w:t>H</w:t>
      </w:r>
      <w:r>
        <w:rPr>
          <w:rFonts w:ascii="Times New Roman" w:hAnsi="Times New Roman" w:cs="Times New Roman"/>
          <w:sz w:val="24"/>
          <w:szCs w:val="24"/>
          <w:vertAlign w:val="subscript"/>
        </w:rPr>
        <w:t>2</w:t>
      </w:r>
      <w:r>
        <w:rPr>
          <w:rFonts w:ascii="Times New Roman" w:hAnsi="Times New Roman" w:cs="Times New Roman"/>
          <w:sz w:val="24"/>
          <w:szCs w:val="24"/>
        </w:rPr>
        <w:t>O</w:t>
      </w:r>
    </w:p>
    <w:p w14:paraId="24CE23AC" w14:textId="77777777" w:rsidR="00EC59C0" w:rsidRDefault="00EC59C0" w:rsidP="00EC59C0">
      <w:pPr>
        <w:pStyle w:val="Listenabsatz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631C84A8" w14:textId="550178F4" w:rsidR="00EC59C0" w:rsidRPr="00BE631A" w:rsidRDefault="00BE631A" w:rsidP="00EC59C0">
      <w:pPr>
        <w:pStyle w:val="Listenabsatz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Greenhouse Temperature</w:t>
      </w:r>
      <w:r w:rsidR="00C7112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0557617" w14:textId="77777777" w:rsidR="00BE631A" w:rsidRPr="007C4A78" w:rsidRDefault="00BE631A" w:rsidP="00BE631A">
      <w:pPr>
        <w:pStyle w:val="Listenabsatz"/>
        <w:bidi w:val="0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0C9F4302" w14:textId="03D2226A" w:rsidR="00EC59C0" w:rsidRDefault="00C7112C" w:rsidP="00C7112C">
      <w:pPr>
        <w:pStyle w:val="Listenabsatz"/>
        <w:bidi w:val="0"/>
        <w:ind w:left="1440"/>
        <w:jc w:val="center"/>
        <w:rPr>
          <w:rFonts w:ascii="Times New Roman" w:eastAsiaTheme="minorEastAsia" w:hAnsi="Times New Roman" w:cs="Times New Roman"/>
          <w:bCs/>
          <w:sz w:val="24"/>
          <w:szCs w:val="24"/>
          <w:lang w:val="en-GB"/>
        </w:rPr>
      </w:pPr>
      <m:oMath>
        <m:r>
          <w:rPr>
            <w:rFonts w:ascii="Cambria Math" w:hAnsi="Cambria Math" w:cs="Times New Roman"/>
            <w:sz w:val="24"/>
            <w:szCs w:val="24"/>
          </w:rPr>
          <m:t>Q</m:t>
        </m:r>
        <m:r>
          <w:rPr>
            <w:rFonts w:ascii="Cambria Math" w:hAnsi="Cambria Math" w:cs="Times New Roman"/>
            <w:sz w:val="24"/>
            <w:szCs w:val="24"/>
            <w:lang w:val="en-GB"/>
          </w:rPr>
          <m:t>=</m:t>
        </m:r>
        <m:r>
          <w:rPr>
            <w:rFonts w:ascii="Cambria Math" w:hAnsi="Cambria Math" w:cs="Times New Roman"/>
            <w:sz w:val="24"/>
            <w:szCs w:val="24"/>
          </w:rPr>
          <m:t>m</m:t>
        </m:r>
        <m:r>
          <w:rPr>
            <w:rFonts w:ascii="Cambria Math" w:hAnsi="Cambria Math" w:cs="Times New Roman"/>
            <w:sz w:val="24"/>
            <w:szCs w:val="24"/>
            <w:lang w:val="en-GB"/>
          </w:rPr>
          <m:t>.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GB"/>
          </w:rPr>
          <m:t>.∆</m:t>
        </m:r>
        <m:r>
          <w:rPr>
            <w:rFonts w:ascii="Cambria Math" w:hAnsi="Cambria Math" w:cs="Times New Roman"/>
            <w:sz w:val="24"/>
            <w:szCs w:val="24"/>
          </w:rPr>
          <m:t>T</m:t>
        </m:r>
        <m:r>
          <m:rPr>
            <m:sty m:val="bi"/>
          </m:rPr>
          <w:rPr>
            <w:rFonts w:ascii="Cambria Math" w:hAnsi="Cambria Math" w:cs="Times New Roman"/>
            <w:sz w:val="24"/>
            <w:szCs w:val="24"/>
            <w:lang w:val="en-GB"/>
          </w:rPr>
          <m:t xml:space="preserve"> </m:t>
        </m:r>
      </m:oMath>
      <w:r w:rsidRPr="00C7112C">
        <w:rPr>
          <w:rFonts w:ascii="Times New Roman" w:eastAsiaTheme="minorEastAsia" w:hAnsi="Times New Roman" w:cs="Times New Roman"/>
          <w:bCs/>
          <w:sz w:val="24"/>
          <w:szCs w:val="24"/>
          <w:lang w:val="en-GB"/>
        </w:rPr>
        <w:t xml:space="preserve">provides the basis </w:t>
      </w:r>
      <w:r>
        <w:rPr>
          <w:rFonts w:ascii="Times New Roman" w:eastAsiaTheme="minorEastAsia" w:hAnsi="Times New Roman" w:cs="Times New Roman"/>
          <w:bCs/>
          <w:sz w:val="24"/>
          <w:szCs w:val="24"/>
          <w:lang w:val="en-GB"/>
        </w:rPr>
        <w:t>temperature change in greenhouse</w:t>
      </w:r>
    </w:p>
    <w:p w14:paraId="31EC3DB0" w14:textId="77777777" w:rsidR="00C7112C" w:rsidRDefault="00C7112C" w:rsidP="00C7112C">
      <w:pPr>
        <w:pStyle w:val="Listenabsatz"/>
        <w:bidi w:val="0"/>
        <w:ind w:left="1440"/>
        <w:jc w:val="center"/>
        <w:rPr>
          <w:rFonts w:ascii="Times New Roman" w:eastAsiaTheme="minorEastAsia" w:hAnsi="Times New Roman" w:cs="Times New Roman"/>
          <w:bCs/>
          <w:sz w:val="24"/>
          <w:szCs w:val="24"/>
          <w:lang w:val="en-GB"/>
        </w:rPr>
      </w:pPr>
    </w:p>
    <w:p w14:paraId="0F36EB57" w14:textId="647296C4" w:rsidR="00C7112C" w:rsidRPr="00C7112C" w:rsidRDefault="00C7112C" w:rsidP="00C7112C">
      <w:pPr>
        <w:pStyle w:val="Listenabsatz"/>
        <w:ind w:left="1440"/>
        <w:rPr>
          <w:rFonts w:ascii="Times New Roman" w:eastAsiaTheme="minorEastAsia" w:hAnsi="Times New Roman" w:cs="Times New Roman"/>
          <w:b/>
          <w:sz w:val="24"/>
          <w:szCs w:val="24"/>
          <w:lang w:val="en-GB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b/>
                  <w:i/>
                  <w:sz w:val="24"/>
                  <w:szCs w:val="24"/>
                  <w:lang w:val="en-GB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GB"/>
                </w:rPr>
                <m:t>Hea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Transfer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Q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diss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m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greenhouse</m:t>
                  </m:r>
                </m:sub>
              </m:sSub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4"/>
                  <w:szCs w:val="24"/>
                  <w:lang w:val="en-GB"/>
                </w:rPr>
                <m:t>*c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i/>
                      <w:sz w:val="24"/>
                      <w:szCs w:val="24"/>
                      <w:lang w:val="en-GB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p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GB"/>
                    </w:rPr>
                    <m:t>air</m:t>
                  </m:r>
                </m:sub>
              </m:sSub>
            </m:den>
          </m:f>
        </m:oMath>
      </m:oMathPara>
    </w:p>
    <w:p w14:paraId="670627BC" w14:textId="77777777" w:rsidR="00C7112C" w:rsidRPr="00C7112C" w:rsidRDefault="00C7112C" w:rsidP="00C7112C">
      <w:pPr>
        <w:pStyle w:val="Listenabsatz"/>
        <w:ind w:left="1440"/>
        <w:rPr>
          <w:rFonts w:ascii="Times New Roman" w:eastAsiaTheme="minorEastAsia" w:hAnsi="Times New Roman" w:cs="Times New Roman"/>
          <w:b/>
          <w:sz w:val="24"/>
          <w:szCs w:val="24"/>
          <w:lang w:val="en-GB"/>
        </w:rPr>
      </w:pPr>
    </w:p>
    <w:p w14:paraId="4752C15E" w14:textId="4CDCA9BD" w:rsidR="007C4A78" w:rsidRDefault="00EC59C0" w:rsidP="007C4A78">
      <w:pPr>
        <w:pStyle w:val="Listenabsatz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 w:rsidRPr="00BE631A">
        <w:rPr>
          <w:rFonts w:ascii="Times New Roman" w:hAnsi="Times New Roman" w:cs="Times New Roman"/>
          <w:sz w:val="24"/>
          <w:szCs w:val="24"/>
        </w:rPr>
        <w:t xml:space="preserve">Description: </w:t>
      </w:r>
      <w:r w:rsidR="00C7112C" w:rsidRPr="00BE631A">
        <w:rPr>
          <w:rFonts w:ascii="Times New Roman" w:hAnsi="Times New Roman" w:cs="Times New Roman"/>
          <w:sz w:val="24"/>
          <w:szCs w:val="24"/>
        </w:rPr>
        <w:t xml:space="preserve">It determines the temperature </w:t>
      </w:r>
      <w:r w:rsidR="00C7112C">
        <w:rPr>
          <w:rFonts w:ascii="Times New Roman" w:hAnsi="Times New Roman" w:cs="Times New Roman"/>
          <w:sz w:val="24"/>
          <w:szCs w:val="24"/>
        </w:rPr>
        <w:t>change</w:t>
      </w:r>
      <w:r w:rsidR="00C7112C" w:rsidRPr="00BE631A">
        <w:rPr>
          <w:rFonts w:ascii="Times New Roman" w:hAnsi="Times New Roman" w:cs="Times New Roman"/>
          <w:sz w:val="24"/>
          <w:szCs w:val="24"/>
        </w:rPr>
        <w:t xml:space="preserve"> in the greenhouse </w:t>
      </w:r>
      <w:r w:rsidR="007C4A78" w:rsidRPr="00BE631A">
        <w:rPr>
          <w:rFonts w:ascii="Times New Roman" w:hAnsi="Times New Roman" w:cs="Times New Roman"/>
          <w:sz w:val="24"/>
          <w:szCs w:val="24"/>
        </w:rPr>
        <w:t>(</w:t>
      </w:r>
      <m:oMath>
        <m:r>
          <w:rPr>
            <w:rFonts w:ascii="Cambria Math" w:hAnsi="Cambria Math" w:cs="Times New Roman"/>
            <w:sz w:val="24"/>
            <w:szCs w:val="24"/>
          </w:rPr>
          <m:t>∆T</m:t>
        </m:r>
      </m:oMath>
      <w:r w:rsidR="007C4A78" w:rsidRPr="00BE631A">
        <w:rPr>
          <w:rFonts w:ascii="Times New Roman" w:hAnsi="Times New Roman" w:cs="Times New Roman"/>
          <w:sz w:val="24"/>
          <w:szCs w:val="24"/>
        </w:rPr>
        <w:t xml:space="preserve">) </w:t>
      </w:r>
      <w:r w:rsidR="00C7112C">
        <w:rPr>
          <w:rFonts w:ascii="Times New Roman" w:hAnsi="Times New Roman" w:cs="Times New Roman"/>
          <w:sz w:val="24"/>
          <w:szCs w:val="24"/>
        </w:rPr>
        <w:t>per simulation interval</w:t>
      </w:r>
      <w:r w:rsidR="007C4A78" w:rsidRPr="00BE631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CC69AC5" w14:textId="77777777" w:rsidR="00BE631A" w:rsidRPr="00BE631A" w:rsidRDefault="00BE631A" w:rsidP="00BE631A">
      <w:pPr>
        <w:pStyle w:val="Listenabsatz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0A313FFE" w14:textId="3280E5EF" w:rsidR="007C4A78" w:rsidRDefault="007C4A78" w:rsidP="007C4A78">
      <w:pPr>
        <w:pStyle w:val="Listenabsatz"/>
        <w:numPr>
          <w:ilvl w:val="0"/>
          <w:numId w:val="1"/>
        </w:numPr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r w:rsidRPr="007C4A78">
        <w:rPr>
          <w:rFonts w:ascii="Times New Roman" w:hAnsi="Times New Roman" w:cs="Times New Roman"/>
          <w:b/>
          <w:bCs/>
          <w:sz w:val="28"/>
          <w:szCs w:val="28"/>
        </w:rPr>
        <w:t>Biological Feedback</w:t>
      </w:r>
    </w:p>
    <w:p w14:paraId="5E69508B" w14:textId="77777777" w:rsidR="007C4A78" w:rsidRDefault="007C4A78" w:rsidP="007C4A78">
      <w:pPr>
        <w:pStyle w:val="Listenabsatz"/>
        <w:bidi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DC5FB60" w14:textId="12E9B630" w:rsidR="007C4A78" w:rsidRPr="007C4A78" w:rsidRDefault="007C4A78" w:rsidP="007C4A78">
      <w:pPr>
        <w:pStyle w:val="Listenabsatz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 w:rsidRPr="007C4A78">
        <w:rPr>
          <w:rFonts w:ascii="Times New Roman" w:hAnsi="Times New Roman" w:cs="Times New Roman"/>
          <w:b/>
          <w:bCs/>
          <w:sz w:val="24"/>
          <w:szCs w:val="24"/>
        </w:rPr>
        <w:t>Plant Growth Rate:</w:t>
      </w:r>
    </w:p>
    <w:p w14:paraId="5F8FF9AB" w14:textId="6145A058" w:rsidR="00EC59C0" w:rsidRPr="007C4A78" w:rsidRDefault="007C4A78" w:rsidP="007C4A78">
      <w:pPr>
        <w:pStyle w:val="Listenabsatz"/>
        <w:bidi w:val="0"/>
        <w:ind w:left="1440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Greenhouse_Temp </m:t>
          </m:r>
          <m:r>
            <w:rPr>
              <w:rFonts w:ascii="Cambria Math" w:hAnsi="Cambria Math" w:cs="Times New Roman"/>
              <w:sz w:val="24"/>
              <w:szCs w:val="24"/>
            </w:rPr>
            <m:t>×0.1</m:t>
          </m:r>
        </m:oMath>
      </m:oMathPara>
    </w:p>
    <w:p w14:paraId="722F0E1C" w14:textId="77777777" w:rsidR="007C4A78" w:rsidRPr="007C4A78" w:rsidRDefault="007C4A78" w:rsidP="007C4A78">
      <w:pPr>
        <w:pStyle w:val="Listenabsatz"/>
        <w:bidi w:val="0"/>
        <w:ind w:left="1440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C1F8A32" w14:textId="0724143E" w:rsidR="007C4A78" w:rsidRDefault="007C4A78" w:rsidP="007C4A78">
      <w:pPr>
        <w:pStyle w:val="Listenabsatz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Description: </w:t>
      </w:r>
      <w:r w:rsidRPr="007C4A78">
        <w:rPr>
          <w:rFonts w:ascii="Times New Roman" w:hAnsi="Times New Roman" w:cs="Times New Roman"/>
          <w:sz w:val="24"/>
          <w:szCs w:val="24"/>
        </w:rPr>
        <w:t>Biology is temperature-dependent. Higher (but controlled) temperatures accelerate photosynthesis and growth in a vertical farm</w:t>
      </w:r>
      <w:r w:rsidRPr="00EC59C0">
        <w:rPr>
          <w:rFonts w:ascii="Times New Roman" w:hAnsi="Times New Roman" w:cs="Times New Roman"/>
          <w:sz w:val="24"/>
          <w:szCs w:val="24"/>
        </w:rPr>
        <w:t>.</w:t>
      </w:r>
    </w:p>
    <w:p w14:paraId="7C424D30" w14:textId="77777777" w:rsidR="007C4A78" w:rsidRDefault="007C4A78" w:rsidP="007C4A78">
      <w:pPr>
        <w:pStyle w:val="Listenabsatz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54701839" w14:textId="241CCDF4" w:rsidR="007C4A78" w:rsidRDefault="007C4A78" w:rsidP="007C4A78">
      <w:pPr>
        <w:pStyle w:val="Listenabsatz"/>
        <w:numPr>
          <w:ilvl w:val="0"/>
          <w:numId w:val="3"/>
        </w:numPr>
        <w:bidi w:val="0"/>
        <w:rPr>
          <w:rFonts w:ascii="Times New Roman" w:hAnsi="Times New Roman" w:cs="Times New Roman"/>
          <w:b/>
          <w:bCs/>
          <w:sz w:val="24"/>
          <w:szCs w:val="24"/>
        </w:rPr>
      </w:pPr>
      <w:r w:rsidRPr="007C4A78">
        <w:rPr>
          <w:rFonts w:ascii="Times New Roman" w:hAnsi="Times New Roman" w:cs="Times New Roman"/>
          <w:b/>
          <w:bCs/>
          <w:sz w:val="24"/>
          <w:szCs w:val="24"/>
        </w:rPr>
        <w:t>Heat Consumption (Energy Loop):</w:t>
      </w:r>
    </w:p>
    <w:p w14:paraId="61A6644A" w14:textId="77777777" w:rsidR="007C4A78" w:rsidRPr="007C4A78" w:rsidRDefault="007C4A78" w:rsidP="007C4A78">
      <w:pPr>
        <w:pStyle w:val="Listenabsatz"/>
        <w:bidi w:val="0"/>
        <w:ind w:left="1440"/>
        <w:rPr>
          <w:rFonts w:ascii="Times New Roman" w:hAnsi="Times New Roman" w:cs="Times New Roman"/>
          <w:b/>
          <w:bCs/>
          <w:sz w:val="24"/>
          <w:szCs w:val="24"/>
        </w:rPr>
      </w:pPr>
    </w:p>
    <w:p w14:paraId="778B1E53" w14:textId="69F44A2D" w:rsidR="007C4A78" w:rsidRPr="007C4A78" w:rsidRDefault="007C4A78" w:rsidP="007C4A78">
      <w:pPr>
        <w:pStyle w:val="Listenabsatz"/>
        <w:bidi w:val="0"/>
        <w:ind w:left="1440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Plant_Growth_Rate</m:t>
          </m:r>
          <m:r>
            <w:rPr>
              <w:rFonts w:ascii="Cambria Math" w:hAnsi="Cambria Math" w:cs="Times New Roman"/>
              <w:sz w:val="24"/>
              <w:szCs w:val="24"/>
            </w:rPr>
            <m:t>×0.5</m:t>
          </m:r>
        </m:oMath>
      </m:oMathPara>
    </w:p>
    <w:p w14:paraId="1D76FAFD" w14:textId="77777777" w:rsidR="007C4A78" w:rsidRDefault="007C4A78" w:rsidP="007C4A78">
      <w:pPr>
        <w:pStyle w:val="Listenabsatz"/>
        <w:bidi w:val="0"/>
        <w:ind w:left="1440"/>
        <w:jc w:val="center"/>
        <w:rPr>
          <w:rFonts w:ascii="Times New Roman" w:hAnsi="Times New Roman" w:cs="Times New Roman"/>
          <w:sz w:val="24"/>
          <w:szCs w:val="24"/>
        </w:rPr>
      </w:pPr>
    </w:p>
    <w:p w14:paraId="5B5267C8" w14:textId="07AAD292" w:rsidR="007C4A78" w:rsidRDefault="007C4A78" w:rsidP="007C4A78">
      <w:pPr>
        <w:pStyle w:val="Listenabsatz"/>
        <w:numPr>
          <w:ilvl w:val="0"/>
          <w:numId w:val="4"/>
        </w:numPr>
        <w:bidi w:val="0"/>
        <w:ind w:left="184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Description: </w:t>
      </w:r>
      <w:r w:rsidRPr="007C4A78">
        <w:rPr>
          <w:rFonts w:ascii="Times New Roman" w:hAnsi="Times New Roman" w:cs="Times New Roman"/>
          <w:sz w:val="24"/>
          <w:szCs w:val="24"/>
        </w:rPr>
        <w:t>As plants grow and the greenhouse operates, energy is "consumed" or dissipated, which prevents the system from overheating and creates a stable equilibrium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FC5DAF" w14:textId="77777777" w:rsidR="007C4A78" w:rsidRDefault="007C4A78" w:rsidP="007C4A78">
      <w:pPr>
        <w:pStyle w:val="Listenabsatz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69196738" w14:textId="62242EB4" w:rsidR="007C4A78" w:rsidRDefault="007C4A78" w:rsidP="007C4A78">
      <w:pPr>
        <w:pStyle w:val="Listenabsatz"/>
        <w:numPr>
          <w:ilvl w:val="0"/>
          <w:numId w:val="1"/>
        </w:numPr>
        <w:bidi w:val="0"/>
        <w:rPr>
          <w:rFonts w:ascii="Times New Roman" w:hAnsi="Times New Roman" w:cs="Times New Roman"/>
          <w:b/>
          <w:bCs/>
          <w:sz w:val="28"/>
          <w:szCs w:val="28"/>
        </w:rPr>
      </w:pPr>
      <w:r w:rsidRPr="007C4A78">
        <w:rPr>
          <w:rFonts w:ascii="Times New Roman" w:hAnsi="Times New Roman" w:cs="Times New Roman"/>
          <w:b/>
          <w:bCs/>
          <w:sz w:val="28"/>
          <w:szCs w:val="28"/>
        </w:rPr>
        <w:t>System Success Metric</w:t>
      </w:r>
    </w:p>
    <w:p w14:paraId="67A32897" w14:textId="77777777" w:rsidR="007C4A78" w:rsidRDefault="007C4A78" w:rsidP="007C4A78">
      <w:pPr>
        <w:pStyle w:val="Listenabsatz"/>
        <w:bidi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F2B896B" w14:textId="77777777" w:rsidR="002239CF" w:rsidRPr="007C4A78" w:rsidRDefault="002239CF" w:rsidP="002239CF">
      <w:pPr>
        <w:pStyle w:val="Listenabsatz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6A023338" w14:textId="75608A21" w:rsidR="007C4A78" w:rsidRPr="007C4A78" w:rsidRDefault="007C4A78" w:rsidP="007C4A78">
      <w:pPr>
        <w:bidi w:val="0"/>
        <w:ind w:left="1080"/>
        <w:rPr>
          <w:rFonts w:ascii="Times New Roman" w:hAnsi="Times New Roman" w:cs="Times New Roman"/>
          <w:b/>
          <w:bCs/>
          <w:sz w:val="24"/>
          <w:szCs w:val="24"/>
        </w:rPr>
      </w:pPr>
    </w:p>
    <w:p w14:paraId="03644AFD" w14:textId="77777777" w:rsidR="007C4A78" w:rsidRDefault="007C4A78" w:rsidP="007C4A78">
      <w:pPr>
        <w:pStyle w:val="Listenabsatz"/>
        <w:bidi w:val="0"/>
        <w:ind w:left="1843"/>
        <w:rPr>
          <w:rFonts w:ascii="Times New Roman" w:hAnsi="Times New Roman" w:cs="Times New Roman"/>
          <w:sz w:val="24"/>
          <w:szCs w:val="24"/>
        </w:rPr>
      </w:pPr>
    </w:p>
    <w:p w14:paraId="2443E26E" w14:textId="77777777" w:rsidR="007C4A78" w:rsidRPr="00035159" w:rsidRDefault="007C4A78" w:rsidP="007C4A78">
      <w:pPr>
        <w:pStyle w:val="Listenabsatz"/>
        <w:bidi w:val="0"/>
        <w:ind w:left="1440"/>
        <w:jc w:val="center"/>
        <w:rPr>
          <w:rFonts w:ascii="Times New Roman" w:hAnsi="Times New Roman" w:cs="Times New Roman"/>
          <w:sz w:val="24"/>
          <w:szCs w:val="24"/>
        </w:rPr>
      </w:pPr>
    </w:p>
    <w:sectPr w:rsidR="007C4A78" w:rsidRPr="00035159" w:rsidSect="008D1EDF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70124"/>
    <w:multiLevelType w:val="hybridMultilevel"/>
    <w:tmpl w:val="8A484D4A"/>
    <w:lvl w:ilvl="0" w:tplc="4888E8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C42B4"/>
    <w:multiLevelType w:val="hybridMultilevel"/>
    <w:tmpl w:val="83FCE3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BEB4CDE"/>
    <w:multiLevelType w:val="hybridMultilevel"/>
    <w:tmpl w:val="53A44D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2134925"/>
    <w:multiLevelType w:val="hybridMultilevel"/>
    <w:tmpl w:val="4826720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6100337">
    <w:abstractNumId w:val="0"/>
  </w:num>
  <w:num w:numId="2" w16cid:durableId="513807127">
    <w:abstractNumId w:val="1"/>
  </w:num>
  <w:num w:numId="3" w16cid:durableId="747849293">
    <w:abstractNumId w:val="2"/>
  </w:num>
  <w:num w:numId="4" w16cid:durableId="11995118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159"/>
    <w:rsid w:val="00026E54"/>
    <w:rsid w:val="00035159"/>
    <w:rsid w:val="00081276"/>
    <w:rsid w:val="000D18B1"/>
    <w:rsid w:val="002239CF"/>
    <w:rsid w:val="00520EF4"/>
    <w:rsid w:val="005C1D2D"/>
    <w:rsid w:val="0069754A"/>
    <w:rsid w:val="007C4A78"/>
    <w:rsid w:val="00844024"/>
    <w:rsid w:val="008D1EDF"/>
    <w:rsid w:val="00BE631A"/>
    <w:rsid w:val="00C6461D"/>
    <w:rsid w:val="00C7112C"/>
    <w:rsid w:val="00EC59C0"/>
    <w:rsid w:val="00FA5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4EF9D"/>
  <w15:chartTrackingRefBased/>
  <w15:docId w15:val="{9A6EC129-A391-44D2-A3A6-B9DE70C50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bidi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035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35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351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35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351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35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35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35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35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rsid w:val="00520EF4"/>
    <w:pPr>
      <w:tabs>
        <w:tab w:val="left" w:pos="401"/>
        <w:tab w:val="left" w:pos="960"/>
        <w:tab w:val="right" w:leader="dot" w:pos="9016"/>
      </w:tabs>
      <w:bidi w:val="0"/>
      <w:spacing w:after="0" w:line="480" w:lineRule="auto"/>
      <w:jc w:val="both"/>
    </w:pPr>
    <w:rPr>
      <w:rFonts w:ascii="Times New Roman" w:eastAsia="Times New Roman" w:hAnsi="Times New Roman" w:cs="B Nazanin"/>
      <w:kern w:val="0"/>
      <w:sz w:val="20"/>
      <w:szCs w:val="24"/>
      <w:lang w:bidi="ar-SA"/>
      <w14:ligatures w14:val="non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0351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351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351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3515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3515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3515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3515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3515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3515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35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35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35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35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35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3515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3515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3515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351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3515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3515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035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035159"/>
    <w:rPr>
      <w:color w:val="666666"/>
    </w:rPr>
  </w:style>
  <w:style w:type="character" w:styleId="Hyperlink">
    <w:name w:val="Hyperlink"/>
    <w:basedOn w:val="Absatz-Standardschriftart"/>
    <w:uiPriority w:val="99"/>
    <w:unhideWhenUsed/>
    <w:rsid w:val="0084402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440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rch-goebel.ch/app/download/5817870042/Hydrogen+Production+%28Electrolysis%29-+Fundamentals+of+Water+Electrolysis%3B+Millet%3B+201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308</Words>
  <Characters>1844</Characters>
  <Application>Microsoft Office Word</Application>
  <DocSecurity>0</DocSecurity>
  <Lines>80</Lines>
  <Paragraphs>50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NIMA MARCHIN</dc:creator>
  <cp:keywords/>
  <dc:description/>
  <cp:lastModifiedBy>Miglio Krajewski</cp:lastModifiedBy>
  <cp:revision>3</cp:revision>
  <dcterms:created xsi:type="dcterms:W3CDTF">2026-02-09T09:58:00Z</dcterms:created>
  <dcterms:modified xsi:type="dcterms:W3CDTF">2026-02-16T07:20:00Z</dcterms:modified>
</cp:coreProperties>
</file>