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7FCB5E61"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=6.41;W=25.63;L=128.15</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C93B07"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CB5B52"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8E0AAD6" w14:textId="22C2D9AB" w:rsidR="00E44A4C" w:rsidRPr="00E44A4C" w:rsidRDefault="000868AC" w:rsidP="00E44A4C">
      <w:pPr>
        <w:ind w:left="360"/>
        <w:jc w:val="left"/>
        <w:rPr>
          <w:lang w:val="en-GB" w:eastAsia="en-US"/>
        </w:rPr>
      </w:pPr>
      <w:r>
        <w:rPr>
          <w:lang w:val="en-GB" w:eastAsia="en-US"/>
        </w:rPr>
        <w:t>T</w:t>
      </w:r>
      <w:r w:rsidR="00E44A4C">
        <w:rPr>
          <w:lang w:val="en-GB" w:eastAsia="en-US"/>
        </w:rPr>
        <w:t xml:space="preserve">he volume </w:t>
      </w:r>
      <w:r w:rsidR="009B6AC1">
        <w:rPr>
          <w:lang w:val="en-GB" w:eastAsia="en-US"/>
        </w:rPr>
        <w:t xml:space="preserve">of a </w:t>
      </w:r>
      <w:r w:rsidR="009B6AC1">
        <w:rPr>
          <w:lang w:val="en-GB" w:eastAsia="en-US"/>
        </w:rPr>
        <w:t>rectangular</w:t>
      </w:r>
      <w:r w:rsidR="009B6AC1">
        <w:rPr>
          <w:lang w:val="en-GB" w:eastAsia="en-US"/>
        </w:rPr>
        <w:t xml:space="preserve">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m:t>
        </m:r>
        <m:r>
          <w:rPr>
            <w:rFonts w:ascii="Cambria Math" w:hAnsi="Cambria Math"/>
            <w:lang w:val="en-GB" w:eastAsia="en-US"/>
          </w:rPr>
          <m:t xml:space="preserve"> m</m:t>
        </m:r>
      </m:oMath>
      <w:r w:rsidR="009B6AC1">
        <w:rPr>
          <w:lang w:val="en-GB" w:eastAsia="en-US"/>
        </w:rPr>
        <w:t xml:space="preserve">. Whilst logistical reasons and the size of the property may lead to other geometries, this geometry is chosen for simplicity and as little information on existing geometries was found. </w:t>
      </w:r>
    </w:p>
    <w:p w14:paraId="64DA7E5F" w14:textId="307D026E" w:rsidR="004A03ED" w:rsidRPr="00BB2C51" w:rsidRDefault="004A03ED" w:rsidP="00B10950">
      <w:pPr>
        <w:pStyle w:val="berschrift2"/>
      </w:pPr>
      <w:r w:rsidRPr="00E360C6">
        <w:lastRenderedPageBreak/>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4294834F" w:rsidR="004A03ED" w:rsidRPr="00576389" w:rsidRDefault="004A03ED" w:rsidP="00D32C2D">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D32C2D">
              <w:rPr>
                <w:lang w:val="en-GB"/>
              </w:rPr>
              <w:instrText xml:space="preserve"> ADDIN ZOTERO_ITEM CSL_CITATION {"citationID":"DSsI2lzZ","properties":{"formattedCitation":"[20]","plainCitation":"[20]","noteIndex":0},"citationItems":[{"id":343,"uris":["http://zotero.org/groups/6447497/items/SRB46M8K"],"itemData":{"id":343,"type":"post-weblog","language":"en-GB","title":"Haeolus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D32C2D" w:rsidRPr="00D32C2D">
              <w:t>[20]</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5EE55B64" w:rsidR="004A03ED" w:rsidRPr="00576389" w:rsidRDefault="004A03ED" w:rsidP="00D32C2D">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D32C2D">
              <w:rPr>
                <w:lang w:val="en-GB"/>
              </w:rPr>
              <w:instrText xml:space="preserve"> ADDIN ZOTERO_ITEM CSL_CITATION {"citationID":"gPCdkhXq","properties":{"formattedCitation":"[21]","plainCitation":"[21]","noteIndex":0},"citationItems":[{"id":359,"uris":["http://zotero.org/groups/6447497/items/SS8CMKJN"],"itemData":{"id":359,"type":"article-journal","abstract":"This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D32C2D" w:rsidRPr="00D32C2D">
              <w:t>[21]</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06AD48EE" w:rsidR="004A03ED" w:rsidRPr="00576389" w:rsidRDefault="004A03ED" w:rsidP="00D32C2D">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D32C2D">
              <w:rPr>
                <w:lang w:val="en-GB"/>
              </w:rPr>
              <w:instrText xml:space="preserve"> ADDIN ZOTERO_ITEM CSL_CITATION {"citationID":"eSBSfdEq","properties":{"formattedCitation":"[22]","plainCitation":"[22]","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D32C2D" w:rsidRPr="00D32C2D">
              <w:t>[22]</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lastRenderedPageBreak/>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 xml:space="preserve">Key </w:t>
      </w:r>
      <w:proofErr w:type="spellStart"/>
      <w:r>
        <w:t>Equations</w:t>
      </w:r>
      <w:bookmarkEnd w:id="14"/>
      <w:proofErr w:type="spellEnd"/>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lastRenderedPageBreak/>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12B506A1" w14:textId="77777777" w:rsidR="00D32C2D" w:rsidRPr="00D32C2D" w:rsidRDefault="004A03ED" w:rsidP="00D32C2D">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D32C2D" w:rsidRPr="00D32C2D">
        <w:rPr>
          <w:rFonts w:ascii="Times New Roman" w:hAnsi="Times New Roman" w:cs="Times New Roman"/>
        </w:rPr>
        <w:t>[1</w:t>
      </w:r>
      <w:proofErr w:type="gramStart"/>
      <w:r w:rsidR="00D32C2D" w:rsidRPr="00D32C2D">
        <w:rPr>
          <w:rFonts w:ascii="Times New Roman" w:hAnsi="Times New Roman" w:cs="Times New Roman"/>
        </w:rPr>
        <w:t>]</w:t>
      </w:r>
      <w:r w:rsidR="00D32C2D" w:rsidRPr="00D32C2D">
        <w:rPr>
          <w:rFonts w:ascii="Times New Roman" w:hAnsi="Times New Roman" w:cs="Times New Roman"/>
        </w:rPr>
        <w:tab/>
        <w:t>‘</w:t>
      </w:r>
      <w:proofErr w:type="gramEnd"/>
      <w:r w:rsidR="00D32C2D" w:rsidRPr="00D32C2D">
        <w:rPr>
          <w:rFonts w:ascii="Times New Roman" w:hAnsi="Times New Roman" w:cs="Times New Roman"/>
        </w:rPr>
        <w:t>PowerPoint Presentation’. Accessed: Mar. 06, 2026. [Online]. Available: https://www.hydrogen.no/files/documents/medlemsmoter/h2carrier.pdf</w:t>
      </w:r>
    </w:p>
    <w:p w14:paraId="45CC09A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Download </w:t>
      </w:r>
      <w:proofErr w:type="gramStart"/>
      <w:r w:rsidRPr="00D32C2D">
        <w:rPr>
          <w:rFonts w:ascii="Times New Roman" w:hAnsi="Times New Roman" w:cs="Times New Roman"/>
        </w:rPr>
        <w:t>datasets’</w:t>
      </w:r>
      <w:proofErr w:type="gramEnd"/>
      <w:r w:rsidRPr="00D32C2D">
        <w:rPr>
          <w:rFonts w:ascii="Times New Roman" w:hAnsi="Times New Roman" w:cs="Times New Roman"/>
        </w:rPr>
        <w:t>. Accessed: Mar. 09, 2026. [Online]. Available: https://data.fingrid.fi/en/data?datasets=181</w:t>
      </w:r>
    </w:p>
    <w:p w14:paraId="3F9C4515"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NIB lends to </w:t>
      </w:r>
      <w:proofErr w:type="spellStart"/>
      <w:r w:rsidRPr="00D32C2D">
        <w:rPr>
          <w:rFonts w:ascii="Times New Roman" w:hAnsi="Times New Roman" w:cs="Times New Roman"/>
        </w:rPr>
        <w:t>Varanger</w:t>
      </w:r>
      <w:proofErr w:type="spellEnd"/>
      <w:r w:rsidRPr="00D32C2D">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69130D8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 H2020’, CORDIS | European Commission. Accessed: Mar. 08, 2026. [Online]. Available: https://cordis.europa.eu/project/id/779469/reporting</w:t>
      </w:r>
    </w:p>
    <w:p w14:paraId="1AFB825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[5</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3DC2F15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[6</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Fish density on our farms’. Accessed: Mar. 07, 2026. [Online]. Available: https://griegseafood.com/our-impact-fish-density-on-our-farms</w:t>
      </w:r>
    </w:p>
    <w:p w14:paraId="7AB2160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[7]</w:t>
      </w:r>
      <w:r w:rsidRPr="00D32C2D">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1D043947"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[8</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Green Mountain and Hima Seafood launch groundbreaking heat reuse project’, </w:t>
      </w:r>
      <w:proofErr w:type="spellStart"/>
      <w:r w:rsidRPr="00D32C2D">
        <w:rPr>
          <w:rFonts w:ascii="Times New Roman" w:hAnsi="Times New Roman" w:cs="Times New Roman"/>
        </w:rPr>
        <w:t>Mynewsdesk</w:t>
      </w:r>
      <w:proofErr w:type="spellEnd"/>
      <w:r w:rsidRPr="00D32C2D">
        <w:rPr>
          <w:rFonts w:ascii="Times New Roman" w:hAnsi="Times New Roman" w:cs="Times New Roman"/>
        </w:rPr>
        <w:t>. Accessed: Mar. 21, 2026. [Online]. Available: https://www.mynewsdesk.com/green-mountain/pressreleases/green-mountain-and-hima-seafood-launch-groundbreaking-heat-reuse-project-3430566</w:t>
      </w:r>
    </w:p>
    <w:p w14:paraId="461622B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[9]</w:t>
      </w:r>
      <w:r w:rsidRPr="00D32C2D">
        <w:rPr>
          <w:rFonts w:ascii="Times New Roman" w:hAnsi="Times New Roman" w:cs="Times New Roman"/>
        </w:rPr>
        <w:tab/>
        <w:t xml:space="preserve">A. </w:t>
      </w:r>
      <w:proofErr w:type="spellStart"/>
      <w:r w:rsidRPr="00D32C2D">
        <w:rPr>
          <w:rFonts w:ascii="Times New Roman" w:hAnsi="Times New Roman" w:cs="Times New Roman"/>
        </w:rPr>
        <w:t>Furuset</w:t>
      </w:r>
      <w:proofErr w:type="spellEnd"/>
      <w:r w:rsidRPr="00D32C2D">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5A3FDDF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[10</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7. FRP Tanks 2’. Accessed: Mar. 21, 2026. [Online]. Available: https://almfiberglass.com/wp-content/uploads/2024/07/7.-FRP-Tanks-2.pdf</w:t>
      </w:r>
    </w:p>
    <w:p w14:paraId="5F32373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[11</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U-values’. Accessed: Mar. 21, 2026. [Online]. Available: https://www.designingbuildings.co.uk/wiki/U-values</w:t>
      </w:r>
    </w:p>
    <w:p w14:paraId="247E5DC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GRP sectional tanks’, Balmoral Tanks. Accessed: Mar. 21, 2026. [Online]. Available: https://www.balmoraltanks.com/solutions/grp-sectional-tanks</w:t>
      </w:r>
    </w:p>
    <w:p w14:paraId="1EE078B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Small Scale Rainbow Trout Farming - Ideal Temperature </w:t>
      </w:r>
      <w:proofErr w:type="gramStart"/>
      <w:r w:rsidRPr="00D32C2D">
        <w:rPr>
          <w:rFonts w:ascii="Times New Roman" w:hAnsi="Times New Roman" w:cs="Times New Roman"/>
        </w:rPr>
        <w:t>For</w:t>
      </w:r>
      <w:proofErr w:type="gramEnd"/>
      <w:r w:rsidRPr="00D32C2D">
        <w:rPr>
          <w:rFonts w:ascii="Times New Roman" w:hAnsi="Times New Roman" w:cs="Times New Roman"/>
        </w:rPr>
        <w:t xml:space="preserve"> Rainbow Trout Farming’. Accessed: Mar. 21, 2026. [Online]. Available: https://sites.google.com/view/smallscalerainbowtroutfarm/ideal-temperature-for-rainbow-trout-farming</w:t>
      </w:r>
    </w:p>
    <w:p w14:paraId="248464D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5. Marine aquaculture in the Nordics - Nordic Oceans 2050’. Accessed: Mar. 21, 2026. [Online]. Available: https://pub.norden.org/nordicinnovation2025-05/5-marine-aquaculture-in-the-nordics.html</w:t>
      </w:r>
    </w:p>
    <w:p w14:paraId="061C7953"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[15]</w:t>
      </w:r>
      <w:r w:rsidRPr="00D32C2D">
        <w:rPr>
          <w:rFonts w:ascii="Times New Roman" w:hAnsi="Times New Roman" w:cs="Times New Roman"/>
        </w:rPr>
        <w:tab/>
        <w:t>‘</w:t>
      </w:r>
      <w:proofErr w:type="spellStart"/>
      <w:r w:rsidRPr="00D32C2D">
        <w:rPr>
          <w:rFonts w:ascii="Times New Roman" w:hAnsi="Times New Roman" w:cs="Times New Roman"/>
        </w:rPr>
        <w:t>Berlevåg</w:t>
      </w:r>
      <w:proofErr w:type="spellEnd"/>
      <w:r w:rsidRPr="00D32C2D">
        <w:rPr>
          <w:rFonts w:ascii="Times New Roman" w:hAnsi="Times New Roman" w:cs="Times New Roman"/>
        </w:rPr>
        <w:t xml:space="preserve"> Climate, Weather </w:t>
      </w:r>
      <w:proofErr w:type="gramStart"/>
      <w:r w:rsidRPr="00D32C2D">
        <w:rPr>
          <w:rFonts w:ascii="Times New Roman" w:hAnsi="Times New Roman" w:cs="Times New Roman"/>
        </w:rPr>
        <w:t>By</w:t>
      </w:r>
      <w:proofErr w:type="gramEnd"/>
      <w:r w:rsidRPr="00D32C2D">
        <w:rPr>
          <w:rFonts w:ascii="Times New Roman" w:hAnsi="Times New Roman" w:cs="Times New Roman"/>
        </w:rPr>
        <w:t xml:space="preserve"> Month, Average Temperature (Norway) - Weather Spark’. Accessed: Mar. 22, 2026. [Online]. Available: https://weatherspark.com/y/96283/Average-Weather-in-Berlev%C3%A5g-Norway-Year-Round</w:t>
      </w:r>
    </w:p>
    <w:p w14:paraId="0D671F0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[16]</w:t>
      </w:r>
      <w:r w:rsidRPr="00D32C2D">
        <w:rPr>
          <w:rFonts w:ascii="Times New Roman" w:hAnsi="Times New Roman" w:cs="Times New Roman"/>
        </w:rPr>
        <w:tab/>
        <w:t xml:space="preserve">‘Visiting </w:t>
      </w:r>
      <w:proofErr w:type="spellStart"/>
      <w:r w:rsidRPr="00D32C2D">
        <w:rPr>
          <w:rFonts w:ascii="Times New Roman" w:hAnsi="Times New Roman" w:cs="Times New Roman"/>
        </w:rPr>
        <w:t>Berlevåg</w:t>
      </w:r>
      <w:proofErr w:type="spellEnd"/>
      <w:r w:rsidRPr="00D32C2D">
        <w:rPr>
          <w:rFonts w:ascii="Times New Roman" w:hAnsi="Times New Roman" w:cs="Times New Roman"/>
        </w:rPr>
        <w:t>: Winds of Change’, Arctic Economic Council. Accessed: Mar. 22, 2026. [Online]. Available: https://arcticeconomiccouncil.com/news/winds-of-change/</w:t>
      </w:r>
    </w:p>
    <w:p w14:paraId="481CFF2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[17</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Lettuce Growing Guide’, Southern Exposure Seed Exchange. Accessed: Mar. 22, 2026. [Online]. Available: https://www.southernexposure.com/lettuce-growing-guide/</w:t>
      </w:r>
    </w:p>
    <w:p w14:paraId="1B75E8F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[18]</w:t>
      </w:r>
      <w:r w:rsidRPr="00D32C2D">
        <w:rPr>
          <w:rFonts w:ascii="Times New Roman" w:hAnsi="Times New Roman" w:cs="Times New Roman"/>
        </w:rPr>
        <w:tab/>
        <w:t xml:space="preserve">F. Pelella </w:t>
      </w:r>
      <w:r w:rsidRPr="00D32C2D">
        <w:rPr>
          <w:rFonts w:ascii="Times New Roman" w:hAnsi="Times New Roman" w:cs="Times New Roman"/>
          <w:i/>
          <w:iCs/>
        </w:rPr>
        <w:t>et al.</w:t>
      </w:r>
      <w:r w:rsidRPr="00D32C2D">
        <w:rPr>
          <w:rFonts w:ascii="Times New Roman" w:hAnsi="Times New Roman" w:cs="Times New Roman"/>
        </w:rPr>
        <w:t xml:space="preserve">, ‘Thermo-economic optimization of vertical farms exploring multiple design options for the built environment and HVAC system’, </w:t>
      </w:r>
      <w:r w:rsidRPr="00D32C2D">
        <w:rPr>
          <w:rFonts w:ascii="Times New Roman" w:hAnsi="Times New Roman" w:cs="Times New Roman"/>
          <w:i/>
          <w:iCs/>
        </w:rPr>
        <w:t>Appl. Therm. Eng.</w:t>
      </w:r>
      <w:r w:rsidRPr="00D32C2D">
        <w:rPr>
          <w:rFonts w:ascii="Times New Roman" w:hAnsi="Times New Roman" w:cs="Times New Roman"/>
        </w:rPr>
        <w:t xml:space="preserve">, vol. 279, p. 127623, Nov. 2025,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10.1016/j.applthermaleng.2025.127623.</w:t>
      </w:r>
    </w:p>
    <w:p w14:paraId="15781FFC"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lastRenderedPageBreak/>
        <w:t>[19</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U-Value </w:t>
      </w:r>
      <w:proofErr w:type="gramStart"/>
      <w:r w:rsidRPr="00D32C2D">
        <w:rPr>
          <w:rFonts w:ascii="Times New Roman" w:hAnsi="Times New Roman" w:cs="Times New Roman"/>
        </w:rPr>
        <w:t>Calculator :</w:t>
      </w:r>
      <w:proofErr w:type="gramEnd"/>
      <w:r w:rsidRPr="00D32C2D">
        <w:rPr>
          <w:rFonts w:ascii="Times New Roman" w:hAnsi="Times New Roman" w:cs="Times New Roman"/>
        </w:rPr>
        <w:t xml:space="preserve"> </w:t>
      </w:r>
      <w:proofErr w:type="spellStart"/>
      <w:r w:rsidRPr="00D32C2D">
        <w:rPr>
          <w:rFonts w:ascii="Times New Roman" w:hAnsi="Times New Roman" w:cs="Times New Roman"/>
        </w:rPr>
        <w:t>ChangePlan</w:t>
      </w:r>
      <w:proofErr w:type="spellEnd"/>
      <w:r w:rsidRPr="00D32C2D">
        <w:rPr>
          <w:rFonts w:ascii="Times New Roman" w:hAnsi="Times New Roman" w:cs="Times New Roman"/>
        </w:rPr>
        <w:t>’. Accessed: Mar. 22, 2026. [Online]. Available: https://www.changeplan.co.uk/u_value_calculator.php</w:t>
      </w:r>
    </w:p>
    <w:p w14:paraId="3C6FB38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[20]</w:t>
      </w:r>
      <w:r w:rsidRPr="00D32C2D">
        <w:rPr>
          <w:rFonts w:ascii="Times New Roman" w:hAnsi="Times New Roman" w:cs="Times New Roman"/>
        </w:rPr>
        <w:tab/>
        <w:t>‘</w:t>
      </w:r>
      <w:proofErr w:type="spellStart"/>
      <w:r w:rsidRPr="00D32C2D">
        <w:rPr>
          <w:rFonts w:ascii="Times New Roman" w:hAnsi="Times New Roman" w:cs="Times New Roman"/>
        </w:rPr>
        <w:t>Haeolus</w:t>
      </w:r>
      <w:proofErr w:type="spellEnd"/>
      <w:r w:rsidRPr="00D32C2D">
        <w:rPr>
          <w:rFonts w:ascii="Times New Roman" w:hAnsi="Times New Roman" w:cs="Times New Roman"/>
        </w:rPr>
        <w:t xml:space="preserve"> – 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Accessed: Mar. 06, 2026. [Online]. Available: https://haeolus.eu/</w:t>
      </w:r>
    </w:p>
    <w:p w14:paraId="2446351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[21]</w:t>
      </w:r>
      <w:r w:rsidRPr="00D32C2D">
        <w:rPr>
          <w:rFonts w:ascii="Times New Roman" w:hAnsi="Times New Roman" w:cs="Times New Roman"/>
        </w:rPr>
        <w:tab/>
        <w:t xml:space="preserve">D. </w:t>
      </w:r>
      <w:proofErr w:type="spellStart"/>
      <w:r w:rsidRPr="00D32C2D">
        <w:rPr>
          <w:rFonts w:ascii="Times New Roman" w:hAnsi="Times New Roman" w:cs="Times New Roman"/>
        </w:rPr>
        <w:t>Virah</w:t>
      </w:r>
      <w:proofErr w:type="spellEnd"/>
      <w:r w:rsidRPr="00D32C2D">
        <w:rPr>
          <w:rFonts w:ascii="Times New Roman" w:hAnsi="Times New Roman" w:cs="Times New Roman"/>
        </w:rPr>
        <w:t xml:space="preserve">-Sawmy, F. J. Beck, and B. </w:t>
      </w:r>
      <w:proofErr w:type="spellStart"/>
      <w:r w:rsidRPr="00D32C2D">
        <w:rPr>
          <w:rFonts w:ascii="Times New Roman" w:hAnsi="Times New Roman" w:cs="Times New Roman"/>
        </w:rPr>
        <w:t>Sturmberg</w:t>
      </w:r>
      <w:proofErr w:type="spellEnd"/>
      <w:r w:rsidRPr="00D32C2D">
        <w:rPr>
          <w:rFonts w:ascii="Times New Roman" w:hAnsi="Times New Roman" w:cs="Times New Roman"/>
        </w:rPr>
        <w:t xml:space="preserve">, ‘Ignore variability, overestimate hydrogen production – Quantifying the effects of </w:t>
      </w:r>
      <w:proofErr w:type="spellStart"/>
      <w:r w:rsidRPr="00D32C2D">
        <w:rPr>
          <w:rFonts w:ascii="Times New Roman" w:hAnsi="Times New Roman" w:cs="Times New Roman"/>
        </w:rPr>
        <w:t>electrolyzer</w:t>
      </w:r>
      <w:proofErr w:type="spellEnd"/>
      <w:r w:rsidRPr="00D32C2D">
        <w:rPr>
          <w:rFonts w:ascii="Times New Roman" w:hAnsi="Times New Roman" w:cs="Times New Roman"/>
        </w:rPr>
        <w:t xml:space="preserve"> efficiency curves on hydrogen production from renewable energy sources’, </w:t>
      </w:r>
      <w:r w:rsidRPr="00D32C2D">
        <w:rPr>
          <w:rFonts w:ascii="Times New Roman" w:hAnsi="Times New Roman" w:cs="Times New Roman"/>
          <w:i/>
          <w:iCs/>
        </w:rPr>
        <w:t xml:space="preserve">Int. J. </w:t>
      </w:r>
      <w:proofErr w:type="spellStart"/>
      <w:r w:rsidRPr="00D32C2D">
        <w:rPr>
          <w:rFonts w:ascii="Times New Roman" w:hAnsi="Times New Roman" w:cs="Times New Roman"/>
          <w:i/>
          <w:iCs/>
        </w:rPr>
        <w:t>Hydrog</w:t>
      </w:r>
      <w:proofErr w:type="spellEnd"/>
      <w:r w:rsidRPr="00D32C2D">
        <w:rPr>
          <w:rFonts w:ascii="Times New Roman" w:hAnsi="Times New Roman" w:cs="Times New Roman"/>
          <w:i/>
          <w:iCs/>
        </w:rPr>
        <w:t>. Energy</w:t>
      </w:r>
      <w:r w:rsidRPr="00D32C2D">
        <w:rPr>
          <w:rFonts w:ascii="Times New Roman" w:hAnsi="Times New Roman" w:cs="Times New Roman"/>
        </w:rPr>
        <w:t xml:space="preserve">, vol. 72, pp. 49–59, Jun. 2024,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10.1016/j.ijhydene.2024.05.360.</w:t>
      </w:r>
    </w:p>
    <w:p w14:paraId="34700D19"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[22]</w:t>
      </w:r>
      <w:r w:rsidRPr="00D32C2D">
        <w:rPr>
          <w:rFonts w:ascii="Times New Roman" w:hAnsi="Times New Roman" w:cs="Times New Roman"/>
        </w:rPr>
        <w:tab/>
        <w:t xml:space="preserve">A. </w:t>
      </w:r>
      <w:proofErr w:type="spellStart"/>
      <w:r w:rsidRPr="00D32C2D">
        <w:rPr>
          <w:rFonts w:ascii="Times New Roman" w:hAnsi="Times New Roman" w:cs="Times New Roman"/>
        </w:rPr>
        <w:t>Godula</w:t>
      </w:r>
      <w:proofErr w:type="spellEnd"/>
      <w:r w:rsidRPr="00D32C2D">
        <w:rPr>
          <w:rFonts w:ascii="Times New Roman" w:hAnsi="Times New Roman" w:cs="Times New Roman"/>
        </w:rPr>
        <w:t xml:space="preserve">-Jopek, </w:t>
      </w:r>
      <w:r w:rsidRPr="00D32C2D">
        <w:rPr>
          <w:rFonts w:ascii="Times New Roman" w:hAnsi="Times New Roman" w:cs="Times New Roman"/>
          <w:i/>
          <w:iCs/>
        </w:rPr>
        <w:t>Hydrogen Production by Electrolysis</w:t>
      </w:r>
      <w:r w:rsidRPr="00D32C2D">
        <w:rPr>
          <w:rFonts w:ascii="Times New Roman" w:hAnsi="Times New Roman" w:cs="Times New Roman"/>
        </w:rPr>
        <w:t>. 2015.</w:t>
      </w:r>
    </w:p>
    <w:p w14:paraId="40F4CC5F" w14:textId="38BAD7B3"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C77E" w14:textId="77777777" w:rsidR="00DD7F53" w:rsidRDefault="00DD7F53">
      <w:r>
        <w:separator/>
      </w:r>
    </w:p>
  </w:endnote>
  <w:endnote w:type="continuationSeparator" w:id="0">
    <w:p w14:paraId="71ED35C7" w14:textId="77777777" w:rsidR="00DD7F53" w:rsidRDefault="00DD7F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8B0F8" w14:textId="77777777" w:rsidR="00DD7F53" w:rsidRDefault="00DD7F53">
      <w:r>
        <w:separator/>
      </w:r>
    </w:p>
  </w:footnote>
  <w:footnote w:type="continuationSeparator" w:id="0">
    <w:p w14:paraId="3195DF27" w14:textId="77777777" w:rsidR="00DD7F53" w:rsidRDefault="00DD7F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487D"/>
    <w:rsid w:val="00C84F8D"/>
    <w:rsid w:val="00C859AC"/>
    <w:rsid w:val="00C86BF5"/>
    <w:rsid w:val="00C86DEE"/>
    <w:rsid w:val="00C86FEE"/>
    <w:rsid w:val="00C8731F"/>
    <w:rsid w:val="00C92D8A"/>
    <w:rsid w:val="00C93B07"/>
    <w:rsid w:val="00CA2FC3"/>
    <w:rsid w:val="00CA362C"/>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D7F53"/>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71FFF"/>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16</Pages>
  <Words>7542</Words>
  <Characters>39598</Characters>
  <Application>Microsoft Office Word</Application>
  <DocSecurity>0</DocSecurity>
  <Lines>1099</Lines>
  <Paragraphs>942</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46198</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31</cp:revision>
  <cp:lastPrinted>2026-03-14T13:50:00Z</cp:lastPrinted>
  <dcterms:created xsi:type="dcterms:W3CDTF">2025-12-19T21:09:00Z</dcterms:created>
  <dcterms:modified xsi:type="dcterms:W3CDTF">2026-03-23T19:37:00Z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