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7A6592">
      <w:pPr>
        <w:pStyle w:val="Heading2"/>
        <w:numPr>
          <w:ilvl w:val="0"/>
          <w:numId w:val="0"/>
        </w:numPr>
        <w:ind w:left="576"/>
      </w:pPr>
      <w:bookmarkStart w:id="1" w:name="_Toc225725688"/>
      <w:r w:rsidRPr="00BC59C8">
        <w:lastRenderedPageBreak/>
        <w:t>TABLE OF CONTENTS</w:t>
      </w:r>
      <w:bookmarkEnd w:id="1"/>
      <w:r w:rsidR="00F7298C" w:rsidRPr="00BC59C8">
        <w:t xml:space="preserve"> </w:t>
      </w:r>
    </w:p>
    <w:p w14:paraId="72C17580" w14:textId="78FD9952" w:rsidR="008236AD" w:rsidRDefault="00E80315">
      <w:pPr>
        <w:pStyle w:val="TOC2"/>
        <w:rPr>
          <w:rFonts w:asciiTheme="minorHAnsi" w:eastAsiaTheme="minorEastAsia" w:hAnsiTheme="minorHAnsi" w:cstheme="minorBidi"/>
          <w:kern w:val="2"/>
          <w:lang w:val="en-US" w:eastAsia="en-US" w:bidi="fa-IR"/>
          <w14:ligatures w14:val="standardContextual"/>
        </w:rPr>
      </w:pPr>
      <w:r w:rsidRPr="00AD3704">
        <w:rPr>
          <w:sz w:val="22"/>
          <w:szCs w:val="22"/>
        </w:rPr>
        <w:fldChar w:fldCharType="begin"/>
      </w:r>
      <w:r w:rsidR="00AD3281" w:rsidRPr="00AD3704">
        <w:rPr>
          <w:sz w:val="22"/>
          <w:szCs w:val="22"/>
        </w:rPr>
        <w:instrText xml:space="preserve"> TOC \o "1-3" \t "Header;1" </w:instrText>
      </w:r>
      <w:r w:rsidRPr="00AD3704">
        <w:rPr>
          <w:sz w:val="22"/>
          <w:szCs w:val="22"/>
        </w:rPr>
        <w:fldChar w:fldCharType="separate"/>
      </w:r>
      <w:r w:rsidR="008236AD">
        <w:t>TABLE OF CONTENTS</w:t>
      </w:r>
      <w:r w:rsidR="008236AD">
        <w:tab/>
      </w:r>
      <w:r w:rsidR="008236AD">
        <w:fldChar w:fldCharType="begin"/>
      </w:r>
      <w:r w:rsidR="008236AD">
        <w:instrText xml:space="preserve"> PAGEREF _Toc225725688 \h </w:instrText>
      </w:r>
      <w:r w:rsidR="008236AD">
        <w:fldChar w:fldCharType="separate"/>
      </w:r>
      <w:r w:rsidR="008236AD">
        <w:t>2</w:t>
      </w:r>
      <w:r w:rsidR="008236AD">
        <w:fldChar w:fldCharType="end"/>
      </w:r>
    </w:p>
    <w:p w14:paraId="02C5A451" w14:textId="12D1F8E4"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t>1</w:t>
      </w:r>
      <w:r>
        <w:rPr>
          <w:rFonts w:asciiTheme="minorHAnsi" w:eastAsiaTheme="minorEastAsia" w:hAnsiTheme="minorHAnsi" w:cstheme="minorBidi"/>
          <w:kern w:val="2"/>
          <w:lang w:val="en-US" w:eastAsia="en-US" w:bidi="fa-IR"/>
          <w14:ligatures w14:val="standardContextual"/>
        </w:rPr>
        <w:tab/>
      </w:r>
      <w:r>
        <w:t>Introduction</w:t>
      </w:r>
      <w:r>
        <w:tab/>
      </w:r>
      <w:r>
        <w:fldChar w:fldCharType="begin"/>
      </w:r>
      <w:r>
        <w:instrText xml:space="preserve"> PAGEREF _Toc225725689 \h </w:instrText>
      </w:r>
      <w:r>
        <w:fldChar w:fldCharType="separate"/>
      </w:r>
      <w:r>
        <w:t>3</w:t>
      </w:r>
      <w:r>
        <w:fldChar w:fldCharType="end"/>
      </w:r>
    </w:p>
    <w:p w14:paraId="733D71CB" w14:textId="435FFC00" w:rsidR="008236AD" w:rsidRDefault="008236AD">
      <w:pPr>
        <w:pStyle w:val="TOC1"/>
        <w:rPr>
          <w:rFonts w:asciiTheme="minorHAnsi" w:eastAsiaTheme="minorEastAsia" w:hAnsiTheme="minorHAnsi" w:cstheme="minorBidi"/>
          <w:kern w:val="2"/>
          <w:lang w:val="en-US" w:eastAsia="en-US" w:bidi="fa-IR"/>
          <w14:ligatures w14:val="standardContextual"/>
        </w:rPr>
      </w:pPr>
      <w:r>
        <w:t>2</w:t>
      </w:r>
      <w:r>
        <w:rPr>
          <w:rFonts w:asciiTheme="minorHAnsi" w:eastAsiaTheme="minorEastAsia" w:hAnsiTheme="minorHAnsi" w:cstheme="minorBidi"/>
          <w:kern w:val="2"/>
          <w:lang w:val="en-US" w:eastAsia="en-US" w:bidi="fa-IR"/>
          <w14:ligatures w14:val="standardContextual"/>
        </w:rPr>
        <w:tab/>
      </w:r>
      <w:r>
        <w:t>Methodology &amp; Simulation Architecture</w:t>
      </w:r>
      <w:r>
        <w:tab/>
      </w:r>
      <w:r>
        <w:fldChar w:fldCharType="begin"/>
      </w:r>
      <w:r>
        <w:instrText xml:space="preserve"> PAGEREF _Toc225725690 \h </w:instrText>
      </w:r>
      <w:r>
        <w:fldChar w:fldCharType="separate"/>
      </w:r>
      <w:r>
        <w:t>3</w:t>
      </w:r>
      <w:r>
        <w:fldChar w:fldCharType="end"/>
      </w:r>
    </w:p>
    <w:p w14:paraId="174365B2" w14:textId="1C7FB169" w:rsidR="008236AD" w:rsidRDefault="008236AD">
      <w:pPr>
        <w:pStyle w:val="TOC2"/>
        <w:rPr>
          <w:rFonts w:asciiTheme="minorHAnsi" w:eastAsiaTheme="minorEastAsia" w:hAnsiTheme="minorHAnsi" w:cstheme="minorBidi"/>
          <w:kern w:val="2"/>
          <w:lang w:val="en-US" w:eastAsia="en-US" w:bidi="fa-IR"/>
          <w14:ligatures w14:val="standardContextual"/>
        </w:rPr>
      </w:pPr>
      <w:r>
        <w:t>2.1</w:t>
      </w:r>
      <w:r>
        <w:rPr>
          <w:rFonts w:asciiTheme="minorHAnsi" w:eastAsiaTheme="minorEastAsia" w:hAnsiTheme="minorHAnsi" w:cstheme="minorBidi"/>
          <w:kern w:val="2"/>
          <w:lang w:val="en-US" w:eastAsia="en-US" w:bidi="fa-IR"/>
          <w14:ligatures w14:val="standardContextual"/>
        </w:rPr>
        <w:tab/>
      </w:r>
      <w:r>
        <w:t>The Core: Electrolyzer Unit</w:t>
      </w:r>
      <w:r>
        <w:tab/>
      </w:r>
      <w:r>
        <w:fldChar w:fldCharType="begin"/>
      </w:r>
      <w:r>
        <w:instrText xml:space="preserve"> PAGEREF _Toc225725691 \h </w:instrText>
      </w:r>
      <w:r>
        <w:fldChar w:fldCharType="separate"/>
      </w:r>
      <w:r>
        <w:t>4</w:t>
      </w:r>
      <w:r>
        <w:fldChar w:fldCharType="end"/>
      </w:r>
    </w:p>
    <w:p w14:paraId="0FA12C44" w14:textId="66685D50" w:rsidR="008236AD" w:rsidRDefault="008236AD">
      <w:pPr>
        <w:pStyle w:val="TOC2"/>
        <w:rPr>
          <w:rFonts w:asciiTheme="minorHAnsi" w:eastAsiaTheme="minorEastAsia" w:hAnsiTheme="minorHAnsi" w:cstheme="minorBidi"/>
          <w:kern w:val="2"/>
          <w:lang w:val="en-US" w:eastAsia="en-US" w:bidi="fa-IR"/>
          <w14:ligatures w14:val="standardContextual"/>
        </w:rPr>
      </w:pPr>
      <w:r>
        <w:t>2.2</w:t>
      </w:r>
      <w:r>
        <w:rPr>
          <w:rFonts w:asciiTheme="minorHAnsi" w:eastAsiaTheme="minorEastAsia" w:hAnsiTheme="minorHAnsi" w:cstheme="minorBidi"/>
          <w:kern w:val="2"/>
          <w:lang w:val="en-US" w:eastAsia="en-US" w:bidi="fa-IR"/>
          <w14:ligatures w14:val="standardContextual"/>
        </w:rPr>
        <w:tab/>
      </w:r>
      <w:r>
        <w:t>Mass Flow Systems (Hydrogen &amp; Oxygen)</w:t>
      </w:r>
      <w:r>
        <w:tab/>
      </w:r>
      <w:r>
        <w:fldChar w:fldCharType="begin"/>
      </w:r>
      <w:r>
        <w:instrText xml:space="preserve"> PAGEREF _Toc225725692 \h </w:instrText>
      </w:r>
      <w:r>
        <w:fldChar w:fldCharType="separate"/>
      </w:r>
      <w:r>
        <w:t>4</w:t>
      </w:r>
      <w:r>
        <w:fldChar w:fldCharType="end"/>
      </w:r>
    </w:p>
    <w:p w14:paraId="352BF4EF" w14:textId="7E95646B" w:rsidR="008236AD" w:rsidRDefault="008236AD">
      <w:pPr>
        <w:pStyle w:val="TOC2"/>
        <w:rPr>
          <w:rFonts w:asciiTheme="minorHAnsi" w:eastAsiaTheme="minorEastAsia" w:hAnsiTheme="minorHAnsi" w:cstheme="minorBidi"/>
          <w:kern w:val="2"/>
          <w:lang w:val="en-US" w:eastAsia="en-US" w:bidi="fa-IR"/>
          <w14:ligatures w14:val="standardContextual"/>
        </w:rPr>
      </w:pPr>
      <w:r>
        <w:t>2.3</w:t>
      </w:r>
      <w:r>
        <w:rPr>
          <w:rFonts w:asciiTheme="minorHAnsi" w:eastAsiaTheme="minorEastAsia" w:hAnsiTheme="minorHAnsi" w:cstheme="minorBidi"/>
          <w:kern w:val="2"/>
          <w:lang w:val="en-US" w:eastAsia="en-US" w:bidi="fa-IR"/>
          <w14:ligatures w14:val="standardContextual"/>
        </w:rPr>
        <w:tab/>
      </w:r>
      <w:r>
        <w:t>Thermal Recovery &amp; Distribution</w:t>
      </w:r>
      <w:r>
        <w:tab/>
      </w:r>
      <w:r>
        <w:fldChar w:fldCharType="begin"/>
      </w:r>
      <w:r>
        <w:instrText xml:space="preserve"> PAGEREF _Toc225725693 \h </w:instrText>
      </w:r>
      <w:r>
        <w:fldChar w:fldCharType="separate"/>
      </w:r>
      <w:r>
        <w:t>5</w:t>
      </w:r>
      <w:r>
        <w:fldChar w:fldCharType="end"/>
      </w:r>
    </w:p>
    <w:p w14:paraId="7260528F" w14:textId="0BFDABA7" w:rsidR="008236AD" w:rsidRDefault="008236AD">
      <w:pPr>
        <w:pStyle w:val="TOC1"/>
        <w:rPr>
          <w:rFonts w:asciiTheme="minorHAnsi" w:eastAsiaTheme="minorEastAsia" w:hAnsiTheme="minorHAnsi" w:cstheme="minorBidi"/>
          <w:kern w:val="2"/>
          <w:lang w:val="en-US" w:eastAsia="en-US" w:bidi="fa-IR"/>
          <w14:ligatures w14:val="standardContextual"/>
        </w:rPr>
      </w:pPr>
      <w:r>
        <w:t>3</w:t>
      </w:r>
      <w:r>
        <w:rPr>
          <w:rFonts w:asciiTheme="minorHAnsi" w:eastAsiaTheme="minorEastAsia" w:hAnsiTheme="minorHAnsi" w:cstheme="minorBidi"/>
          <w:kern w:val="2"/>
          <w:lang w:val="en-US" w:eastAsia="en-US" w:bidi="fa-IR"/>
          <w14:ligatures w14:val="standardContextual"/>
        </w:rPr>
        <w:tab/>
      </w:r>
      <w:r>
        <w:t>Model Parameters and Logic</w:t>
      </w:r>
      <w:r>
        <w:tab/>
      </w:r>
      <w:r>
        <w:fldChar w:fldCharType="begin"/>
      </w:r>
      <w:r>
        <w:instrText xml:space="preserve"> PAGEREF _Toc225725694 \h </w:instrText>
      </w:r>
      <w:r>
        <w:fldChar w:fldCharType="separate"/>
      </w:r>
      <w:r>
        <w:t>5</w:t>
      </w:r>
      <w:r>
        <w:fldChar w:fldCharType="end"/>
      </w:r>
    </w:p>
    <w:p w14:paraId="744C1AB4" w14:textId="5917C33D" w:rsidR="008236AD" w:rsidRDefault="008236AD">
      <w:pPr>
        <w:pStyle w:val="TOC2"/>
        <w:rPr>
          <w:rFonts w:asciiTheme="minorHAnsi" w:eastAsiaTheme="minorEastAsia" w:hAnsiTheme="minorHAnsi" w:cstheme="minorBidi"/>
          <w:kern w:val="2"/>
          <w:lang w:val="en-US" w:eastAsia="en-US" w:bidi="fa-IR"/>
          <w14:ligatures w14:val="standardContextual"/>
        </w:rPr>
      </w:pPr>
      <w:r>
        <w:t>3.1</w:t>
      </w:r>
      <w:r>
        <w:rPr>
          <w:rFonts w:asciiTheme="minorHAnsi" w:eastAsiaTheme="minorEastAsia" w:hAnsiTheme="minorHAnsi" w:cstheme="minorBidi"/>
          <w:kern w:val="2"/>
          <w:lang w:val="en-US" w:eastAsia="en-US" w:bidi="fa-IR"/>
          <w14:ligatures w14:val="standardContextual"/>
        </w:rPr>
        <w:tab/>
      </w:r>
      <w:r>
        <w:t>Wind Farm (P_electrolyzer)</w:t>
      </w:r>
      <w:r>
        <w:tab/>
      </w:r>
      <w:r>
        <w:fldChar w:fldCharType="begin"/>
      </w:r>
      <w:r>
        <w:instrText xml:space="preserve"> PAGEREF _Toc225725695 \h </w:instrText>
      </w:r>
      <w:r>
        <w:fldChar w:fldCharType="separate"/>
      </w:r>
      <w:r>
        <w:t>6</w:t>
      </w:r>
      <w:r>
        <w:fldChar w:fldCharType="end"/>
      </w:r>
    </w:p>
    <w:p w14:paraId="26A954D1" w14:textId="350368A4" w:rsidR="008236AD" w:rsidRDefault="008236AD">
      <w:pPr>
        <w:pStyle w:val="TOC2"/>
        <w:rPr>
          <w:rFonts w:asciiTheme="minorHAnsi" w:eastAsiaTheme="minorEastAsia" w:hAnsiTheme="minorHAnsi" w:cstheme="minorBidi"/>
          <w:kern w:val="2"/>
          <w:lang w:val="en-US" w:eastAsia="en-US" w:bidi="fa-IR"/>
          <w14:ligatures w14:val="standardContextual"/>
        </w:rPr>
      </w:pPr>
      <w:r>
        <w:t>3.2</w:t>
      </w:r>
      <w:r>
        <w:rPr>
          <w:rFonts w:asciiTheme="minorHAnsi" w:eastAsiaTheme="minorEastAsia" w:hAnsiTheme="minorHAnsi" w:cstheme="minorBidi"/>
          <w:kern w:val="2"/>
          <w:lang w:val="en-US" w:eastAsia="en-US" w:bidi="fa-IR"/>
          <w14:ligatures w14:val="standardContextual"/>
        </w:rPr>
        <w:tab/>
      </w:r>
      <w:r>
        <w:t>Fish Farm Design</w:t>
      </w:r>
      <w:r>
        <w:tab/>
      </w:r>
      <w:r>
        <w:fldChar w:fldCharType="begin"/>
      </w:r>
      <w:r>
        <w:instrText xml:space="preserve"> PAGEREF _Toc225725696 \h </w:instrText>
      </w:r>
      <w:r>
        <w:fldChar w:fldCharType="separate"/>
      </w:r>
      <w:r>
        <w:t>6</w:t>
      </w:r>
      <w:r>
        <w:fldChar w:fldCharType="end"/>
      </w:r>
    </w:p>
    <w:p w14:paraId="49279F48" w14:textId="41CB165F" w:rsidR="008236AD" w:rsidRDefault="008236AD">
      <w:pPr>
        <w:pStyle w:val="TOC3"/>
        <w:rPr>
          <w:rFonts w:asciiTheme="minorHAnsi" w:eastAsiaTheme="minorEastAsia" w:hAnsiTheme="minorHAnsi" w:cstheme="minorBidi"/>
          <w:noProof/>
          <w:kern w:val="2"/>
          <w:lang w:val="en-US" w:eastAsia="en-US" w:bidi="fa-IR"/>
          <w14:ligatures w14:val="standardContextual"/>
        </w:rPr>
      </w:pPr>
      <w:r>
        <w:rPr>
          <w:noProof/>
        </w:rPr>
        <w:t>3.2.1</w:t>
      </w:r>
      <w:r>
        <w:rPr>
          <w:rFonts w:asciiTheme="minorHAnsi" w:eastAsiaTheme="minorEastAsia" w:hAnsiTheme="minorHAnsi" w:cstheme="minorBidi"/>
          <w:noProof/>
          <w:kern w:val="2"/>
          <w:lang w:val="en-US" w:eastAsia="en-US" w:bidi="fa-IR"/>
          <w14:ligatures w14:val="standardContextual"/>
        </w:rPr>
        <w:tab/>
      </w:r>
      <w:r>
        <w:rPr>
          <w:noProof/>
        </w:rPr>
        <w:t>Sizing the Fish Tank</w:t>
      </w:r>
      <w:r>
        <w:rPr>
          <w:noProof/>
        </w:rPr>
        <w:tab/>
      </w:r>
      <w:r>
        <w:rPr>
          <w:noProof/>
        </w:rPr>
        <w:fldChar w:fldCharType="begin"/>
      </w:r>
      <w:r>
        <w:rPr>
          <w:noProof/>
        </w:rPr>
        <w:instrText xml:space="preserve"> PAGEREF _Toc225725697 \h </w:instrText>
      </w:r>
      <w:r>
        <w:rPr>
          <w:noProof/>
        </w:rPr>
      </w:r>
      <w:r>
        <w:rPr>
          <w:noProof/>
        </w:rPr>
        <w:fldChar w:fldCharType="separate"/>
      </w:r>
      <w:r>
        <w:rPr>
          <w:noProof/>
        </w:rPr>
        <w:t>6</w:t>
      </w:r>
      <w:r>
        <w:rPr>
          <w:noProof/>
        </w:rPr>
        <w:fldChar w:fldCharType="end"/>
      </w:r>
    </w:p>
    <w:p w14:paraId="10166054" w14:textId="792166CC" w:rsidR="008236AD" w:rsidRDefault="008236AD">
      <w:pPr>
        <w:pStyle w:val="TOC3"/>
        <w:rPr>
          <w:rFonts w:asciiTheme="minorHAnsi" w:eastAsiaTheme="minorEastAsia" w:hAnsiTheme="minorHAnsi" w:cstheme="minorBidi"/>
          <w:noProof/>
          <w:kern w:val="2"/>
          <w:lang w:val="en-US" w:eastAsia="en-US" w:bidi="fa-IR"/>
          <w14:ligatures w14:val="standardContextual"/>
        </w:rPr>
      </w:pPr>
      <w:r>
        <w:rPr>
          <w:noProof/>
        </w:rPr>
        <w:t>3.2.2</w:t>
      </w:r>
      <w:r>
        <w:rPr>
          <w:rFonts w:asciiTheme="minorHAnsi" w:eastAsiaTheme="minorEastAsia" w:hAnsiTheme="minorHAnsi" w:cstheme="minorBidi"/>
          <w:noProof/>
          <w:kern w:val="2"/>
          <w:lang w:val="en-US" w:eastAsia="en-US" w:bidi="fa-IR"/>
          <w14:ligatures w14:val="standardContextual"/>
        </w:rPr>
        <w:tab/>
      </w:r>
      <w:r>
        <w:rPr>
          <w:noProof/>
        </w:rPr>
        <w:t>Fish Tank Heat Losses</w:t>
      </w:r>
      <w:r>
        <w:rPr>
          <w:noProof/>
        </w:rPr>
        <w:tab/>
      </w:r>
      <w:r>
        <w:rPr>
          <w:noProof/>
        </w:rPr>
        <w:fldChar w:fldCharType="begin"/>
      </w:r>
      <w:r>
        <w:rPr>
          <w:noProof/>
        </w:rPr>
        <w:instrText xml:space="preserve"> PAGEREF _Toc225725698 \h </w:instrText>
      </w:r>
      <w:r>
        <w:rPr>
          <w:noProof/>
        </w:rPr>
      </w:r>
      <w:r>
        <w:rPr>
          <w:noProof/>
        </w:rPr>
        <w:fldChar w:fldCharType="separate"/>
      </w:r>
      <w:r>
        <w:rPr>
          <w:noProof/>
        </w:rPr>
        <w:t>7</w:t>
      </w:r>
      <w:r>
        <w:rPr>
          <w:noProof/>
        </w:rPr>
        <w:fldChar w:fldCharType="end"/>
      </w:r>
    </w:p>
    <w:p w14:paraId="457A41D2" w14:textId="4EE67165" w:rsidR="008236AD" w:rsidRDefault="008236AD">
      <w:pPr>
        <w:pStyle w:val="TOC2"/>
        <w:rPr>
          <w:rFonts w:asciiTheme="minorHAnsi" w:eastAsiaTheme="minorEastAsia" w:hAnsiTheme="minorHAnsi" w:cstheme="minorBidi"/>
          <w:kern w:val="2"/>
          <w:lang w:val="en-US" w:eastAsia="en-US" w:bidi="fa-IR"/>
          <w14:ligatures w14:val="standardContextual"/>
        </w:rPr>
      </w:pPr>
      <w:r>
        <w:t>3.3</w:t>
      </w:r>
      <w:r>
        <w:rPr>
          <w:rFonts w:asciiTheme="minorHAnsi" w:eastAsiaTheme="minorEastAsia" w:hAnsiTheme="minorHAnsi" w:cstheme="minorBidi"/>
          <w:kern w:val="2"/>
          <w:lang w:val="en-US" w:eastAsia="en-US" w:bidi="fa-IR"/>
          <w14:ligatures w14:val="standardContextual"/>
        </w:rPr>
        <w:tab/>
      </w:r>
      <w:r>
        <w:t>Vertical Farm Design</w:t>
      </w:r>
      <w:r>
        <w:tab/>
      </w:r>
      <w:r>
        <w:fldChar w:fldCharType="begin"/>
      </w:r>
      <w:r>
        <w:instrText xml:space="preserve"> PAGEREF _Toc225725699 \h </w:instrText>
      </w:r>
      <w:r>
        <w:fldChar w:fldCharType="separate"/>
      </w:r>
      <w:r>
        <w:t>8</w:t>
      </w:r>
      <w:r>
        <w:fldChar w:fldCharType="end"/>
      </w:r>
    </w:p>
    <w:p w14:paraId="7E3BDDD1" w14:textId="00E40301" w:rsidR="008236AD" w:rsidRDefault="008236AD">
      <w:pPr>
        <w:pStyle w:val="TOC2"/>
        <w:rPr>
          <w:rFonts w:asciiTheme="minorHAnsi" w:eastAsiaTheme="minorEastAsia" w:hAnsiTheme="minorHAnsi" w:cstheme="minorBidi"/>
          <w:kern w:val="2"/>
          <w:lang w:val="en-US" w:eastAsia="en-US" w:bidi="fa-IR"/>
          <w14:ligatures w14:val="standardContextual"/>
        </w:rPr>
      </w:pPr>
      <w:r>
        <w:t>3.4</w:t>
      </w:r>
      <w:r>
        <w:rPr>
          <w:rFonts w:asciiTheme="minorHAnsi" w:eastAsiaTheme="minorEastAsia" w:hAnsiTheme="minorHAnsi" w:cstheme="minorBidi"/>
          <w:kern w:val="2"/>
          <w:lang w:val="en-US" w:eastAsia="en-US" w:bidi="fa-IR"/>
          <w14:ligatures w14:val="standardContextual"/>
        </w:rPr>
        <w:tab/>
      </w:r>
      <w:r>
        <w:t>Control Strategy Heat</w:t>
      </w:r>
      <w:r>
        <w:tab/>
      </w:r>
      <w:r>
        <w:fldChar w:fldCharType="begin"/>
      </w:r>
      <w:r>
        <w:instrText xml:space="preserve"> PAGEREF _Toc225725700 \h </w:instrText>
      </w:r>
      <w:r>
        <w:fldChar w:fldCharType="separate"/>
      </w:r>
      <w:r>
        <w:t>10</w:t>
      </w:r>
      <w:r>
        <w:fldChar w:fldCharType="end"/>
      </w:r>
    </w:p>
    <w:p w14:paraId="59B99488" w14:textId="1A4E9C2F" w:rsidR="008236AD" w:rsidRDefault="008236AD">
      <w:pPr>
        <w:pStyle w:val="TOC2"/>
        <w:rPr>
          <w:rFonts w:asciiTheme="minorHAnsi" w:eastAsiaTheme="minorEastAsia" w:hAnsiTheme="minorHAnsi" w:cstheme="minorBidi"/>
          <w:kern w:val="2"/>
          <w:lang w:val="en-US" w:eastAsia="en-US" w:bidi="fa-IR"/>
          <w14:ligatures w14:val="standardContextual"/>
        </w:rPr>
      </w:pPr>
      <w:r>
        <w:t>3.5</w:t>
      </w:r>
      <w:r>
        <w:rPr>
          <w:rFonts w:asciiTheme="minorHAnsi" w:eastAsiaTheme="minorEastAsia" w:hAnsiTheme="minorHAnsi" w:cstheme="minorBidi"/>
          <w:kern w:val="2"/>
          <w:lang w:val="en-US" w:eastAsia="en-US" w:bidi="fa-IR"/>
          <w14:ligatures w14:val="standardContextual"/>
        </w:rPr>
        <w:tab/>
      </w:r>
      <w:r>
        <w:t>Control Strategy Oxygen</w:t>
      </w:r>
      <w:r>
        <w:tab/>
      </w:r>
      <w:r>
        <w:fldChar w:fldCharType="begin"/>
      </w:r>
      <w:r>
        <w:instrText xml:space="preserve"> PAGEREF _Toc225725701 \h </w:instrText>
      </w:r>
      <w:r>
        <w:fldChar w:fldCharType="separate"/>
      </w:r>
      <w:r>
        <w:t>10</w:t>
      </w:r>
      <w:r>
        <w:fldChar w:fldCharType="end"/>
      </w:r>
    </w:p>
    <w:p w14:paraId="3F841E1E" w14:textId="739A5E13" w:rsidR="008236AD" w:rsidRDefault="008236AD">
      <w:pPr>
        <w:pStyle w:val="TOC2"/>
        <w:rPr>
          <w:rFonts w:asciiTheme="minorHAnsi" w:eastAsiaTheme="minorEastAsia" w:hAnsiTheme="minorHAnsi" w:cstheme="minorBidi"/>
          <w:kern w:val="2"/>
          <w:lang w:val="en-US" w:eastAsia="en-US" w:bidi="fa-IR"/>
          <w14:ligatures w14:val="standardContextual"/>
        </w:rPr>
      </w:pPr>
      <w:r>
        <w:t>3.6</w:t>
      </w:r>
      <w:r>
        <w:rPr>
          <w:rFonts w:asciiTheme="minorHAnsi" w:eastAsiaTheme="minorEastAsia" w:hAnsiTheme="minorHAnsi" w:cstheme="minorBidi"/>
          <w:kern w:val="2"/>
          <w:lang w:val="en-US" w:eastAsia="en-US" w:bidi="fa-IR"/>
          <w14:ligatures w14:val="standardContextual"/>
        </w:rPr>
        <w:tab/>
      </w:r>
      <w:r>
        <w:t>Storage Tanks</w:t>
      </w:r>
      <w:r>
        <w:tab/>
      </w:r>
      <w:r>
        <w:fldChar w:fldCharType="begin"/>
      </w:r>
      <w:r>
        <w:instrText xml:space="preserve"> PAGEREF _Toc225725702 \h </w:instrText>
      </w:r>
      <w:r>
        <w:fldChar w:fldCharType="separate"/>
      </w:r>
      <w:r>
        <w:t>11</w:t>
      </w:r>
      <w:r>
        <w:fldChar w:fldCharType="end"/>
      </w:r>
    </w:p>
    <w:p w14:paraId="4A843047" w14:textId="256C3A1C" w:rsidR="008236AD" w:rsidRDefault="008236AD">
      <w:pPr>
        <w:pStyle w:val="TOC2"/>
        <w:rPr>
          <w:rFonts w:asciiTheme="minorHAnsi" w:eastAsiaTheme="minorEastAsia" w:hAnsiTheme="minorHAnsi" w:cstheme="minorBidi"/>
          <w:kern w:val="2"/>
          <w:lang w:val="en-US" w:eastAsia="en-US" w:bidi="fa-IR"/>
          <w14:ligatures w14:val="standardContextual"/>
        </w:rPr>
      </w:pPr>
      <w:r>
        <w:t>3.7</w:t>
      </w:r>
      <w:r>
        <w:rPr>
          <w:rFonts w:asciiTheme="minorHAnsi" w:eastAsiaTheme="minorEastAsia" w:hAnsiTheme="minorHAnsi" w:cstheme="minorBidi"/>
          <w:kern w:val="2"/>
          <w:lang w:val="en-US" w:eastAsia="en-US" w:bidi="fa-IR"/>
          <w14:ligatures w14:val="standardContextual"/>
        </w:rPr>
        <w:tab/>
      </w:r>
      <w:r>
        <w:t>Parameters</w:t>
      </w:r>
      <w:r>
        <w:tab/>
      </w:r>
      <w:r>
        <w:fldChar w:fldCharType="begin"/>
      </w:r>
      <w:r>
        <w:instrText xml:space="preserve"> PAGEREF _Toc225725703 \h </w:instrText>
      </w:r>
      <w:r>
        <w:fldChar w:fldCharType="separate"/>
      </w:r>
      <w:r>
        <w:t>11</w:t>
      </w:r>
      <w:r>
        <w:fldChar w:fldCharType="end"/>
      </w:r>
    </w:p>
    <w:p w14:paraId="4C3CE34B" w14:textId="04066AF8" w:rsidR="008236AD" w:rsidRDefault="008236AD">
      <w:pPr>
        <w:pStyle w:val="TOC2"/>
        <w:rPr>
          <w:rFonts w:asciiTheme="minorHAnsi" w:eastAsiaTheme="minorEastAsia" w:hAnsiTheme="minorHAnsi" w:cstheme="minorBidi"/>
          <w:kern w:val="2"/>
          <w:lang w:val="en-US" w:eastAsia="en-US" w:bidi="fa-IR"/>
          <w14:ligatures w14:val="standardContextual"/>
        </w:rPr>
      </w:pPr>
      <w:r>
        <w:t>3.8</w:t>
      </w:r>
      <w:r>
        <w:rPr>
          <w:rFonts w:asciiTheme="minorHAnsi" w:eastAsiaTheme="minorEastAsia" w:hAnsiTheme="minorHAnsi" w:cstheme="minorBidi"/>
          <w:kern w:val="2"/>
          <w:lang w:val="en-US" w:eastAsia="en-US" w:bidi="fa-IR"/>
          <w14:ligatures w14:val="standardContextual"/>
        </w:rPr>
        <w:tab/>
      </w:r>
      <w:r>
        <w:t>Stocks</w:t>
      </w:r>
      <w:r>
        <w:tab/>
      </w:r>
      <w:r>
        <w:fldChar w:fldCharType="begin"/>
      </w:r>
      <w:r>
        <w:instrText xml:space="preserve"> PAGEREF _Toc225725704 \h </w:instrText>
      </w:r>
      <w:r>
        <w:fldChar w:fldCharType="separate"/>
      </w:r>
      <w:r>
        <w:t>12</w:t>
      </w:r>
      <w:r>
        <w:fldChar w:fldCharType="end"/>
      </w:r>
    </w:p>
    <w:p w14:paraId="56E8835F" w14:textId="5CD5272B" w:rsidR="008236AD" w:rsidRDefault="008236AD">
      <w:pPr>
        <w:pStyle w:val="TOC2"/>
        <w:rPr>
          <w:rFonts w:asciiTheme="minorHAnsi" w:eastAsiaTheme="minorEastAsia" w:hAnsiTheme="minorHAnsi" w:cstheme="minorBidi"/>
          <w:kern w:val="2"/>
          <w:lang w:val="en-US" w:eastAsia="en-US" w:bidi="fa-IR"/>
          <w14:ligatures w14:val="standardContextual"/>
        </w:rPr>
      </w:pPr>
      <w:r>
        <w:t>3.9</w:t>
      </w:r>
      <w:r>
        <w:rPr>
          <w:rFonts w:asciiTheme="minorHAnsi" w:eastAsiaTheme="minorEastAsia" w:hAnsiTheme="minorHAnsi" w:cstheme="minorBidi"/>
          <w:kern w:val="2"/>
          <w:lang w:val="en-US" w:eastAsia="en-US" w:bidi="fa-IR"/>
          <w14:ligatures w14:val="standardContextual"/>
        </w:rPr>
        <w:tab/>
      </w:r>
      <w:r>
        <w:t>Flows</w:t>
      </w:r>
      <w:r>
        <w:tab/>
      </w:r>
      <w:r>
        <w:fldChar w:fldCharType="begin"/>
      </w:r>
      <w:r>
        <w:instrText xml:space="preserve"> PAGEREF _Toc225725705 \h </w:instrText>
      </w:r>
      <w:r>
        <w:fldChar w:fldCharType="separate"/>
      </w:r>
      <w:r>
        <w:t>12</w:t>
      </w:r>
      <w:r>
        <w:fldChar w:fldCharType="end"/>
      </w:r>
    </w:p>
    <w:p w14:paraId="3104A629" w14:textId="2B3ADE14" w:rsidR="008236AD" w:rsidRDefault="008236AD">
      <w:pPr>
        <w:pStyle w:val="TOC2"/>
        <w:tabs>
          <w:tab w:val="left" w:pos="720"/>
        </w:tabs>
        <w:rPr>
          <w:rFonts w:asciiTheme="minorHAnsi" w:eastAsiaTheme="minorEastAsia" w:hAnsiTheme="minorHAnsi" w:cstheme="minorBidi"/>
          <w:kern w:val="2"/>
          <w:lang w:val="en-US" w:eastAsia="en-US" w:bidi="fa-IR"/>
          <w14:ligatures w14:val="standardContextual"/>
        </w:rPr>
      </w:pPr>
      <w:r>
        <w:t>3.10</w:t>
      </w:r>
      <w:r>
        <w:rPr>
          <w:rFonts w:asciiTheme="minorHAnsi" w:eastAsiaTheme="minorEastAsia" w:hAnsiTheme="minorHAnsi" w:cstheme="minorBidi"/>
          <w:kern w:val="2"/>
          <w:lang w:val="en-US" w:eastAsia="en-US" w:bidi="fa-IR"/>
          <w14:ligatures w14:val="standardContextual"/>
        </w:rPr>
        <w:tab/>
      </w:r>
      <w:r>
        <w:t>Key Equations</w:t>
      </w:r>
      <w:r>
        <w:tab/>
      </w:r>
      <w:r>
        <w:fldChar w:fldCharType="begin"/>
      </w:r>
      <w:r>
        <w:instrText xml:space="preserve"> PAGEREF _Toc225725706 \h </w:instrText>
      </w:r>
      <w:r>
        <w:fldChar w:fldCharType="separate"/>
      </w:r>
      <w:r>
        <w:t>13</w:t>
      </w:r>
      <w:r>
        <w:fldChar w:fldCharType="end"/>
      </w:r>
    </w:p>
    <w:p w14:paraId="1A6733C9" w14:textId="534F3EAB"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3.10.1</w:t>
      </w:r>
      <w:r>
        <w:rPr>
          <w:rFonts w:asciiTheme="minorHAnsi" w:eastAsiaTheme="minorEastAsia" w:hAnsiTheme="minorHAnsi" w:cstheme="minorBidi"/>
          <w:noProof/>
          <w:kern w:val="2"/>
          <w:lang w:val="en-US" w:eastAsia="en-US" w:bidi="fa-IR"/>
          <w14:ligatures w14:val="standardContextual"/>
        </w:rPr>
        <w:tab/>
      </w:r>
      <w:r>
        <w:rPr>
          <w:noProof/>
        </w:rPr>
        <w:t>Variables</w:t>
      </w:r>
      <w:r>
        <w:rPr>
          <w:noProof/>
        </w:rPr>
        <w:tab/>
      </w:r>
      <w:r>
        <w:rPr>
          <w:noProof/>
        </w:rPr>
        <w:fldChar w:fldCharType="begin"/>
      </w:r>
      <w:r>
        <w:rPr>
          <w:noProof/>
        </w:rPr>
        <w:instrText xml:space="preserve"> PAGEREF _Toc225725707 \h </w:instrText>
      </w:r>
      <w:r>
        <w:rPr>
          <w:noProof/>
        </w:rPr>
      </w:r>
      <w:r>
        <w:rPr>
          <w:noProof/>
        </w:rPr>
        <w:fldChar w:fldCharType="separate"/>
      </w:r>
      <w:r>
        <w:rPr>
          <w:noProof/>
        </w:rPr>
        <w:t>14</w:t>
      </w:r>
      <w:r>
        <w:rPr>
          <w:noProof/>
        </w:rPr>
        <w:fldChar w:fldCharType="end"/>
      </w:r>
    </w:p>
    <w:p w14:paraId="043A650A" w14:textId="5CE831F7"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3.10.2</w:t>
      </w:r>
      <w:r>
        <w:rPr>
          <w:rFonts w:asciiTheme="minorHAnsi" w:eastAsiaTheme="minorEastAsia" w:hAnsiTheme="minorHAnsi" w:cstheme="minorBidi"/>
          <w:noProof/>
          <w:kern w:val="2"/>
          <w:lang w:val="en-US" w:eastAsia="en-US" w:bidi="fa-IR"/>
          <w14:ligatures w14:val="standardContextual"/>
        </w:rPr>
        <w:tab/>
      </w:r>
      <w:r>
        <w:rPr>
          <w:noProof/>
        </w:rPr>
        <w:t>Hydrogen Production Rate</w:t>
      </w:r>
      <w:r>
        <w:rPr>
          <w:noProof/>
        </w:rPr>
        <w:tab/>
      </w:r>
      <w:r>
        <w:rPr>
          <w:noProof/>
        </w:rPr>
        <w:fldChar w:fldCharType="begin"/>
      </w:r>
      <w:r>
        <w:rPr>
          <w:noProof/>
        </w:rPr>
        <w:instrText xml:space="preserve"> PAGEREF _Toc225725708 \h </w:instrText>
      </w:r>
      <w:r>
        <w:rPr>
          <w:noProof/>
        </w:rPr>
      </w:r>
      <w:r>
        <w:rPr>
          <w:noProof/>
        </w:rPr>
        <w:fldChar w:fldCharType="separate"/>
      </w:r>
      <w:r>
        <w:rPr>
          <w:noProof/>
        </w:rPr>
        <w:t>15</w:t>
      </w:r>
      <w:r>
        <w:rPr>
          <w:noProof/>
        </w:rPr>
        <w:fldChar w:fldCharType="end"/>
      </w:r>
    </w:p>
    <w:p w14:paraId="4F42DAE4" w14:textId="52891DB1"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3.10.3</w:t>
      </w:r>
      <w:r>
        <w:rPr>
          <w:rFonts w:asciiTheme="minorHAnsi" w:eastAsiaTheme="minorEastAsia" w:hAnsiTheme="minorHAnsi" w:cstheme="minorBidi"/>
          <w:noProof/>
          <w:kern w:val="2"/>
          <w:lang w:val="en-US" w:eastAsia="en-US" w:bidi="fa-IR"/>
          <w14:ligatures w14:val="standardContextual"/>
        </w:rPr>
        <w:tab/>
      </w:r>
      <w:r>
        <w:rPr>
          <w:noProof/>
        </w:rPr>
        <w:t>Oxygen Production Rate</w:t>
      </w:r>
      <w:r>
        <w:rPr>
          <w:noProof/>
        </w:rPr>
        <w:tab/>
      </w:r>
      <w:r>
        <w:rPr>
          <w:noProof/>
        </w:rPr>
        <w:fldChar w:fldCharType="begin"/>
      </w:r>
      <w:r>
        <w:rPr>
          <w:noProof/>
        </w:rPr>
        <w:instrText xml:space="preserve"> PAGEREF _Toc225725709 \h </w:instrText>
      </w:r>
      <w:r>
        <w:rPr>
          <w:noProof/>
        </w:rPr>
      </w:r>
      <w:r>
        <w:rPr>
          <w:noProof/>
        </w:rPr>
        <w:fldChar w:fldCharType="separate"/>
      </w:r>
      <w:r>
        <w:rPr>
          <w:noProof/>
        </w:rPr>
        <w:t>15</w:t>
      </w:r>
      <w:r>
        <w:rPr>
          <w:noProof/>
        </w:rPr>
        <w:fldChar w:fldCharType="end"/>
      </w:r>
    </w:p>
    <w:p w14:paraId="52D447C0" w14:textId="7AED648A"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sidRPr="00A74675">
        <w:rPr>
          <w:rFonts w:eastAsiaTheme="minorEastAsia"/>
          <w:noProof/>
        </w:rPr>
        <w:t>3.10.4</w:t>
      </w:r>
      <w:r>
        <w:rPr>
          <w:rFonts w:asciiTheme="minorHAnsi" w:eastAsiaTheme="minorEastAsia" w:hAnsiTheme="minorHAnsi" w:cstheme="minorBidi"/>
          <w:noProof/>
          <w:kern w:val="2"/>
          <w:lang w:val="en-US" w:eastAsia="en-US" w:bidi="fa-IR"/>
          <w14:ligatures w14:val="standardContextual"/>
        </w:rPr>
        <w:tab/>
      </w:r>
      <w:r w:rsidRPr="00A74675">
        <w:rPr>
          <w:rFonts w:eastAsiaTheme="minorEastAsia"/>
          <w:noProof/>
        </w:rPr>
        <w:t>Fish Tank Oxygen Concentration</w:t>
      </w:r>
      <w:r>
        <w:rPr>
          <w:noProof/>
        </w:rPr>
        <w:tab/>
      </w:r>
      <w:r>
        <w:rPr>
          <w:noProof/>
        </w:rPr>
        <w:fldChar w:fldCharType="begin"/>
      </w:r>
      <w:r>
        <w:rPr>
          <w:noProof/>
        </w:rPr>
        <w:instrText xml:space="preserve"> PAGEREF _Toc225725710 \h </w:instrText>
      </w:r>
      <w:r>
        <w:rPr>
          <w:noProof/>
        </w:rPr>
      </w:r>
      <w:r>
        <w:rPr>
          <w:noProof/>
        </w:rPr>
        <w:fldChar w:fldCharType="separate"/>
      </w:r>
      <w:r>
        <w:rPr>
          <w:noProof/>
        </w:rPr>
        <w:t>15</w:t>
      </w:r>
      <w:r>
        <w:rPr>
          <w:noProof/>
        </w:rPr>
        <w:fldChar w:fldCharType="end"/>
      </w:r>
    </w:p>
    <w:p w14:paraId="34D1724F" w14:textId="5B165B55"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3.10.5</w:t>
      </w:r>
      <w:r>
        <w:rPr>
          <w:rFonts w:asciiTheme="minorHAnsi" w:eastAsiaTheme="minorEastAsia" w:hAnsiTheme="minorHAnsi" w:cstheme="minorBidi"/>
          <w:noProof/>
          <w:kern w:val="2"/>
          <w:lang w:val="en-US" w:eastAsia="en-US" w:bidi="fa-IR"/>
          <w14:ligatures w14:val="standardContextual"/>
        </w:rPr>
        <w:tab/>
      </w:r>
      <w:r>
        <w:rPr>
          <w:noProof/>
        </w:rPr>
        <w:t>Heat Production Rate</w:t>
      </w:r>
      <w:r>
        <w:rPr>
          <w:noProof/>
        </w:rPr>
        <w:tab/>
      </w:r>
      <w:r>
        <w:rPr>
          <w:noProof/>
        </w:rPr>
        <w:fldChar w:fldCharType="begin"/>
      </w:r>
      <w:r>
        <w:rPr>
          <w:noProof/>
        </w:rPr>
        <w:instrText xml:space="preserve"> PAGEREF _Toc225725711 \h </w:instrText>
      </w:r>
      <w:r>
        <w:rPr>
          <w:noProof/>
        </w:rPr>
      </w:r>
      <w:r>
        <w:rPr>
          <w:noProof/>
        </w:rPr>
        <w:fldChar w:fldCharType="separate"/>
      </w:r>
      <w:r>
        <w:rPr>
          <w:noProof/>
        </w:rPr>
        <w:t>15</w:t>
      </w:r>
      <w:r>
        <w:rPr>
          <w:noProof/>
        </w:rPr>
        <w:fldChar w:fldCharType="end"/>
      </w:r>
    </w:p>
    <w:p w14:paraId="621B0734" w14:textId="298B8E61"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3.10.6</w:t>
      </w:r>
      <w:r>
        <w:rPr>
          <w:rFonts w:asciiTheme="minorHAnsi" w:eastAsiaTheme="minorEastAsia" w:hAnsiTheme="minorHAnsi" w:cstheme="minorBidi"/>
          <w:noProof/>
          <w:kern w:val="2"/>
          <w:lang w:val="en-US" w:eastAsia="en-US" w:bidi="fa-IR"/>
          <w14:ligatures w14:val="standardContextual"/>
        </w:rPr>
        <w:tab/>
      </w:r>
      <w:r>
        <w:rPr>
          <w:noProof/>
        </w:rPr>
        <w:t>Greenhouse Temperature</w:t>
      </w:r>
      <w:r>
        <w:rPr>
          <w:noProof/>
        </w:rPr>
        <w:tab/>
      </w:r>
      <w:r>
        <w:rPr>
          <w:noProof/>
        </w:rPr>
        <w:fldChar w:fldCharType="begin"/>
      </w:r>
      <w:r>
        <w:rPr>
          <w:noProof/>
        </w:rPr>
        <w:instrText xml:space="preserve"> PAGEREF _Toc225725712 \h </w:instrText>
      </w:r>
      <w:r>
        <w:rPr>
          <w:noProof/>
        </w:rPr>
      </w:r>
      <w:r>
        <w:rPr>
          <w:noProof/>
        </w:rPr>
        <w:fldChar w:fldCharType="separate"/>
      </w:r>
      <w:r>
        <w:rPr>
          <w:noProof/>
        </w:rPr>
        <w:t>15</w:t>
      </w:r>
      <w:r>
        <w:rPr>
          <w:noProof/>
        </w:rPr>
        <w:fldChar w:fldCharType="end"/>
      </w:r>
    </w:p>
    <w:p w14:paraId="41F0532C" w14:textId="1A9C42C8" w:rsidR="008236AD" w:rsidRDefault="008236AD">
      <w:pPr>
        <w:pStyle w:val="TOC3"/>
        <w:tabs>
          <w:tab w:val="left" w:pos="960"/>
        </w:tabs>
        <w:rPr>
          <w:rFonts w:asciiTheme="minorHAnsi" w:eastAsiaTheme="minorEastAsia" w:hAnsiTheme="minorHAnsi" w:cstheme="minorBidi"/>
          <w:noProof/>
          <w:kern w:val="2"/>
          <w:lang w:val="en-US" w:eastAsia="en-US" w:bidi="fa-IR"/>
          <w14:ligatures w14:val="standardContextual"/>
        </w:rPr>
      </w:pPr>
      <w:r>
        <w:rPr>
          <w:noProof/>
        </w:rPr>
        <w:t>3.10.7</w:t>
      </w:r>
      <w:r>
        <w:rPr>
          <w:rFonts w:asciiTheme="minorHAnsi" w:eastAsiaTheme="minorEastAsia" w:hAnsiTheme="minorHAnsi" w:cstheme="minorBidi"/>
          <w:noProof/>
          <w:kern w:val="2"/>
          <w:lang w:val="en-US" w:eastAsia="en-US" w:bidi="fa-IR"/>
          <w14:ligatures w14:val="standardContextual"/>
        </w:rPr>
        <w:tab/>
      </w:r>
      <w:r>
        <w:rPr>
          <w:noProof/>
        </w:rPr>
        <w:t>Fish Tank Temperature</w:t>
      </w:r>
      <w:r>
        <w:rPr>
          <w:noProof/>
        </w:rPr>
        <w:tab/>
      </w:r>
      <w:r>
        <w:rPr>
          <w:noProof/>
        </w:rPr>
        <w:fldChar w:fldCharType="begin"/>
      </w:r>
      <w:r>
        <w:rPr>
          <w:noProof/>
        </w:rPr>
        <w:instrText xml:space="preserve"> PAGEREF _Toc225725713 \h </w:instrText>
      </w:r>
      <w:r>
        <w:rPr>
          <w:noProof/>
        </w:rPr>
      </w:r>
      <w:r>
        <w:rPr>
          <w:noProof/>
        </w:rPr>
        <w:fldChar w:fldCharType="separate"/>
      </w:r>
      <w:r>
        <w:rPr>
          <w:noProof/>
        </w:rPr>
        <w:t>15</w:t>
      </w:r>
      <w:r>
        <w:rPr>
          <w:noProof/>
        </w:rPr>
        <w:fldChar w:fldCharType="end"/>
      </w:r>
    </w:p>
    <w:p w14:paraId="3BB38D6F" w14:textId="4E30DBC6"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rPr>
          <w:rFonts w:eastAsiaTheme="minorEastAsia"/>
        </w:rPr>
        <w:t>4</w:t>
      </w:r>
      <w:r>
        <w:rPr>
          <w:rFonts w:asciiTheme="minorHAnsi" w:eastAsiaTheme="minorEastAsia" w:hAnsiTheme="minorHAnsi" w:cstheme="minorBidi"/>
          <w:kern w:val="2"/>
          <w:lang w:val="en-US" w:eastAsia="en-US" w:bidi="fa-IR"/>
          <w14:ligatures w14:val="standardContextual"/>
        </w:rPr>
        <w:tab/>
      </w:r>
      <w:r w:rsidRPr="00A74675">
        <w:rPr>
          <w:rFonts w:eastAsiaTheme="minorEastAsia"/>
        </w:rPr>
        <w:t>Simulation Results and Performance Validation</w:t>
      </w:r>
      <w:r>
        <w:tab/>
      </w:r>
      <w:r>
        <w:fldChar w:fldCharType="begin"/>
      </w:r>
      <w:r>
        <w:instrText xml:space="preserve"> PAGEREF _Toc225725714 \h </w:instrText>
      </w:r>
      <w:r>
        <w:fldChar w:fldCharType="separate"/>
      </w:r>
      <w:r>
        <w:t>16</w:t>
      </w:r>
      <w:r>
        <w:fldChar w:fldCharType="end"/>
      </w:r>
    </w:p>
    <w:p w14:paraId="7245BBFB" w14:textId="2500D442"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lang w:val="fi-FI"/>
        </w:rPr>
        <w:t>4.1</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Real-time Energy Efficiency Analysis</w:t>
      </w:r>
      <w:r>
        <w:tab/>
      </w:r>
      <w:r>
        <w:fldChar w:fldCharType="begin"/>
      </w:r>
      <w:r>
        <w:instrText xml:space="preserve"> PAGEREF _Toc225725715 \h </w:instrText>
      </w:r>
      <w:r>
        <w:fldChar w:fldCharType="separate"/>
      </w:r>
      <w:r>
        <w:t>16</w:t>
      </w:r>
      <w:r>
        <w:fldChar w:fldCharType="end"/>
      </w:r>
    </w:p>
    <w:p w14:paraId="78497228" w14:textId="23FB7666"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4.2</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Technical Resilience and Biological Stability</w:t>
      </w:r>
      <w:r>
        <w:tab/>
      </w:r>
      <w:r>
        <w:fldChar w:fldCharType="begin"/>
      </w:r>
      <w:r>
        <w:instrText xml:space="preserve"> PAGEREF _Toc225725716 \h </w:instrText>
      </w:r>
      <w:r>
        <w:fldChar w:fldCharType="separate"/>
      </w:r>
      <w:r>
        <w:t>16</w:t>
      </w:r>
      <w:r>
        <w:fldChar w:fldCharType="end"/>
      </w:r>
    </w:p>
    <w:p w14:paraId="34AD70FA" w14:textId="1023F856"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4.3</w:t>
      </w:r>
      <w:r>
        <w:rPr>
          <w:rFonts w:asciiTheme="minorHAnsi" w:eastAsiaTheme="minorEastAsia" w:hAnsiTheme="minorHAnsi" w:cstheme="minorBidi"/>
          <w:kern w:val="2"/>
          <w:lang w:val="en-US" w:eastAsia="en-US" w:bidi="fa-IR"/>
          <w14:ligatures w14:val="standardContextual"/>
        </w:rPr>
        <w:tab/>
      </w:r>
      <w:r w:rsidRPr="00A74675">
        <w:rPr>
          <w:rFonts w:eastAsiaTheme="minorEastAsia"/>
          <w:lang w:val="fi-FI"/>
        </w:rPr>
        <w:t>Economic Viability and Value Creation</w:t>
      </w:r>
      <w:r>
        <w:tab/>
      </w:r>
      <w:r>
        <w:fldChar w:fldCharType="begin"/>
      </w:r>
      <w:r>
        <w:instrText xml:space="preserve"> PAGEREF _Toc225725717 \h </w:instrText>
      </w:r>
      <w:r>
        <w:fldChar w:fldCharType="separate"/>
      </w:r>
      <w:r>
        <w:t>17</w:t>
      </w:r>
      <w:r>
        <w:fldChar w:fldCharType="end"/>
      </w:r>
    </w:p>
    <w:p w14:paraId="7CD3F7D0" w14:textId="010531EB" w:rsidR="008236AD" w:rsidRDefault="008236AD">
      <w:pPr>
        <w:pStyle w:val="TOC2"/>
        <w:rPr>
          <w:rFonts w:asciiTheme="minorHAnsi" w:eastAsiaTheme="minorEastAsia" w:hAnsiTheme="minorHAnsi" w:cstheme="minorBidi"/>
          <w:kern w:val="2"/>
          <w:lang w:val="en-US" w:eastAsia="en-US" w:bidi="fa-IR"/>
          <w14:ligatures w14:val="standardContextual"/>
        </w:rPr>
      </w:pPr>
      <w:r w:rsidRPr="00A74675">
        <w:rPr>
          <w:rFonts w:eastAsiaTheme="minorEastAsia"/>
        </w:rPr>
        <w:t>4.4</w:t>
      </w:r>
      <w:r>
        <w:rPr>
          <w:rFonts w:asciiTheme="minorHAnsi" w:eastAsiaTheme="minorEastAsia" w:hAnsiTheme="minorHAnsi" w:cstheme="minorBidi"/>
          <w:kern w:val="2"/>
          <w:lang w:val="en-US" w:eastAsia="en-US" w:bidi="fa-IR"/>
          <w14:ligatures w14:val="standardContextual"/>
        </w:rPr>
        <w:tab/>
      </w:r>
      <w:r w:rsidRPr="00A74675">
        <w:rPr>
          <w:rFonts w:eastAsiaTheme="minorEastAsia"/>
        </w:rPr>
        <w:t>Oxygen Mass Flow and Life Support</w:t>
      </w:r>
      <w:r>
        <w:tab/>
      </w:r>
      <w:r>
        <w:fldChar w:fldCharType="begin"/>
      </w:r>
      <w:r>
        <w:instrText xml:space="preserve"> PAGEREF _Toc225725718 \h </w:instrText>
      </w:r>
      <w:r>
        <w:fldChar w:fldCharType="separate"/>
      </w:r>
      <w:r>
        <w:t>18</w:t>
      </w:r>
      <w:r>
        <w:fldChar w:fldCharType="end"/>
      </w:r>
    </w:p>
    <w:p w14:paraId="6AD6F453" w14:textId="4B04A0D2" w:rsidR="008236AD" w:rsidRDefault="008236AD">
      <w:pPr>
        <w:pStyle w:val="TOC1"/>
        <w:rPr>
          <w:rFonts w:asciiTheme="minorHAnsi" w:eastAsiaTheme="minorEastAsia" w:hAnsiTheme="minorHAnsi" w:cstheme="minorBidi"/>
          <w:kern w:val="2"/>
          <w:lang w:val="en-US" w:eastAsia="en-US" w:bidi="fa-IR"/>
          <w14:ligatures w14:val="standardContextual"/>
        </w:rPr>
      </w:pPr>
      <w:r w:rsidRPr="00A74675">
        <w:rPr>
          <w:rFonts w:eastAsiaTheme="minorEastAsia"/>
          <w:lang w:val="en-GB"/>
        </w:rPr>
        <w:t>Bibliography</w:t>
      </w:r>
      <w:r>
        <w:tab/>
      </w:r>
      <w:r>
        <w:fldChar w:fldCharType="begin"/>
      </w:r>
      <w:r>
        <w:instrText xml:space="preserve"> PAGEREF _Toc225725719 \h </w:instrText>
      </w:r>
      <w:r>
        <w:fldChar w:fldCharType="separate"/>
      </w:r>
      <w:r>
        <w:t>20</w:t>
      </w:r>
      <w:r>
        <w:fldChar w:fldCharType="end"/>
      </w:r>
    </w:p>
    <w:p w14:paraId="58A0F5CA" w14:textId="53680777"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2" w:name="_Toc248216254"/>
      <w:bookmarkStart w:id="3" w:name="_Toc152214217"/>
      <w:bookmarkStart w:id="4" w:name="_Toc393270758"/>
    </w:p>
    <w:p w14:paraId="6ECA6886" w14:textId="1C3051A2" w:rsidR="003147A3" w:rsidRPr="00322F72" w:rsidRDefault="00010BF4" w:rsidP="00721CCF">
      <w:pPr>
        <w:pStyle w:val="Heading1"/>
        <w:rPr>
          <w:rStyle w:val="Strong"/>
        </w:rPr>
      </w:pPr>
      <w:bookmarkStart w:id="5" w:name="_Toc225725689"/>
      <w:bookmarkEnd w:id="2"/>
      <w:bookmarkEnd w:id="3"/>
      <w:bookmarkEnd w:id="4"/>
      <w:r w:rsidRPr="003D75E5">
        <w:rPr>
          <w:rStyle w:val="Strong"/>
          <w:b/>
          <w:bCs/>
        </w:rPr>
        <w:lastRenderedPageBreak/>
        <w:t>Introduction</w:t>
      </w:r>
      <w:bookmarkEnd w:id="5"/>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r>
        <w:t>The primary objectives of the model are</w:t>
      </w:r>
      <w:r w:rsidR="0019154F">
        <w:t>:</w:t>
      </w:r>
    </w:p>
    <w:p w14:paraId="4548EC9E" w14:textId="73B78F28" w:rsidR="0019154F" w:rsidRPr="00826816" w:rsidRDefault="00D03382" w:rsidP="005B640C">
      <w:pPr>
        <w:pStyle w:val="ListParagraph"/>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Paragraph"/>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Paragraph"/>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Strong"/>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Strong"/>
          <w:b w:val="0"/>
          <w:bCs w:val="0"/>
          <w:lang w:val="en-GB"/>
        </w:rPr>
        <w:t xml:space="preserve"> </w:t>
      </w:r>
    </w:p>
    <w:p w14:paraId="5CC7BCEC" w14:textId="159B595A" w:rsidR="003147A3" w:rsidRPr="003D75E5" w:rsidRDefault="0019154F" w:rsidP="00721CCF">
      <w:pPr>
        <w:pStyle w:val="Heading1"/>
      </w:pPr>
      <w:bookmarkStart w:id="6" w:name="_Toc225725690"/>
      <w:r w:rsidRPr="003D75E5">
        <w:rPr>
          <w:rStyle w:val="Strong"/>
          <w:b/>
          <w:bCs/>
        </w:rPr>
        <w:t>Methodology &amp; Simulation Architecture</w:t>
      </w:r>
      <w:bookmarkEnd w:id="6"/>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429CE112" w:rsidR="00A84519" w:rsidRDefault="00960F5D" w:rsidP="005B640C">
      <w:pPr>
        <w:ind w:right="-1"/>
        <w:jc w:val="center"/>
        <w:rPr>
          <w:lang w:val="en-US" w:eastAsia="en-US"/>
        </w:rPr>
      </w:pPr>
      <w:r w:rsidRPr="00960F5D">
        <w:rPr>
          <w:noProof/>
          <w:lang w:val="en-US" w:eastAsia="en-US"/>
        </w:rPr>
        <w:lastRenderedPageBreak/>
        <w:drawing>
          <wp:inline distT="0" distB="0" distL="0" distR="0" wp14:anchorId="1773451C" wp14:editId="1F261A03">
            <wp:extent cx="5760085" cy="3608070"/>
            <wp:effectExtent l="0" t="0" r="0" b="0"/>
            <wp:docPr id="20881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2770" name=""/>
                    <pic:cNvPicPr/>
                  </pic:nvPicPr>
                  <pic:blipFill>
                    <a:blip r:embed="rId11"/>
                    <a:stretch>
                      <a:fillRect/>
                    </a:stretch>
                  </pic:blipFill>
                  <pic:spPr>
                    <a:xfrm>
                      <a:off x="0" y="0"/>
                      <a:ext cx="5760085" cy="3608070"/>
                    </a:xfrm>
                    <a:prstGeom prst="rect">
                      <a:avLst/>
                    </a:prstGeom>
                  </pic:spPr>
                </pic:pic>
              </a:graphicData>
            </a:graphic>
          </wp:inline>
        </w:drawing>
      </w:r>
    </w:p>
    <w:p w14:paraId="68E0A064" w14:textId="197C90AF" w:rsidR="00A84519" w:rsidRDefault="00A84519" w:rsidP="003416A5">
      <w:pPr>
        <w:pStyle w:val="Caption"/>
        <w:rPr>
          <w:lang w:eastAsia="en-US"/>
        </w:rPr>
      </w:pPr>
      <w:r w:rsidRPr="00A84519">
        <w:rPr>
          <w:lang w:eastAsia="en-US"/>
        </w:rPr>
        <w:t>Figure 1: System Dynamics Architecture of the Superfarm Digital Twin in AnyLogic.</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D54774B" w:rsidR="000400C9" w:rsidRPr="003D75E5" w:rsidRDefault="00FA3CCD" w:rsidP="007A6592">
      <w:pPr>
        <w:pStyle w:val="Heading2"/>
      </w:pPr>
      <w:bookmarkStart w:id="7" w:name="_Toc225725691"/>
      <w:r w:rsidRPr="003D75E5">
        <w:t>The Core: Electrolyzer Unit</w:t>
      </w:r>
      <w:bookmarkEnd w:id="7"/>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p>
    <w:p w14:paraId="03755B5F" w14:textId="25212D03" w:rsidR="009E7087" w:rsidRDefault="008C304C" w:rsidP="007A6592">
      <w:pPr>
        <w:pStyle w:val="Heading2"/>
      </w:pPr>
      <w:bookmarkStart w:id="8" w:name="_Toc225725692"/>
      <w:r w:rsidRPr="008C304C">
        <w:t>Mass Flow Systems (Hydrogen &amp; Oxygen)</w:t>
      </w:r>
      <w:bookmarkEnd w:id="8"/>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Paragraph"/>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Paragraph"/>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Paragraph"/>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7A6592">
      <w:pPr>
        <w:pStyle w:val="Heading2"/>
      </w:pPr>
      <w:bookmarkStart w:id="9" w:name="_Toc225725693"/>
      <w:r w:rsidRPr="00536819">
        <w:t xml:space="preserve">Thermal Recovery &amp; </w:t>
      </w:r>
      <w:r w:rsidR="00942577" w:rsidRPr="00942577">
        <w:t>Distribution</w:t>
      </w:r>
      <w:bookmarkEnd w:id="9"/>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Paragraph"/>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Paragraph"/>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Paragraph"/>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Paragraph"/>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812628">
      <w:pPr>
        <w:pStyle w:val="Heading1"/>
      </w:pPr>
      <w:bookmarkStart w:id="10" w:name="_Toc225725694"/>
      <w:r>
        <w:t>Model Parameters and Logic</w:t>
      </w:r>
      <w:bookmarkEnd w:id="10"/>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7A6592">
      <w:pPr>
        <w:pStyle w:val="Heading2"/>
      </w:pPr>
      <w:bookmarkStart w:id="11" w:name="_Toc225725695"/>
      <w:r w:rsidRPr="004A03ED">
        <w:lastRenderedPageBreak/>
        <w:t>Wind Farm (</w:t>
      </w:r>
      <w:proofErr w:type="spellStart"/>
      <w:r w:rsidRPr="004A03ED">
        <w:t>P_electrolyzer</w:t>
      </w:r>
      <w:proofErr w:type="spellEnd"/>
      <w:r w:rsidRPr="004A03ED">
        <w:t>)</w:t>
      </w:r>
      <w:bookmarkEnd w:id="11"/>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r>
        <w:rPr>
          <w:rFonts w:cs="Calibri"/>
        </w:rPr>
        <w:t>The power output was scaled as follows:</w:t>
      </w:r>
    </w:p>
    <w:p w14:paraId="5D02CFD3" w14:textId="1C9196E3" w:rsidR="004A03ED" w:rsidRPr="00423C9D" w:rsidRDefault="004A03ED" w:rsidP="00423C9D">
      <w:pPr>
        <w:pStyle w:val="ListParagraph"/>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Paragraph"/>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Paragraph"/>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Paragraph"/>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7A6592">
      <w:pPr>
        <w:pStyle w:val="Heading2"/>
        <w:rPr>
          <w:rStyle w:val="Strong"/>
          <w:b/>
          <w:bCs/>
        </w:rPr>
      </w:pPr>
      <w:bookmarkStart w:id="12" w:name="_Toc225725696"/>
      <w:r w:rsidRPr="004A03ED">
        <w:rPr>
          <w:rStyle w:val="Strong"/>
          <w:b/>
          <w:bCs/>
        </w:rPr>
        <w:t>Fish Farm Design</w:t>
      </w:r>
      <w:bookmarkEnd w:id="12"/>
    </w:p>
    <w:p w14:paraId="2BEA87C5" w14:textId="5078D9AC" w:rsidR="00A71AC3" w:rsidRPr="00A71AC3" w:rsidRDefault="00A71AC3" w:rsidP="00216628">
      <w:pPr>
        <w:pStyle w:val="Heading3"/>
      </w:pPr>
      <w:bookmarkStart w:id="13" w:name="_Toc225725697"/>
      <w:r w:rsidRPr="0075215F">
        <w:rPr>
          <w:rStyle w:val="Strong"/>
          <w:b/>
          <w:bCs/>
        </w:rPr>
        <w:t>Sizing</w:t>
      </w:r>
      <w:r>
        <w:rPr>
          <w:rStyle w:val="Strong"/>
          <w:b/>
          <w:bCs/>
        </w:rPr>
        <w:t xml:space="preserve"> the </w:t>
      </w:r>
      <w:r w:rsidRPr="004A03ED">
        <w:rPr>
          <w:rStyle w:val="Strong"/>
          <w:b/>
          <w:bCs/>
        </w:rPr>
        <w:t xml:space="preserve">Fish </w:t>
      </w:r>
      <w:r>
        <w:rPr>
          <w:rStyle w:val="Strong"/>
          <w:b/>
          <w:bCs/>
        </w:rPr>
        <w:t>Tank</w:t>
      </w:r>
      <w:bookmarkEnd w:id="13"/>
    </w:p>
    <w:p w14:paraId="73D58B21" w14:textId="7DF12396" w:rsidR="00576389" w:rsidRPr="00A71AC3" w:rsidRDefault="004A03ED" w:rsidP="00423C9D">
      <w:pPr>
        <w:pStyle w:val="ListParagraph"/>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Paragraph"/>
        <w:numPr>
          <w:ilvl w:val="0"/>
          <w:numId w:val="27"/>
        </w:numPr>
        <w:overflowPunct/>
        <w:autoSpaceDE/>
        <w:autoSpaceDN/>
        <w:adjustRightInd/>
        <w:ind w:right="-1"/>
        <w:textAlignment w:val="auto"/>
        <w:rPr>
          <w:lang w:val="en-GB"/>
        </w:rPr>
      </w:pPr>
      <w:r w:rsidRPr="00826816">
        <w:rPr>
          <w:lang w:val="en-GB"/>
        </w:rPr>
        <w:lastRenderedPageBreak/>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5395592F" w:rsidR="004A03ED" w:rsidRPr="006043A0" w:rsidRDefault="006043A0" w:rsidP="005B640C">
      <w:pPr>
        <w:ind w:right="-1"/>
        <w:jc w:val="center"/>
      </w:pPr>
      <m:oMathPara>
        <m:oMath>
          <m:r>
            <w:rPr>
              <w:rFonts w:ascii="Cambria Math" w:eastAsiaTheme="minorEastAsia" w:hAnsi="Cambria Math"/>
            </w:rPr>
            <m:t>=3.3012</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19730C"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m:t>
          </m:r>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t>
          </m:r>
          <m:r>
            <w:rPr>
              <w:rFonts w:ascii="Cambria Math" w:eastAsiaTheme="minorEastAsia" w:hAnsi="Cambria Math"/>
            </w:rPr>
            <m:t>mol</m:t>
          </m:r>
          <m:r>
            <w:rPr>
              <w:rFonts w:ascii="Cambria Math" w:eastAsiaTheme="minorEastAsia" w:hAnsi="Cambria Math"/>
            </w:rPr>
            <m:t>/h</m:t>
          </m:r>
          <m:r>
            <w:rPr>
              <w:rFonts w:ascii="Cambria Math" w:eastAsiaTheme="minorEastAsia" w:hAnsi="Cambria Math"/>
            </w:rPr>
            <m:t>r</m:t>
          </m:r>
          <m:r>
            <w:rPr>
              <w:rFonts w:ascii="Cambria Math" w:eastAsiaTheme="minorEastAsia" w:hAnsi="Cambria Math"/>
            </w:rPr>
            <m:t xml:space="preserve">=184.16 </m:t>
          </m:r>
          <m:r>
            <w:rPr>
              <w:rFonts w:ascii="Cambria Math" w:eastAsiaTheme="minorEastAsia" w:hAnsi="Cambria Math"/>
            </w:rPr>
            <m:t>kg</m:t>
          </m:r>
          <m:r>
            <w:rPr>
              <w:rFonts w:ascii="Cambria Math" w:eastAsiaTheme="minorEastAsia" w:hAnsi="Cambria Math"/>
            </w:rPr>
            <m:t>/h</m:t>
          </m:r>
          <m:r>
            <w:rPr>
              <w:rFonts w:ascii="Cambria Math" w:eastAsiaTheme="minorEastAsia" w:hAnsi="Cambria Math"/>
            </w:rPr>
            <m:t>r</m:t>
          </m:r>
          <m:r>
            <w:rPr>
              <w:rFonts w:ascii="Cambria Math" w:eastAsiaTheme="minorEastAsia" w:hAnsi="Cambria Math"/>
            </w:rPr>
            <m:t xml:space="preserve">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19730C"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m:t>
              </m:r>
              <m:r>
                <w:rPr>
                  <w:rFonts w:ascii="Cambria Math" w:eastAsiaTheme="minorEastAsia" w:hAnsi="Cambria Math"/>
                </w:rPr>
                <m:t>h</m:t>
              </m:r>
            </m:sub>
          </m:sSub>
          <m:r>
            <w:rPr>
              <w:rFonts w:ascii="Cambria Math" w:eastAsiaTheme="minorEastAsia" w:hAnsi="Cambria Math"/>
            </w:rPr>
            <m:t xml:space="preserve">=526 171.43 </m:t>
          </m:r>
          <m:r>
            <w:rPr>
              <w:rFonts w:ascii="Cambria Math" w:eastAsiaTheme="minorEastAsia" w:hAnsi="Cambria Math"/>
            </w:rPr>
            <m:t>kg</m:t>
          </m:r>
          <m:r>
            <w:rPr>
              <w:rFonts w:ascii="Cambria Math" w:eastAsiaTheme="minorEastAsia" w:hAnsi="Cambria Math"/>
            </w:rPr>
            <m:t xml:space="preserve">=526.17 </m:t>
          </m:r>
          <m:r>
            <w:rPr>
              <w:rFonts w:ascii="Cambria Math" w:eastAsiaTheme="minorEastAsia" w:hAnsi="Cambria Math"/>
            </w:rPr>
            <m:t>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19730C"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m:t>
                  </m:r>
                  <m:r>
                    <w:rPr>
                      <w:rFonts w:ascii="Cambria Math" w:eastAsiaTheme="minorEastAsia" w:hAnsi="Cambria Math"/>
                    </w:rPr>
                    <m:t>h</m:t>
                  </m:r>
                </m:sub>
              </m:sSub>
            </m:num>
            <m:den>
              <m:r>
                <w:rPr>
                  <w:rFonts w:ascii="Cambria Math" w:eastAsiaTheme="minorEastAsia" w:hAnsi="Cambria Math"/>
                </w:rPr>
                <m:t>biomassContent</m:t>
              </m:r>
            </m:den>
          </m:f>
          <m:r>
            <w:rPr>
              <w:rFonts w:ascii="Cambria Math" w:eastAsiaTheme="minorEastAsia" w:hAnsi="Cambria Math"/>
            </w:rPr>
            <m:t>*</m:t>
          </m:r>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216628">
      <w:pPr>
        <w:pStyle w:val="Heading3"/>
        <w:rPr>
          <w:rStyle w:val="Strong"/>
          <w:b/>
          <w:bCs/>
        </w:rPr>
      </w:pPr>
      <w:bookmarkStart w:id="14" w:name="_Toc225725698"/>
      <w:r w:rsidRPr="004A03ED">
        <w:rPr>
          <w:rStyle w:val="Strong"/>
          <w:b/>
          <w:bCs/>
        </w:rPr>
        <w:t xml:space="preserve">Fish </w:t>
      </w:r>
      <w:r>
        <w:rPr>
          <w:rStyle w:val="Strong"/>
          <w:b/>
          <w:bCs/>
        </w:rPr>
        <w:t>Tank Heat Losses</w:t>
      </w:r>
      <w:bookmarkEnd w:id="14"/>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Paragraph"/>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Paragraph"/>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Paragraph"/>
        <w:numPr>
          <w:ilvl w:val="1"/>
          <w:numId w:val="27"/>
        </w:numPr>
        <w:ind w:right="-1"/>
        <w:rPr>
          <w:lang w:val="en-GB"/>
        </w:rPr>
      </w:pPr>
      <w:r>
        <w:rPr>
          <w:lang w:val="en-GB"/>
        </w:rPr>
        <w:lastRenderedPageBreak/>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Paragraph"/>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Paragraph"/>
        <w:numPr>
          <w:ilvl w:val="0"/>
          <w:numId w:val="27"/>
        </w:numPr>
        <w:ind w:right="-1"/>
        <w:rPr>
          <w:lang w:val="en-GB"/>
        </w:rPr>
      </w:pPr>
      <w:r>
        <w:rPr>
          <w:lang w:val="en-GB"/>
        </w:rPr>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Paragraph"/>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Paragraph"/>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E310C">
      <w:pPr>
        <w:pStyle w:val="Heading2"/>
      </w:pPr>
      <w:bookmarkStart w:id="15" w:name="_Toc225725699"/>
      <w:r>
        <w:t>Vertical Farm Design</w:t>
      </w:r>
      <w:bookmarkEnd w:id="15"/>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Paragraph"/>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Paragraph"/>
        <w:numPr>
          <w:ilvl w:val="1"/>
          <w:numId w:val="27"/>
        </w:numPr>
        <w:ind w:right="-1"/>
        <w:rPr>
          <w:lang w:val="en-GB"/>
        </w:rPr>
      </w:pPr>
      <w:r w:rsidRPr="000818AF">
        <w:rPr>
          <w:lang w:val="en-GB"/>
        </w:rPr>
        <w:lastRenderedPageBreak/>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Paragraph"/>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Paragraph"/>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Paragraph"/>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Paragraph"/>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Paragraph"/>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p>
    <w:p w14:paraId="7959FAD6" w14:textId="53A5F08F" w:rsidR="007D5ABE" w:rsidRDefault="007D5ABE" w:rsidP="007D5ABE">
      <w:pPr>
        <w:pStyle w:val="ListParagraph"/>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19730C"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m:t>
              </m:r>
              <m:r>
                <w:rPr>
                  <w:rFonts w:ascii="Cambria Math" w:hAnsi="Cambria Math"/>
                  <w:lang w:val="en-GB" w:eastAsia="en-US"/>
                </w:rPr>
                <m:t>_</m:t>
              </m:r>
              <m:r>
                <w:rPr>
                  <w:rFonts w:ascii="Cambria Math" w:hAnsi="Cambria Math"/>
                  <w:lang w:val="en-GB" w:eastAsia="en-US"/>
                </w:rPr>
                <m:t>green</m:t>
              </m:r>
              <m:r>
                <w:rPr>
                  <w:rFonts w:ascii="Cambria Math" w:hAnsi="Cambria Math"/>
                  <w:lang w:val="en-GB" w:eastAsia="en-US"/>
                </w:rPr>
                <m:t>h</m:t>
              </m:r>
              <m:r>
                <w:rPr>
                  <w:rFonts w:ascii="Cambria Math" w:hAnsi="Cambria Math"/>
                  <w:lang w:val="en-GB" w:eastAsia="en-US"/>
                </w:rPr>
                <m:t>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m:t>
              </m:r>
              <m:r>
                <w:rPr>
                  <w:rFonts w:ascii="Cambria Math" w:hAnsi="Cambria Math"/>
                  <w:lang w:val="en-GB" w:eastAsia="en-US"/>
                </w:rPr>
                <m:t>Q</m:t>
              </m:r>
            </m:e>
            <m:sub>
              <m:r>
                <w:rPr>
                  <w:rFonts w:ascii="Cambria Math" w:hAnsi="Cambria Math"/>
                  <w:lang w:val="en-GB" w:eastAsia="en-US"/>
                </w:rPr>
                <m:t>diss</m:t>
              </m:r>
              <m:r>
                <w:rPr>
                  <w:rFonts w:ascii="Cambria Math" w:hAnsi="Cambria Math"/>
                  <w:lang w:val="en-GB" w:eastAsia="en-US"/>
                </w:rPr>
                <m:t>,_</m:t>
              </m:r>
              <m:r>
                <w:rPr>
                  <w:rFonts w:ascii="Cambria Math" w:hAnsi="Cambria Math"/>
                  <w:lang w:val="en-GB" w:eastAsia="en-US"/>
                </w:rPr>
                <m:t>tank</m:t>
              </m:r>
            </m:sub>
          </m:sSub>
          <m:r>
            <w:rPr>
              <w:rFonts w:ascii="Cambria Math" w:hAnsi="Cambria Math"/>
              <w:lang w:val="en-GB" w:eastAsia="en-US"/>
            </w:rPr>
            <m:t xml:space="preserve">≈0.258 </m:t>
          </m:r>
          <m:r>
            <w:rPr>
              <w:rFonts w:ascii="Cambria Math" w:hAnsi="Cambria Math"/>
              <w:lang w:val="en-GB" w:eastAsia="en-US"/>
            </w:rPr>
            <m:t>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19730C"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m:t>
              </m:r>
              <m:r>
                <w:rPr>
                  <w:rFonts w:ascii="Cambria Math" w:hAnsi="Cambria Math"/>
                  <w:lang w:val="en-GB" w:eastAsia="en-US"/>
                </w:rPr>
                <m:t>h</m:t>
              </m:r>
              <m:r>
                <w:rPr>
                  <w:rFonts w:ascii="Cambria Math" w:hAnsi="Cambria Math"/>
                  <w:lang w:val="en-GB" w:eastAsia="en-US"/>
                </w:rPr>
                <m:t>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m:t>
                  </m:r>
                  <m:r>
                    <w:rPr>
                      <w:rFonts w:ascii="Cambria Math" w:hAnsi="Cambria Math"/>
                      <w:lang w:val="en-GB" w:eastAsia="en-US"/>
                    </w:rPr>
                    <m:t xml:space="preserve">, </m:t>
                  </m:r>
                  <m:r>
                    <w:rPr>
                      <w:rFonts w:ascii="Cambria Math" w:hAnsi="Cambria Math"/>
                      <w:lang w:val="en-GB" w:eastAsia="en-US"/>
                    </w:rPr>
                    <m:t>green</m:t>
                  </m:r>
                  <m:r>
                    <w:rPr>
                      <w:rFonts w:ascii="Cambria Math" w:hAnsi="Cambria Math"/>
                      <w:lang w:val="en-GB" w:eastAsia="en-US"/>
                    </w:rPr>
                    <m:t>h</m:t>
                  </m:r>
                  <m:r>
                    <w:rPr>
                      <w:rFonts w:ascii="Cambria Math" w:hAnsi="Cambria Math"/>
                      <w:lang w:val="en-GB" w:eastAsia="en-US"/>
                    </w:rPr>
                    <m:t>ouse</m:t>
                  </m:r>
                </m:sub>
              </m:sSub>
            </m:num>
            <m:den>
              <m:r>
                <w:rPr>
                  <w:rFonts w:ascii="Cambria Math" w:hAnsi="Cambria Math"/>
                  <w:lang w:val="en-GB" w:eastAsia="en-US"/>
                </w:rPr>
                <m:t>U</m:t>
              </m:r>
              <m:r>
                <w:rPr>
                  <w:rFonts w:ascii="Cambria Math" w:hAnsi="Cambria Math"/>
                  <w:lang w:val="en-GB" w:eastAsia="en-US"/>
                </w:rPr>
                <m:t>⋅</m:t>
              </m:r>
              <m:r>
                <w:rPr>
                  <w:rFonts w:ascii="Cambria Math" w:hAnsi="Cambria Math"/>
                  <w:lang w:val="en-GB" w:eastAsia="en-US"/>
                </w:rPr>
                <m:t>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 xml:space="preserve">the height of the vertical farm </w:t>
      </w:r>
      <w:r w:rsidR="00151339">
        <w:rPr>
          <w:lang w:val="en-GB" w:eastAsia="en-US"/>
        </w:rPr>
        <w:lastRenderedPageBreak/>
        <w:t>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Paragraph"/>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7A6592">
      <w:pPr>
        <w:pStyle w:val="Heading2"/>
      </w:pPr>
      <w:bookmarkStart w:id="16" w:name="_Toc225725700"/>
      <w:r>
        <w:t>Control Strategy Heat</w:t>
      </w:r>
      <w:bookmarkEnd w:id="16"/>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7A6592">
      <w:pPr>
        <w:pStyle w:val="Heading2"/>
      </w:pPr>
      <w:bookmarkStart w:id="17" w:name="_Toc225725701"/>
      <w:r>
        <w:t>Control Strategy Oxygen</w:t>
      </w:r>
      <w:bookmarkEnd w:id="17"/>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7A6592">
      <w:pPr>
        <w:pStyle w:val="Heading2"/>
      </w:pPr>
      <w:bookmarkStart w:id="18" w:name="_Toc225725702"/>
      <w:r>
        <w:lastRenderedPageBreak/>
        <w:t>Storage Tanks</w:t>
      </w:r>
      <w:bookmarkEnd w:id="18"/>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7A6592">
      <w:pPr>
        <w:pStyle w:val="Heading2"/>
      </w:pPr>
      <w:bookmarkStart w:id="19" w:name="_Toc225725703"/>
      <w:r w:rsidRPr="00E360C6">
        <w:t>Parameters</w:t>
      </w:r>
      <w:bookmarkEnd w:id="19"/>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r w:rsidRPr="00576389">
              <w:rPr>
                <w:b/>
                <w:bCs/>
              </w:rPr>
              <w:t>Parameter</w:t>
            </w:r>
            <w:r w:rsidR="00576389">
              <w:rPr>
                <w:b/>
                <w:bCs/>
              </w:rPr>
              <w:t>s</w:t>
            </w:r>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Value/Unit</w:t>
            </w:r>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r w:rsidRPr="00576389">
              <w:t>P_Electrolyzer</w:t>
            </w:r>
          </w:p>
        </w:tc>
        <w:tc>
          <w:tcPr>
            <w:tcW w:w="1559" w:type="dxa"/>
            <w:vAlign w:val="center"/>
          </w:tcPr>
          <w:p w14:paraId="0A8552E0" w14:textId="77777777" w:rsidR="004A03ED" w:rsidRPr="00576389" w:rsidRDefault="004A03ED" w:rsidP="005B640C">
            <w:pPr>
              <w:spacing w:after="0" w:line="276" w:lineRule="auto"/>
              <w:ind w:right="-1"/>
              <w:jc w:val="center"/>
            </w:pPr>
            <w:r w:rsidRPr="00576389">
              <w:t>variable</w:t>
            </w:r>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r w:rsidRPr="00576389">
              <w:t>Eff_Electrolyzer</w:t>
            </w:r>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r w:rsidRPr="00576389">
              <w:t>Delta_h</w:t>
            </w:r>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F64194"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r w:rsidRPr="00576389">
              <w:t>V_tank</w:t>
            </w:r>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r w:rsidRPr="00576389">
              <w:lastRenderedPageBreak/>
              <w:t>V_greenhouse</w:t>
            </w:r>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Volume of the greenhouse</w:t>
            </w:r>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r w:rsidRPr="00576389">
              <w:t>cp_water</w:t>
            </w:r>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r w:rsidRPr="00576389">
              <w:t>cp_air</w:t>
            </w:r>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r w:rsidRPr="00576389">
              <w:t>rho_air</w:t>
            </w:r>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DD215A">
      <w:pPr>
        <w:pStyle w:val="Heading2"/>
        <w:rPr>
          <w:rFonts w:ascii="Calibri" w:hAnsi="Calibri" w:cs="Calibri"/>
        </w:rPr>
      </w:pPr>
      <w:bookmarkStart w:id="20" w:name="_Toc225725704"/>
      <w:r w:rsidRPr="00B10950">
        <w:rPr>
          <w:rStyle w:val="Heading2Char"/>
          <w:b/>
          <w:bCs/>
        </w:rPr>
        <w:t>Stocks</w:t>
      </w:r>
      <w:bookmarkEnd w:id="20"/>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19730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r w:rsidRPr="00576389">
              <w:t>T_greenhouse</w:t>
            </w:r>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7A6592">
      <w:pPr>
        <w:pStyle w:val="Heading2"/>
        <w:rPr>
          <w:rFonts w:ascii="Calibri" w:hAnsi="Calibri" w:cs="Calibri"/>
        </w:rPr>
      </w:pPr>
      <w:bookmarkStart w:id="21" w:name="_Toc225725705"/>
      <w:r>
        <w:t>Flows</w:t>
      </w:r>
      <w:bookmarkEnd w:id="21"/>
    </w:p>
    <w:tbl>
      <w:tblPr>
        <w:tblStyle w:val="TableGrid"/>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r w:rsidRPr="001B4F6D">
              <w:rPr>
                <w:b/>
                <w:bCs/>
              </w:rPr>
              <w:t>Flow</w:t>
            </w:r>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19730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19730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19730C"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r w:rsidRPr="001B4F6D">
              <w:t>Q_diss_greenhouse</w:t>
            </w:r>
          </w:p>
        </w:tc>
        <w:tc>
          <w:tcPr>
            <w:tcW w:w="1559" w:type="dxa"/>
            <w:vAlign w:val="center"/>
          </w:tcPr>
          <w:p w14:paraId="1C992161" w14:textId="77777777" w:rsidR="004A03ED" w:rsidRPr="001B4F6D" w:rsidRDefault="0019730C"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r w:rsidRPr="001B4F6D">
              <w:t>Q_diss_tank</w:t>
            </w:r>
          </w:p>
        </w:tc>
        <w:tc>
          <w:tcPr>
            <w:tcW w:w="1559" w:type="dxa"/>
            <w:vAlign w:val="center"/>
          </w:tcPr>
          <w:p w14:paraId="3EE1D28D" w14:textId="77777777" w:rsidR="004A03ED" w:rsidRPr="001B4F6D" w:rsidRDefault="0019730C"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r w:rsidRPr="001B4F6D">
              <w:lastRenderedPageBreak/>
              <w:t>Q_greenhouse_in</w:t>
            </w:r>
          </w:p>
        </w:tc>
        <w:tc>
          <w:tcPr>
            <w:tcW w:w="1559" w:type="dxa"/>
            <w:vAlign w:val="center"/>
          </w:tcPr>
          <w:p w14:paraId="7616BAC5" w14:textId="77777777" w:rsidR="004A03ED" w:rsidRPr="001B4F6D" w:rsidRDefault="0019730C"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r w:rsidRPr="001B4F6D">
              <w:t>Q_tank_in</w:t>
            </w:r>
          </w:p>
        </w:tc>
        <w:tc>
          <w:tcPr>
            <w:tcW w:w="1559" w:type="dxa"/>
            <w:vAlign w:val="center"/>
          </w:tcPr>
          <w:p w14:paraId="5DFEB4F7" w14:textId="77777777" w:rsidR="004A03ED" w:rsidRPr="001B4F6D" w:rsidRDefault="0019730C"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r w:rsidRPr="001B4F6D">
              <w:t>Q_prod</w:t>
            </w:r>
          </w:p>
        </w:tc>
        <w:tc>
          <w:tcPr>
            <w:tcW w:w="1559" w:type="dxa"/>
            <w:vAlign w:val="center"/>
          </w:tcPr>
          <w:p w14:paraId="448A0F6A" w14:textId="77777777" w:rsidR="004A03ED" w:rsidRPr="001B4F6D" w:rsidRDefault="0019730C"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49A5FFBD" w:rsidR="004A03ED" w:rsidRDefault="00E83190" w:rsidP="003416A5">
      <w:pPr>
        <w:ind w:right="-1"/>
        <w:jc w:val="center"/>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drawing>
          <wp:inline distT="0" distB="0" distL="0" distR="0" wp14:anchorId="0050E42F" wp14:editId="3A4E8F7B">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2AC80A0C" w14:textId="0E582A97" w:rsidR="003416A5" w:rsidRPr="003416A5" w:rsidRDefault="003416A5" w:rsidP="003416A5">
      <w:pPr>
        <w:pStyle w:val="Caption"/>
        <w:rPr>
          <w:rFonts w:eastAsiaTheme="majorEastAsia"/>
        </w:rPr>
      </w:pPr>
      <w:r w:rsidRPr="00A84519">
        <w:rPr>
          <w:lang w:eastAsia="en-US"/>
        </w:rPr>
        <w:t xml:space="preserve">Figure </w:t>
      </w:r>
      <w:r>
        <w:rPr>
          <w:lang w:eastAsia="en-US"/>
        </w:rPr>
        <w:t>2</w:t>
      </w:r>
      <w:r w:rsidRPr="00A84519">
        <w:rPr>
          <w:lang w:eastAsia="en-US"/>
        </w:rPr>
        <w:t xml:space="preserve">: </w:t>
      </w:r>
      <w:r w:rsidR="00A12ADC" w:rsidRPr="00A12ADC">
        <w:rPr>
          <w:lang w:eastAsia="en-US"/>
        </w:rPr>
        <w:t>Conceptual Architecture of the Superfarm Symbiosis</w:t>
      </w:r>
      <w:r w:rsidR="00E87F00">
        <w:rPr>
          <w:lang w:eastAsia="en-US"/>
        </w:rPr>
        <w:t xml:space="preserve"> (Original idea)</w:t>
      </w:r>
      <w:r w:rsidR="00A12ADC">
        <w:rPr>
          <w:rFonts w:eastAsiaTheme="majorEastAsia"/>
        </w:rPr>
        <w:t>.</w:t>
      </w:r>
    </w:p>
    <w:p w14:paraId="39099135" w14:textId="3ECB555B" w:rsidR="004A03ED" w:rsidRPr="00827C00" w:rsidRDefault="004A03ED" w:rsidP="005B640C">
      <w:pPr>
        <w:ind w:right="-1"/>
        <w:rPr>
          <w:lang w:val="en-GB"/>
        </w:rPr>
      </w:pPr>
      <w:r w:rsidRPr="00826816">
        <w:rPr>
          <w:lang w:val="en-GB"/>
        </w:rPr>
        <w:t xml:space="preserve">This obviously needs to be </w:t>
      </w:r>
      <w:r w:rsidR="00A12ADC" w:rsidRPr="00826816">
        <w:rPr>
          <w:lang w:val="en-GB"/>
        </w:rPr>
        <w:t>digitalized;</w:t>
      </w:r>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7A6592">
      <w:pPr>
        <w:pStyle w:val="Heading2"/>
      </w:pPr>
      <w:bookmarkStart w:id="22" w:name="_Toc225725706"/>
      <w:r>
        <w:lastRenderedPageBreak/>
        <w:t>Key Equations</w:t>
      </w:r>
      <w:bookmarkEnd w:id="22"/>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216628">
      <w:pPr>
        <w:pStyle w:val="Heading3"/>
      </w:pPr>
      <w:bookmarkStart w:id="23" w:name="_Toc225725707"/>
      <w:r w:rsidRPr="00216628">
        <w:t>Variables</w:t>
      </w:r>
      <w:bookmarkEnd w:id="23"/>
    </w:p>
    <w:p w14:paraId="5CA7071C" w14:textId="27B2B3AF"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xml:space="preserve">, </m:t>
              </m:r>
              <m:r>
                <w:rPr>
                  <w:rFonts w:ascii="Cambria Math" w:hAnsi="Cambria Math" w:cs="Calibri"/>
                </w:rPr>
                <m:t>prod</m:t>
              </m:r>
            </m:sub>
          </m:sSub>
        </m:oMath>
      </m:oMathPara>
    </w:p>
    <w:p w14:paraId="0EC8A0D5" w14:textId="77777777"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m:t>
              </m:r>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xml:space="preserve">, </m:t>
              </m:r>
              <m:r>
                <w:rPr>
                  <w:rFonts w:ascii="Cambria Math" w:hAnsi="Cambria Math" w:cs="Calibri"/>
                </w:rPr>
                <m:t>in</m:t>
              </m:r>
            </m:sub>
          </m:sSub>
        </m:oMath>
      </m:oMathPara>
    </w:p>
    <w:p w14:paraId="3167889C" w14:textId="5B0A9B76"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xml:space="preserve">, </m:t>
              </m:r>
              <m:r>
                <w:rPr>
                  <w:rFonts w:ascii="Cambria Math" w:hAnsi="Cambria Math" w:cs="Calibri"/>
                </w:rPr>
                <m:t>consumed</m:t>
              </m:r>
            </m:sub>
          </m:sSub>
        </m:oMath>
      </m:oMathPara>
    </w:p>
    <w:p w14:paraId="6BF091F3" w14:textId="77777777"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19730C"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m:t>
              </m:r>
              <m:r>
                <w:rPr>
                  <w:rFonts w:ascii="Cambria Math" w:hAnsi="Cambria Math" w:cs="Calibri"/>
                </w:rPr>
                <m:t>prod</m:t>
              </m:r>
            </m:sub>
          </m:sSub>
        </m:oMath>
      </m:oMathPara>
    </w:p>
    <w:p w14:paraId="59B272F7" w14:textId="77777777" w:rsidR="004A03ED" w:rsidRPr="00254B24" w:rsidRDefault="0019730C"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19730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19730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m:t>
              </m:r>
              <m:r>
                <w:rPr>
                  <w:rFonts w:ascii="Cambria Math" w:eastAsiaTheme="minorEastAsia" w:hAnsi="Cambria Math" w:cs="Calibri"/>
                  <w:lang w:val="en-GB"/>
                </w:rPr>
                <m:t>,</m:t>
              </m:r>
              <m:r>
                <w:rPr>
                  <w:rFonts w:ascii="Cambria Math" w:eastAsiaTheme="minorEastAsia" w:hAnsi="Cambria Math" w:cs="Calibri"/>
                  <w:lang w:val="en-GB"/>
                </w:rPr>
                <m:t>green</m:t>
              </m:r>
              <m:r>
                <w:rPr>
                  <w:rFonts w:ascii="Cambria Math" w:eastAsiaTheme="minorEastAsia" w:hAnsi="Cambria Math" w:cs="Calibri"/>
                  <w:lang w:val="en-GB"/>
                </w:rPr>
                <m:t>h</m:t>
              </m:r>
              <m:r>
                <w:rPr>
                  <w:rFonts w:ascii="Cambria Math" w:eastAsiaTheme="minorEastAsia" w:hAnsi="Cambria Math" w:cs="Calibri"/>
                  <w:lang w:val="en-GB"/>
                </w:rPr>
                <m:t>ouse</m:t>
              </m:r>
            </m:sub>
          </m:sSub>
        </m:oMath>
      </m:oMathPara>
    </w:p>
    <w:p w14:paraId="3D892A29" w14:textId="77777777" w:rsidR="004A03ED" w:rsidRPr="00254B24" w:rsidRDefault="0019730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en-GB"/>
                </w:rPr>
                <m:t>,</m:t>
              </m:r>
              <m:r>
                <w:rPr>
                  <w:rFonts w:ascii="Cambria Math" w:eastAsiaTheme="minorEastAsia" w:hAnsi="Cambria Math" w:cs="Calibri"/>
                  <w:lang w:val="en-GB"/>
                </w:rPr>
                <m:t>tank</m:t>
              </m:r>
            </m:sub>
          </m:sSub>
        </m:oMath>
      </m:oMathPara>
    </w:p>
    <w:p w14:paraId="52234C46" w14:textId="77777777" w:rsidR="004A03ED" w:rsidRPr="00254B24" w:rsidRDefault="0019730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19730C"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19730C"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m:t>
              </m:r>
              <m:r>
                <w:rPr>
                  <w:rFonts w:ascii="Cambria Math" w:eastAsiaTheme="minorEastAsia" w:hAnsi="Cambria Math"/>
                  <w:lang w:val="en-GB"/>
                </w:rPr>
                <m:t>h</m:t>
              </m:r>
              <m:r>
                <w:rPr>
                  <w:rFonts w:ascii="Cambria Math" w:eastAsiaTheme="minorEastAsia" w:hAnsi="Cambria Math"/>
                  <w:lang w:val="en-GB"/>
                </w:rPr>
                <m:t>ouse</m:t>
              </m:r>
            </m:sub>
          </m:sSub>
        </m:oMath>
      </m:oMathPara>
    </w:p>
    <w:p w14:paraId="03DE1F59" w14:textId="7B65434A" w:rsidR="00827C00" w:rsidRPr="00827C00" w:rsidRDefault="0019730C"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19730C"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xml:space="preserve">, </m:t>
              </m:r>
              <m:r>
                <w:rPr>
                  <w:rFonts w:ascii="Cambria Math" w:hAnsi="Cambria Math" w:cs="Calibri"/>
                </w:rPr>
                <m:t>tank</m:t>
              </m:r>
            </m:sub>
          </m:sSub>
        </m:oMath>
      </m:oMathPara>
    </w:p>
    <w:p w14:paraId="28ECDFA6" w14:textId="698D807F" w:rsidR="004A03ED" w:rsidRDefault="004A03ED" w:rsidP="00216628">
      <w:pPr>
        <w:pStyle w:val="Heading3"/>
      </w:pPr>
      <w:bookmarkStart w:id="24" w:name="_Toc225725708"/>
      <w:r w:rsidRPr="00E360C6">
        <w:t>Hydrogen Production Rate</w:t>
      </w:r>
      <w:bookmarkEnd w:id="24"/>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19730C"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m:t>
              </m:r>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m:t>
                  </m:r>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216628">
      <w:pPr>
        <w:pStyle w:val="Heading3"/>
      </w:pPr>
      <w:bookmarkStart w:id="25" w:name="_Toc225725709"/>
      <w:r w:rsidRPr="00E360C6">
        <w:t>Oxygen Production Rate</w:t>
      </w:r>
      <w:bookmarkEnd w:id="25"/>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19730C"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216628">
      <w:pPr>
        <w:pStyle w:val="Heading3"/>
        <w:rPr>
          <w:rFonts w:eastAsiaTheme="minorEastAsia"/>
        </w:rPr>
      </w:pPr>
      <w:bookmarkStart w:id="26" w:name="_Toc225725710"/>
      <w:r w:rsidRPr="008772EE">
        <w:rPr>
          <w:rFonts w:eastAsiaTheme="minorEastAsia"/>
        </w:rPr>
        <w:t>Fish Tank Oxygen Concentration</w:t>
      </w:r>
      <w:bookmarkEnd w:id="26"/>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19730C"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xml:space="preserve">, </m:t>
              </m:r>
              <m:r>
                <w:rPr>
                  <w:rFonts w:ascii="Cambria Math" w:hAnsi="Cambria Math" w:cs="Calibri"/>
                </w:rPr>
                <m:t>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xml:space="preserve">, </m:t>
                  </m:r>
                  <m:r>
                    <w:rPr>
                      <w:rFonts w:ascii="Cambria Math" w:hAnsi="Cambria Math" w:cs="Calibri"/>
                    </w:rPr>
                    <m:t>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xml:space="preserve">, </m:t>
                  </m:r>
                  <m:r>
                    <w:rPr>
                      <w:rFonts w:ascii="Cambria Math" w:hAnsi="Cambria Math" w:cs="Calibri"/>
                    </w:rPr>
                    <m:t>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216628">
      <w:pPr>
        <w:pStyle w:val="Heading3"/>
      </w:pPr>
      <w:bookmarkStart w:id="27" w:name="_Toc225725711"/>
      <w:r>
        <w:t>Heat</w:t>
      </w:r>
      <w:r w:rsidRPr="00E360C6">
        <w:t xml:space="preserve"> Production Rate</w:t>
      </w:r>
      <w:bookmarkEnd w:id="27"/>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19730C"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m:t>
              </m:r>
              <m:r>
                <w:rPr>
                  <w:rFonts w:ascii="Cambria Math" w:hAnsi="Cambria Math" w:cs="Calibri"/>
                </w:rPr>
                <m:t>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m:t>
              </m:r>
              <m:r>
                <w:rPr>
                  <w:rFonts w:ascii="Cambria Math" w:hAnsi="Cambria Math" w:cs="Calibri"/>
                </w:rPr>
                <m:t>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216628">
      <w:pPr>
        <w:pStyle w:val="Heading3"/>
      </w:pPr>
      <w:bookmarkStart w:id="28" w:name="_Toc225725712"/>
      <w:r w:rsidRPr="00E360C6">
        <w:t>Greenhouse Temperature</w:t>
      </w:r>
      <w:bookmarkEnd w:id="28"/>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19730C"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m:t>
              </m:r>
              <m:r>
                <w:rPr>
                  <w:rFonts w:ascii="Cambria Math" w:eastAsiaTheme="minorEastAsia" w:hAnsi="Cambria Math" w:cs="Calibri"/>
                  <w:lang w:val="en-GB"/>
                </w:rPr>
                <m:t>h</m:t>
              </m:r>
              <m:r>
                <w:rPr>
                  <w:rFonts w:ascii="Cambria Math" w:eastAsiaTheme="minorEastAsia" w:hAnsi="Cambria Math" w:cs="Calibri"/>
                  <w:lang w:val="en-GB"/>
                </w:rPr>
                <m:t>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m:t>
                  </m:r>
                  <m:r>
                    <w:rPr>
                      <w:rFonts w:ascii="Cambria Math" w:eastAsiaTheme="minorEastAsia" w:hAnsi="Cambria Math" w:cs="Calibri"/>
                      <w:lang w:val="en-GB"/>
                    </w:rPr>
                    <m:t>,</m:t>
                  </m:r>
                  <m:r>
                    <w:rPr>
                      <w:rFonts w:ascii="Cambria Math" w:eastAsiaTheme="minorEastAsia" w:hAnsi="Cambria Math" w:cs="Calibri"/>
                      <w:lang w:val="en-GB"/>
                    </w:rPr>
                    <m:t>green</m:t>
                  </m:r>
                  <m:r>
                    <w:rPr>
                      <w:rFonts w:ascii="Cambria Math" w:eastAsiaTheme="minorEastAsia" w:hAnsi="Cambria Math" w:cs="Calibri"/>
                      <w:lang w:val="en-GB"/>
                    </w:rPr>
                    <m:t>h</m:t>
                  </m:r>
                  <m:r>
                    <w:rPr>
                      <w:rFonts w:ascii="Cambria Math" w:eastAsiaTheme="minorEastAsia" w:hAnsi="Cambria Math" w:cs="Calibri"/>
                      <w:lang w:val="en-GB"/>
                    </w:rPr>
                    <m:t>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216628">
      <w:pPr>
        <w:pStyle w:val="Heading3"/>
      </w:pPr>
      <w:bookmarkStart w:id="29" w:name="_Toc225725713"/>
      <w:r>
        <w:t>Fish Tank</w:t>
      </w:r>
      <w:r w:rsidRPr="00E360C6">
        <w:t xml:space="preserve"> Temperature</w:t>
      </w:r>
      <w:bookmarkEnd w:id="29"/>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19730C"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5B0FC1F6" w14:textId="170550A6" w:rsidR="00AD4626" w:rsidRDefault="008236AD" w:rsidP="008236AD">
      <w:pPr>
        <w:pStyle w:val="Heading1"/>
        <w:rPr>
          <w:rFonts w:eastAsiaTheme="minorEastAsia"/>
        </w:rPr>
      </w:pPr>
      <w:bookmarkStart w:id="30" w:name="_Toc225725714"/>
      <w:r w:rsidRPr="008236AD">
        <w:rPr>
          <w:rFonts w:eastAsiaTheme="minorEastAsia"/>
        </w:rPr>
        <w:t>Simulation Results and Performance Validation</w:t>
      </w:r>
      <w:bookmarkEnd w:id="30"/>
    </w:p>
    <w:p w14:paraId="48E565EC" w14:textId="1616F7BE" w:rsidR="009C4F4F" w:rsidRDefault="006929A7" w:rsidP="006929A7">
      <w:pPr>
        <w:pStyle w:val="Heading2"/>
        <w:rPr>
          <w:rFonts w:eastAsiaTheme="minorEastAsia"/>
          <w:lang w:val="fi-FI"/>
        </w:rPr>
      </w:pPr>
      <w:bookmarkStart w:id="31" w:name="_Toc225725715"/>
      <w:r w:rsidRPr="006929A7">
        <w:rPr>
          <w:rFonts w:eastAsiaTheme="minorEastAsia"/>
          <w:lang w:val="fi-FI"/>
        </w:rPr>
        <w:t>Real-time Energy Efficiency Analysis</w:t>
      </w:r>
      <w:bookmarkEnd w:id="31"/>
    </w:p>
    <w:p w14:paraId="2AD1ED3E" w14:textId="6589AE68" w:rsidR="006929A7" w:rsidRDefault="006929A7" w:rsidP="006929A7">
      <w:pPr>
        <w:rPr>
          <w:rFonts w:eastAsiaTheme="minorEastAsia"/>
          <w:lang w:eastAsia="en-US"/>
        </w:rPr>
      </w:pPr>
      <w:r w:rsidRPr="006929A7">
        <w:rPr>
          <w:rFonts w:eastAsiaTheme="minorEastAsia"/>
          <w:lang w:eastAsia="en-US"/>
        </w:rPr>
        <w:t xml:space="preserve">The simulation results validate a total system energy efficiency of 95%. While the primary energy carrier, hydrogen, accounts for 69% of the output, the integration of a thermal recovery loop successfully captures 26% of the dissipated heat from the </w:t>
      </w:r>
      <w:r w:rsidR="00C11C1A">
        <w:rPr>
          <w:rFonts w:eastAsiaTheme="minorEastAsia"/>
          <w:lang w:eastAsia="en-US"/>
        </w:rPr>
        <w:t>E</w:t>
      </w:r>
      <w:r w:rsidRPr="006929A7">
        <w:rPr>
          <w:rFonts w:eastAsiaTheme="minorEastAsia"/>
          <w:lang w:eastAsia="en-US"/>
        </w:rPr>
        <w:t>lectrolyzer. This circular approach reduces total energy losses to a mere 5%, demonstrating the superior performance of the industrial symbiosis model compared to traditional standalone electrolysis plants.</w:t>
      </w:r>
    </w:p>
    <w:p w14:paraId="04E869A5" w14:textId="373C866A" w:rsidR="001B71B2" w:rsidRDefault="001B71B2" w:rsidP="001B71B2">
      <w:pPr>
        <w:jc w:val="center"/>
        <w:rPr>
          <w:rFonts w:eastAsiaTheme="minorEastAsia"/>
          <w:lang w:eastAsia="en-US"/>
        </w:rPr>
      </w:pPr>
      <w:r w:rsidRPr="001B71B2">
        <w:rPr>
          <w:rFonts w:eastAsiaTheme="minorEastAsia"/>
          <w:noProof/>
          <w:lang w:eastAsia="en-US"/>
        </w:rPr>
        <w:drawing>
          <wp:inline distT="0" distB="0" distL="0" distR="0" wp14:anchorId="27FD7271" wp14:editId="20FAD8CB">
            <wp:extent cx="3557905" cy="3119001"/>
            <wp:effectExtent l="0" t="0" r="4445" b="5715"/>
            <wp:docPr id="8336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33550" name=""/>
                    <pic:cNvPicPr/>
                  </pic:nvPicPr>
                  <pic:blipFill>
                    <a:blip r:embed="rId13"/>
                    <a:stretch>
                      <a:fillRect/>
                    </a:stretch>
                  </pic:blipFill>
                  <pic:spPr>
                    <a:xfrm>
                      <a:off x="0" y="0"/>
                      <a:ext cx="3561066" cy="3121772"/>
                    </a:xfrm>
                    <a:prstGeom prst="rect">
                      <a:avLst/>
                    </a:prstGeom>
                  </pic:spPr>
                </pic:pic>
              </a:graphicData>
            </a:graphic>
          </wp:inline>
        </w:drawing>
      </w:r>
    </w:p>
    <w:p w14:paraId="21885791" w14:textId="17CADC5D" w:rsidR="001B71B2" w:rsidRDefault="001B71B2" w:rsidP="001B71B2">
      <w:pPr>
        <w:pStyle w:val="Caption"/>
        <w:rPr>
          <w:rFonts w:eastAsiaTheme="minorEastAsia"/>
          <w:lang w:eastAsia="en-US"/>
        </w:rPr>
      </w:pPr>
      <w:r>
        <w:rPr>
          <w:rFonts w:eastAsiaTheme="minorEastAsia"/>
          <w:lang w:eastAsia="en-US"/>
        </w:rPr>
        <w:t>Figure 3.</w:t>
      </w:r>
      <w:r w:rsidR="00B669FE">
        <w:rPr>
          <w:rFonts w:eastAsiaTheme="minorEastAsia"/>
          <w:lang w:eastAsia="en-US"/>
        </w:rPr>
        <w:t xml:space="preserve"> </w:t>
      </w:r>
      <w:r w:rsidR="00B669FE" w:rsidRPr="00B669FE">
        <w:rPr>
          <w:rFonts w:eastAsiaTheme="minorEastAsia"/>
          <w:lang w:eastAsia="en-US"/>
        </w:rPr>
        <w:t>Cumulative System Energy Efficiency over a 24-hour cycle.</w:t>
      </w:r>
    </w:p>
    <w:p w14:paraId="00EB7FB3" w14:textId="6A464E14" w:rsidR="005732AB" w:rsidRDefault="005732AB" w:rsidP="00386431">
      <w:pPr>
        <w:pStyle w:val="Formatvorlage1"/>
        <w:rPr>
          <w:rFonts w:eastAsiaTheme="minorEastAsia"/>
        </w:rPr>
      </w:pPr>
      <w:bookmarkStart w:id="32" w:name="_Toc225725716"/>
      <w:r w:rsidRPr="005732AB">
        <w:rPr>
          <w:rFonts w:eastAsiaTheme="minorEastAsia"/>
          <w:lang w:val="fi-FI"/>
        </w:rPr>
        <w:lastRenderedPageBreak/>
        <w:t>Technical Resilience and Biological Stability</w:t>
      </w:r>
      <w:bookmarkEnd w:id="32"/>
    </w:p>
    <w:p w14:paraId="58166AD8" w14:textId="781CE09C" w:rsidR="00386431" w:rsidRDefault="00386431" w:rsidP="00386431">
      <w:pPr>
        <w:rPr>
          <w:rFonts w:eastAsiaTheme="minorEastAsia"/>
        </w:rPr>
      </w:pPr>
      <w:r w:rsidRPr="00386431">
        <w:rPr>
          <w:rFonts w:eastAsiaTheme="minorEastAsia"/>
        </w:rPr>
        <w:t>To test the technical sustainability of the Superfarm, the model was subjected to a highly volatile wind power profile</w:t>
      </w:r>
      <w:r w:rsidR="00CC5268">
        <w:rPr>
          <w:rFonts w:eastAsiaTheme="minorEastAsia"/>
        </w:rPr>
        <w:t xml:space="preserve"> during a day</w:t>
      </w:r>
      <w:r w:rsidRPr="00386431">
        <w:rPr>
          <w:rFonts w:eastAsiaTheme="minorEastAsia"/>
        </w:rPr>
        <w:t>. Despite these sharp fluctuations in energy input and resultant heat production (Q_prod), the proportional controllers maintained a stable thermal environment. The fish tank temperature remained constant at 12°C and the greenhouse at 17°C, proving that the system can protect sensitive biological components from external energy intermittency.</w:t>
      </w:r>
    </w:p>
    <w:p w14:paraId="06C6386C" w14:textId="6A287F23" w:rsidR="00C11C1A" w:rsidRDefault="002202BE" w:rsidP="002202BE">
      <w:pPr>
        <w:jc w:val="center"/>
        <w:rPr>
          <w:rFonts w:eastAsiaTheme="minorEastAsia"/>
        </w:rPr>
      </w:pPr>
      <w:r w:rsidRPr="002202BE">
        <w:rPr>
          <w:rFonts w:eastAsiaTheme="minorEastAsia"/>
          <w:noProof/>
        </w:rPr>
        <w:drawing>
          <wp:inline distT="0" distB="0" distL="0" distR="0" wp14:anchorId="2EA2534F" wp14:editId="783DCAC8">
            <wp:extent cx="5493385" cy="1591513"/>
            <wp:effectExtent l="0" t="0" r="0" b="8890"/>
            <wp:docPr id="124686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2714" name=""/>
                    <pic:cNvPicPr/>
                  </pic:nvPicPr>
                  <pic:blipFill>
                    <a:blip r:embed="rId14"/>
                    <a:stretch>
                      <a:fillRect/>
                    </a:stretch>
                  </pic:blipFill>
                  <pic:spPr>
                    <a:xfrm>
                      <a:off x="0" y="0"/>
                      <a:ext cx="5496081" cy="1592294"/>
                    </a:xfrm>
                    <a:prstGeom prst="rect">
                      <a:avLst/>
                    </a:prstGeom>
                  </pic:spPr>
                </pic:pic>
              </a:graphicData>
            </a:graphic>
          </wp:inline>
        </w:drawing>
      </w:r>
    </w:p>
    <w:p w14:paraId="13ECA1F4" w14:textId="683950A7" w:rsidR="002202BE" w:rsidRDefault="002202BE" w:rsidP="002202BE">
      <w:pPr>
        <w:pStyle w:val="Caption"/>
        <w:rPr>
          <w:rFonts w:eastAsiaTheme="minorEastAsia"/>
        </w:rPr>
      </w:pPr>
      <w:r>
        <w:rPr>
          <w:rFonts w:eastAsiaTheme="minorEastAsia"/>
        </w:rPr>
        <w:t>Figure 4.</w:t>
      </w:r>
      <w:r w:rsidR="00011C11">
        <w:rPr>
          <w:rFonts w:eastAsiaTheme="minorEastAsia"/>
        </w:rPr>
        <w:t xml:space="preserve"> </w:t>
      </w:r>
      <w:r w:rsidR="00011C11" w:rsidRPr="00011C11">
        <w:rPr>
          <w:rFonts w:eastAsiaTheme="minorEastAsia"/>
        </w:rPr>
        <w:t>Technical Sustainability and Thermal Resilience Analysis.</w:t>
      </w:r>
    </w:p>
    <w:p w14:paraId="3BCE21FF" w14:textId="7C32C185" w:rsidR="002202BE" w:rsidRDefault="00310137" w:rsidP="00310137">
      <w:pPr>
        <w:pStyle w:val="Formatvorlage1"/>
        <w:rPr>
          <w:rFonts w:eastAsiaTheme="minorEastAsia"/>
        </w:rPr>
      </w:pPr>
      <w:bookmarkStart w:id="33" w:name="_Toc225725717"/>
      <w:r w:rsidRPr="00310137">
        <w:rPr>
          <w:rFonts w:eastAsiaTheme="minorEastAsia"/>
          <w:lang w:val="fi-FI"/>
        </w:rPr>
        <w:t>Economic Viability and Value Creation</w:t>
      </w:r>
      <w:bookmarkEnd w:id="33"/>
    </w:p>
    <w:p w14:paraId="3B8FA9A3" w14:textId="6F4ECA1C" w:rsidR="006B0B82" w:rsidRDefault="006B0B82" w:rsidP="009F66FF">
      <w:pPr>
        <w:rPr>
          <w:rFonts w:eastAsiaTheme="minorEastAsia"/>
          <w:lang w:val="en-GB" w:eastAsia="en-US"/>
        </w:rPr>
      </w:pPr>
      <w:r w:rsidRPr="006B0B82">
        <w:rPr>
          <w:rFonts w:eastAsiaTheme="minorEastAsia"/>
        </w:rPr>
        <w:t>The financial dashboard confirms the project's economic viability with a daily net profit of €1,803.58. Although hydrogen sales remain the primary revenue stream, the 'Avoided Costs'</w:t>
      </w:r>
      <w:r>
        <w:rPr>
          <w:rFonts w:eastAsiaTheme="minorEastAsia"/>
        </w:rPr>
        <w:t xml:space="preserve">, </w:t>
      </w:r>
      <w:r w:rsidRPr="006B0B82">
        <w:rPr>
          <w:rFonts w:eastAsiaTheme="minorEastAsia"/>
        </w:rPr>
        <w:t>specifically €663 from internal oxygen supply and €334 from waste heat recovery</w:t>
      </w:r>
      <w:r w:rsidR="003812EE">
        <w:rPr>
          <w:rFonts w:eastAsiaTheme="minorEastAsia"/>
        </w:rPr>
        <w:t xml:space="preserve">; </w:t>
      </w:r>
      <w:r w:rsidRPr="006B0B82">
        <w:rPr>
          <w:rFonts w:eastAsiaTheme="minorEastAsia"/>
        </w:rPr>
        <w:t>are critical to maintaining a positive margin. This validates the 'Waste-to-Value' framework by converting secondary waste streams into significant operational savings.</w:t>
      </w:r>
    </w:p>
    <w:p w14:paraId="447170DD" w14:textId="491E3B53" w:rsidR="003812EE" w:rsidRDefault="00FD2AF2" w:rsidP="00FD2AF2">
      <w:pPr>
        <w:jc w:val="center"/>
        <w:rPr>
          <w:rFonts w:eastAsiaTheme="minorEastAsia"/>
          <w:lang w:val="en-GB" w:eastAsia="en-US"/>
        </w:rPr>
      </w:pPr>
      <w:r w:rsidRPr="00FD2AF2">
        <w:rPr>
          <w:rFonts w:eastAsiaTheme="minorEastAsia"/>
          <w:noProof/>
          <w:lang w:val="en-GB" w:eastAsia="en-US"/>
        </w:rPr>
        <w:lastRenderedPageBreak/>
        <w:drawing>
          <wp:inline distT="0" distB="0" distL="0" distR="0" wp14:anchorId="27D6B506" wp14:editId="4F551614">
            <wp:extent cx="2399479" cy="3108960"/>
            <wp:effectExtent l="0" t="0" r="1270" b="0"/>
            <wp:docPr id="3843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3440" name=""/>
                    <pic:cNvPicPr/>
                  </pic:nvPicPr>
                  <pic:blipFill>
                    <a:blip r:embed="rId15"/>
                    <a:stretch>
                      <a:fillRect/>
                    </a:stretch>
                  </pic:blipFill>
                  <pic:spPr>
                    <a:xfrm>
                      <a:off x="0" y="0"/>
                      <a:ext cx="2404332" cy="3115248"/>
                    </a:xfrm>
                    <a:prstGeom prst="rect">
                      <a:avLst/>
                    </a:prstGeom>
                  </pic:spPr>
                </pic:pic>
              </a:graphicData>
            </a:graphic>
          </wp:inline>
        </w:drawing>
      </w:r>
    </w:p>
    <w:p w14:paraId="68AEFE09" w14:textId="4B5C643D" w:rsidR="006B0B82" w:rsidRDefault="00FD2AF2" w:rsidP="00FD2AF2">
      <w:pPr>
        <w:pStyle w:val="Caption"/>
        <w:rPr>
          <w:rFonts w:eastAsiaTheme="minorEastAsia"/>
          <w:lang w:val="en-GB" w:eastAsia="en-US"/>
        </w:rPr>
      </w:pPr>
      <w:r>
        <w:rPr>
          <w:rFonts w:eastAsiaTheme="minorEastAsia"/>
          <w:lang w:val="en-GB" w:eastAsia="en-US"/>
        </w:rPr>
        <w:t xml:space="preserve">Figure 5. </w:t>
      </w:r>
      <w:r w:rsidR="006743C8" w:rsidRPr="006743C8">
        <w:rPr>
          <w:rFonts w:eastAsiaTheme="minorEastAsia"/>
          <w:lang w:val="en-GB" w:eastAsia="en-US"/>
        </w:rPr>
        <w:t>Daily Operational Economic Performance.</w:t>
      </w:r>
    </w:p>
    <w:p w14:paraId="279818A1" w14:textId="283B2970" w:rsidR="00FD2AF2" w:rsidRDefault="00BC3B21" w:rsidP="00BC3B21">
      <w:pPr>
        <w:pStyle w:val="Formatvorlage1"/>
        <w:rPr>
          <w:rFonts w:eastAsiaTheme="minorEastAsia"/>
        </w:rPr>
      </w:pPr>
      <w:bookmarkStart w:id="34" w:name="_Toc225725718"/>
      <w:r w:rsidRPr="00BC3B21">
        <w:rPr>
          <w:rFonts w:eastAsiaTheme="minorEastAsia"/>
        </w:rPr>
        <w:t>Oxygen Mass Flow and Life Support</w:t>
      </w:r>
      <w:bookmarkEnd w:id="34"/>
    </w:p>
    <w:p w14:paraId="30A43186" w14:textId="238B3ABD" w:rsidR="00BC3B21" w:rsidRDefault="00BC3B21" w:rsidP="00BC3B21">
      <w:pPr>
        <w:rPr>
          <w:rFonts w:eastAsiaTheme="minorEastAsia"/>
        </w:rPr>
      </w:pPr>
      <w:r w:rsidRPr="00BC3B21">
        <w:rPr>
          <w:rFonts w:eastAsiaTheme="minorEastAsia"/>
        </w:rPr>
        <w:t>Mass balance calculations and real-time monitoring confirm that the byproduct oxygen flow of approximately 184.16 kg/h consistently exceeds the maximum respiratory demand of the 526,171 kg fish biomass. This ensures a sustainable biological environment without the need for supplementary oxygen procurement, further enhancing the system's circularity and self-sufficiency.</w:t>
      </w:r>
    </w:p>
    <w:p w14:paraId="2B064DAA" w14:textId="67D1F9E0" w:rsidR="00693CC1" w:rsidRDefault="00693CC1" w:rsidP="00693CC1">
      <w:pPr>
        <w:jc w:val="center"/>
        <w:rPr>
          <w:rFonts w:eastAsiaTheme="minorEastAsia"/>
        </w:rPr>
      </w:pPr>
      <w:r w:rsidRPr="00693CC1">
        <w:rPr>
          <w:rFonts w:eastAsiaTheme="minorEastAsia"/>
          <w:noProof/>
        </w:rPr>
        <w:drawing>
          <wp:inline distT="0" distB="0" distL="0" distR="0" wp14:anchorId="7D6BE5FB" wp14:editId="778FBF4E">
            <wp:extent cx="5211445" cy="2224530"/>
            <wp:effectExtent l="0" t="0" r="8255" b="4445"/>
            <wp:docPr id="14245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1731" name=""/>
                    <pic:cNvPicPr/>
                  </pic:nvPicPr>
                  <pic:blipFill>
                    <a:blip r:embed="rId16"/>
                    <a:stretch>
                      <a:fillRect/>
                    </a:stretch>
                  </pic:blipFill>
                  <pic:spPr>
                    <a:xfrm>
                      <a:off x="0" y="0"/>
                      <a:ext cx="5224096" cy="2229930"/>
                    </a:xfrm>
                    <a:prstGeom prst="rect">
                      <a:avLst/>
                    </a:prstGeom>
                  </pic:spPr>
                </pic:pic>
              </a:graphicData>
            </a:graphic>
          </wp:inline>
        </w:drawing>
      </w:r>
    </w:p>
    <w:p w14:paraId="1CCBF5E2" w14:textId="03C985C4" w:rsidR="00693CC1" w:rsidRPr="00FD2AF2" w:rsidRDefault="00693CC1" w:rsidP="00693CC1">
      <w:pPr>
        <w:pStyle w:val="Caption"/>
        <w:rPr>
          <w:rFonts w:eastAsiaTheme="minorEastAsia"/>
        </w:rPr>
      </w:pPr>
      <w:r>
        <w:rPr>
          <w:rFonts w:eastAsiaTheme="minorEastAsia"/>
        </w:rPr>
        <w:t xml:space="preserve">Figure 6. </w:t>
      </w:r>
      <w:r w:rsidR="006B6716" w:rsidRPr="006B6716">
        <w:rPr>
          <w:rFonts w:eastAsiaTheme="minorEastAsia"/>
        </w:rPr>
        <w:t>Dynamic Oxygen Supply vs. Biological Demand.</w:t>
      </w:r>
    </w:p>
    <w:p w14:paraId="12EA40A4" w14:textId="116B9E92" w:rsidR="004F4A47" w:rsidRDefault="009F66FF" w:rsidP="009F66FF">
      <w:pPr>
        <w:rPr>
          <w:rFonts w:eastAsiaTheme="minorEastAsia"/>
          <w:lang w:val="en-GB" w:eastAsia="en-US"/>
        </w:rPr>
      </w:pPr>
      <w:r w:rsidRPr="009F66FF">
        <w:rPr>
          <w:rFonts w:eastAsiaTheme="minorEastAsia"/>
          <w:lang w:val="en-GB" w:eastAsia="en-US"/>
        </w:rPr>
        <w:lastRenderedPageBreak/>
        <w:t xml:space="preserve">To validate the symbiotic relationships within the Digital Twin, a real-time visualization dashboard was integrated into the </w:t>
      </w:r>
      <w:proofErr w:type="spellStart"/>
      <w:r w:rsidRPr="009F66FF">
        <w:rPr>
          <w:rFonts w:eastAsiaTheme="minorEastAsia"/>
          <w:lang w:val="en-GB" w:eastAsia="en-US"/>
        </w:rPr>
        <w:t>AnyLogic</w:t>
      </w:r>
      <w:proofErr w:type="spellEnd"/>
      <w:r w:rsidRPr="009F66FF">
        <w:rPr>
          <w:rFonts w:eastAsiaTheme="minorEastAsia"/>
          <w:lang w:val="en-GB" w:eastAsia="en-US"/>
        </w:rPr>
        <w:t xml:space="preserve"> environment. This dashboard monitors four critical Performance Indicators: </w:t>
      </w:r>
    </w:p>
    <w:p w14:paraId="10F5118A"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Economic Results (Euro): Compares total operational revenue (Hydrogen sales and savings from O2/Heat recovery) against electricity costs. Manual calculations confirm a positive net margin, supporting the financial grounding of the circular model.</w:t>
      </w:r>
    </w:p>
    <w:p w14:paraId="2E995073" w14:textId="77777777" w:rsidR="004F4A47" w:rsidRDefault="009F66FF" w:rsidP="004F4A47">
      <w:pPr>
        <w:pStyle w:val="ListParagraph"/>
        <w:numPr>
          <w:ilvl w:val="0"/>
          <w:numId w:val="36"/>
        </w:numPr>
        <w:ind w:left="284" w:hanging="294"/>
        <w:rPr>
          <w:rFonts w:eastAsiaTheme="minorEastAsia"/>
          <w:lang w:val="en-GB" w:eastAsia="en-US"/>
        </w:rPr>
      </w:pPr>
      <w:r w:rsidRPr="004F4A47">
        <w:rPr>
          <w:rFonts w:eastAsiaTheme="minorEastAsia"/>
          <w:lang w:val="en-GB" w:eastAsia="en-US"/>
        </w:rPr>
        <w:t>System Energy Efficiency: A dynamic representation of energy flows, validating that 95% of the input energy is effectively captured as Hydrogen chemical energy or recovered thermal energy, with only 5% designated as losses.</w:t>
      </w:r>
    </w:p>
    <w:p w14:paraId="68D0E8FE" w14:textId="77777777" w:rsidR="00B20D48" w:rsidRDefault="009F66FF" w:rsidP="00B20D48">
      <w:pPr>
        <w:pStyle w:val="ListParagraph"/>
        <w:numPr>
          <w:ilvl w:val="0"/>
          <w:numId w:val="36"/>
        </w:numPr>
        <w:ind w:left="284" w:hanging="294"/>
        <w:rPr>
          <w:rFonts w:eastAsiaTheme="minorEastAsia"/>
          <w:lang w:val="en-GB" w:eastAsia="en-US"/>
        </w:rPr>
      </w:pPr>
      <w:r w:rsidRPr="004F4A47">
        <w:rPr>
          <w:rFonts w:eastAsiaTheme="minorEastAsia"/>
          <w:lang w:val="en-GB" w:eastAsia="en-US"/>
        </w:rPr>
        <w:t>Technical Sustainability: Real-time monitoring of the Fish Tank (12</w:t>
      </w:r>
      <w:r w:rsidR="001A267A">
        <w:rPr>
          <w:rFonts w:eastAsiaTheme="minorEastAsia"/>
          <w:lang w:val="en-GB" w:eastAsia="en-US"/>
        </w:rPr>
        <w:t>°C</w:t>
      </w:r>
      <w:r w:rsidRPr="004F4A47">
        <w:rPr>
          <w:rFonts w:eastAsiaTheme="minorEastAsia"/>
          <w:lang w:val="en-GB" w:eastAsia="en-US"/>
        </w:rPr>
        <w:t>) and Greenhouse (17</w:t>
      </w:r>
      <w:r w:rsidR="000400C0">
        <w:rPr>
          <w:rFonts w:eastAsiaTheme="minorEastAsia"/>
          <w:lang w:val="en-GB" w:eastAsia="en-US"/>
        </w:rPr>
        <w:t>°C</w:t>
      </w:r>
      <w:r w:rsidRPr="004F4A47">
        <w:rPr>
          <w:rFonts w:eastAsiaTheme="minorEastAsia"/>
          <w:lang w:val="en-GB" w:eastAsia="en-US"/>
        </w:rPr>
        <w:t>) temperatures. This ensures that the proportional controllers accurately manage the intermittent heat flows from the electrolyzer (</w:t>
      </w:r>
      <w:proofErr w:type="spellStart"/>
      <w:r w:rsidRPr="004F4A47">
        <w:rPr>
          <w:rFonts w:eastAsiaTheme="minorEastAsia"/>
          <w:lang w:val="en-GB" w:eastAsia="en-US"/>
        </w:rPr>
        <w:t>Q_prod</w:t>
      </w:r>
      <w:proofErr w:type="spellEnd"/>
      <w:r w:rsidRPr="004F4A47">
        <w:rPr>
          <w:rFonts w:eastAsiaTheme="minorEastAsia"/>
          <w:lang w:val="en-GB" w:eastAsia="en-US"/>
        </w:rPr>
        <w:t>) to maintain stable biological environments.</w:t>
      </w:r>
    </w:p>
    <w:p w14:paraId="002C25E4" w14:textId="25499F67" w:rsidR="004B7054" w:rsidRPr="00B20D48" w:rsidRDefault="009F66FF" w:rsidP="00B20D48">
      <w:pPr>
        <w:pStyle w:val="ListParagraph"/>
        <w:numPr>
          <w:ilvl w:val="0"/>
          <w:numId w:val="36"/>
        </w:numPr>
        <w:ind w:left="284" w:hanging="294"/>
        <w:rPr>
          <w:rFonts w:eastAsiaTheme="minorEastAsia"/>
          <w:lang w:val="en-GB" w:eastAsia="en-US"/>
        </w:rPr>
      </w:pPr>
      <w:r w:rsidRPr="00B20D48">
        <w:rPr>
          <w:rFonts w:eastAsiaTheme="minorEastAsia"/>
          <w:lang w:val="en-GB" w:eastAsia="en-US"/>
        </w:rPr>
        <w:t>Oxygen Balance (kg/h): A supply-vs-demand analysis confirming that the oxygen production rate (</w:t>
      </w:r>
      <w:r w:rsidR="00C45D9C">
        <w:rPr>
          <w:rFonts w:eastAsiaTheme="minorEastAsia"/>
          <w:lang w:val="en-GB" w:eastAsia="en-US"/>
        </w:rPr>
        <w:t>~</w:t>
      </w:r>
      <w:r w:rsidRPr="00B20D48">
        <w:rPr>
          <w:rFonts w:eastAsiaTheme="minorEastAsia"/>
          <w:lang w:val="en-GB" w:eastAsia="en-US"/>
        </w:rPr>
        <w:t xml:space="preserve">184.16 kg/h) consistently meets the respiratory needs of the 526,171 kg fish biomass </w:t>
      </w:r>
      <w:r w:rsidR="0031721E" w:rsidRPr="00B20D48">
        <w:rPr>
          <w:rFonts w:eastAsiaTheme="minorEastAsia"/>
          <w:lang w:val="en-GB" w:eastAsia="en-US"/>
        </w:rPr>
        <w:t>(</w:t>
      </w:r>
      <w:r w:rsidR="0031721E">
        <w:rPr>
          <w:rFonts w:eastAsiaTheme="minorEastAsia"/>
          <w:lang w:val="en-GB" w:eastAsia="en-US"/>
        </w:rPr>
        <w:t>~</w:t>
      </w:r>
      <w:r w:rsidR="0031721E" w:rsidRPr="00B20D48">
        <w:rPr>
          <w:rFonts w:eastAsiaTheme="minorEastAsia"/>
          <w:lang w:val="en-GB" w:eastAsia="en-US"/>
        </w:rPr>
        <w:t>184.16 kg/h</w:t>
      </w:r>
      <w:r w:rsidRPr="00B20D48">
        <w:rPr>
          <w:rFonts w:eastAsiaTheme="minorEastAsia"/>
          <w:lang w:val="en-GB" w:eastAsia="en-US"/>
        </w:rPr>
        <w:t xml:space="preserve"> at peak demand)</w:t>
      </w:r>
      <w:r w:rsidR="0031721E">
        <w:rPr>
          <w:rFonts w:eastAsiaTheme="minorEastAsia"/>
          <w:lang w:val="en-GB" w:eastAsia="en-US"/>
        </w:rPr>
        <w:t>.</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Heading1"/>
        <w:numPr>
          <w:ilvl w:val="0"/>
          <w:numId w:val="0"/>
        </w:numPr>
        <w:ind w:left="360" w:hanging="360"/>
        <w:rPr>
          <w:rFonts w:eastAsiaTheme="minorEastAsia"/>
          <w:lang w:val="en-GB"/>
        </w:rPr>
      </w:pPr>
      <w:bookmarkStart w:id="35" w:name="_Toc225725719"/>
      <w:r>
        <w:rPr>
          <w:rFonts w:eastAsiaTheme="minorEastAsia"/>
          <w:lang w:val="en-GB"/>
        </w:rPr>
        <w:lastRenderedPageBreak/>
        <w:t>Bibliography</w:t>
      </w:r>
      <w:bookmarkEnd w:id="35"/>
    </w:p>
    <w:p w14:paraId="44D821CB" w14:textId="77777777" w:rsidR="00C861A2" w:rsidRPr="00C861A2" w:rsidRDefault="004A03ED" w:rsidP="00C861A2">
      <w:pPr>
        <w:pStyle w:val="Bibliography"/>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r w:rsidR="00C861A2" w:rsidRPr="00C861A2">
        <w:rPr>
          <w:rFonts w:ascii="Times New Roman" w:hAnsi="Times New Roman" w:cs="Times New Roman"/>
        </w:rPr>
        <w:tab/>
        <w:t>‘PowerPoint Presentation’. Accessed: Mar. 06, 2026. [Online]. Available: https://www.hydrogen.no/files/documents/medlemsmoter/h2carrier.pdf</w:t>
      </w:r>
    </w:p>
    <w:p w14:paraId="329537DF"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w:t>
      </w:r>
      <w:r w:rsidRPr="00C861A2">
        <w:rPr>
          <w:rFonts w:ascii="Times New Roman" w:hAnsi="Times New Roman" w:cs="Times New Roman"/>
        </w:rPr>
        <w:tab/>
        <w:t>‘Download datasets’. Accessed: Mar. 09, 2026. [Online]. Available: https://data.fingrid.fi/en/data?datasets=181</w:t>
      </w:r>
    </w:p>
    <w:p w14:paraId="218D38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[3]</w:t>
      </w:r>
      <w:r w:rsidRPr="00C861A2">
        <w:rPr>
          <w:rFonts w:ascii="Times New Roman" w:hAnsi="Times New Roman" w:cs="Times New Roman"/>
        </w:rPr>
        <w:tab/>
        <w:t>‘NIB lends to Varanger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[4]</w:t>
      </w:r>
      <w:r w:rsidRPr="00C861A2">
        <w:rPr>
          <w:rFonts w:ascii="Times New Roman" w:hAnsi="Times New Roman" w:cs="Times New Roman"/>
        </w:rPr>
        <w:tab/>
        <w:t>‘Hydrogen-Aeolic Energy with Optimised eLectrolysers Upstream of Substation | H2020’, CORDIS | European Commission. Accessed: Mar. 08, 2026. [Online]. Available: https://cordis.europa.eu/project/id/779469/reporting</w:t>
      </w:r>
    </w:p>
    <w:p w14:paraId="011DEB8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[5]</w:t>
      </w:r>
      <w:r w:rsidRPr="00C861A2">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[6]</w:t>
      </w:r>
      <w:r w:rsidRPr="00C861A2">
        <w:rPr>
          <w:rFonts w:ascii="Times New Roman" w:hAnsi="Times New Roman" w:cs="Times New Roman"/>
        </w:rPr>
        <w:tab/>
        <w:t>‘Fish density on our farms’. Accessed: Mar. 07, 2026. [Online]. Available: https://griegseafood.com/our-impact-fish-density-on-our-farms</w:t>
      </w:r>
    </w:p>
    <w:p w14:paraId="3545624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[8]</w:t>
      </w:r>
      <w:r w:rsidRPr="00C861A2">
        <w:rPr>
          <w:rFonts w:ascii="Times New Roman" w:hAnsi="Times New Roman" w:cs="Times New Roman"/>
        </w:rPr>
        <w:tab/>
        <w:t>‘Green Mountain and Hima Seafood launch groundbreaking heat reuse project’, Mynewsdesk.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A. Furuset,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[10]</w:t>
      </w:r>
      <w:r w:rsidRPr="00C861A2">
        <w:rPr>
          <w:rFonts w:ascii="Times New Roman" w:hAnsi="Times New Roman" w:cs="Times New Roman"/>
        </w:rPr>
        <w:tab/>
        <w:t>‘7. FRP Tanks 2’. Accessed: Mar. 21, 2026. [Online]. Available: https://almfiberglass.com/wp-content/uploads/2024/07/7.-FRP-Tanks-2.pdf</w:t>
      </w:r>
    </w:p>
    <w:p w14:paraId="2AE83F71"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[11]</w:t>
      </w:r>
      <w:r w:rsidRPr="00C861A2">
        <w:rPr>
          <w:rFonts w:ascii="Times New Roman" w:hAnsi="Times New Roman" w:cs="Times New Roman"/>
        </w:rPr>
        <w:tab/>
        <w:t>‘U-values’. Accessed: Mar. 21, 2026. [Online]. Available: https://www.designingbuildings.co.uk/wiki/U-values</w:t>
      </w:r>
    </w:p>
    <w:p w14:paraId="2AD68A8C"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[12]</w:t>
      </w:r>
      <w:r w:rsidRPr="00C861A2">
        <w:rPr>
          <w:rFonts w:ascii="Times New Roman" w:hAnsi="Times New Roman" w:cs="Times New Roman"/>
        </w:rPr>
        <w:tab/>
        <w:t>‘GRP sectional tanks’, Balmoral Tanks. Accessed: Mar. 21, 2026. [Online]. Available: https://www.balmoraltanks.com/solutions/grp-sectional-tanks</w:t>
      </w:r>
    </w:p>
    <w:p w14:paraId="038DF50E"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[13]</w:t>
      </w:r>
      <w:r w:rsidRPr="00C861A2">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[14]</w:t>
      </w:r>
      <w:r w:rsidRPr="00C861A2">
        <w:rPr>
          <w:rFonts w:ascii="Times New Roman" w:hAnsi="Times New Roman" w:cs="Times New Roman"/>
        </w:rPr>
        <w:tab/>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‘Berlevåg Climate, Weather By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‘Visiting Berlevåg: Winds of Change’, Arctic Economic Council. Accessed: Mar. 22, 2026. [Online]. Available: https://arcticeconomiccouncil.com/news/winds-of-change/</w:t>
      </w:r>
    </w:p>
    <w:p w14:paraId="0B8D199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[17]</w:t>
      </w:r>
      <w:r w:rsidRPr="00C861A2">
        <w:rPr>
          <w:rFonts w:ascii="Times New Roman" w:hAnsi="Times New Roman" w:cs="Times New Roman"/>
        </w:rPr>
        <w:tab/>
        <w:t>‘Lettuce Growing Guide’, Southern Exposure Seed Exchange. Accessed: Mar. 22, 2026. [Online]. Available: https://www.southernexposure.com/lettuce-growing-guide/</w:t>
      </w:r>
    </w:p>
    <w:p w14:paraId="3F1B76A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vol. 279, p. 127623, Nov. 2025, doi: 10.1016/j.applthermaleng.2025.127623.</w:t>
      </w:r>
    </w:p>
    <w:p w14:paraId="1BA45C89"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lastRenderedPageBreak/>
        <w:t>[19]</w:t>
      </w:r>
      <w:r w:rsidRPr="00C861A2">
        <w:rPr>
          <w:rFonts w:ascii="Times New Roman" w:hAnsi="Times New Roman" w:cs="Times New Roman"/>
        </w:rPr>
        <w:tab/>
        <w:t>‘U-Value Calculator : ChangePlan’. Accessed: Mar. 22, 2026. [Online]. Available: https://www.changeplan.co.uk/u_value_calculator.php</w:t>
      </w:r>
    </w:p>
    <w:p w14:paraId="0B7EA22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[20]</w:t>
      </w:r>
      <w:r w:rsidRPr="00C861A2">
        <w:rPr>
          <w:rFonts w:ascii="Times New Roman" w:hAnsi="Times New Roman" w:cs="Times New Roman"/>
        </w:rPr>
        <w:tab/>
        <w:t>‘Home’, Greenphyto. Accessed: Mar. 25, 2026. [Online]. Available: https://greenphyto.com/</w:t>
      </w:r>
    </w:p>
    <w:p w14:paraId="141F765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A. Dmitry, ‘Effect of water quality on rainbow trout performance’.</w:t>
      </w:r>
    </w:p>
    <w:p w14:paraId="6EF76A0A"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‘Haeolus – Hydrogen-Aeolic Energy with Optimised eLectrolysers Upstream of Substation’. Accessed: Mar. 06, 2026. [Online]. Available: https://haeolus.eu/</w:t>
      </w:r>
    </w:p>
    <w:p w14:paraId="24ABFD0B"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Virah-Sawmy, F. J. Beck, and B. Sturmberg, ‘Ignore variability, overestimate hydrogen production – Quantifying the effects of electrolyzer efficiency curves on hydrogen production from renewable energy sources’, </w:t>
      </w:r>
      <w:r w:rsidRPr="00C861A2">
        <w:rPr>
          <w:rFonts w:ascii="Times New Roman" w:hAnsi="Times New Roman" w:cs="Times New Roman"/>
          <w:i/>
          <w:iCs/>
        </w:rPr>
        <w:t>Int. J. Hydrog. Energy</w:t>
      </w:r>
      <w:r w:rsidRPr="00C861A2">
        <w:rPr>
          <w:rFonts w:ascii="Times New Roman" w:hAnsi="Times New Roman" w:cs="Times New Roman"/>
        </w:rPr>
        <w:t>, vol. 72, pp. 49–59, Jun. 2024, doi: 10.1016/j.ijhydene.2024.05.360.</w:t>
      </w:r>
    </w:p>
    <w:p w14:paraId="751748C3" w14:textId="77777777" w:rsidR="00C861A2" w:rsidRPr="00C861A2" w:rsidRDefault="00C861A2" w:rsidP="00C861A2">
      <w:pPr>
        <w:pStyle w:val="Bibliography"/>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Godula-Jopek,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7"/>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40993" w14:textId="77777777" w:rsidR="0019730C" w:rsidRDefault="0019730C">
      <w:r>
        <w:separator/>
      </w:r>
    </w:p>
  </w:endnote>
  <w:endnote w:type="continuationSeparator" w:id="0">
    <w:p w14:paraId="01C8E91C" w14:textId="77777777" w:rsidR="0019730C" w:rsidRDefault="00197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ooter"/>
      <w:jc w:val="center"/>
    </w:pPr>
  </w:p>
  <w:p w14:paraId="4213C876" w14:textId="77777777" w:rsidR="00345792" w:rsidRDefault="003457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E5A60" w14:textId="77777777" w:rsidR="0019730C" w:rsidRDefault="0019730C">
      <w:r>
        <w:separator/>
      </w:r>
    </w:p>
  </w:footnote>
  <w:footnote w:type="continuationSeparator" w:id="0">
    <w:p w14:paraId="596A89CF" w14:textId="77777777" w:rsidR="0019730C" w:rsidRDefault="001973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Header"/>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ListBullet2"/>
      <w:lvlText w:val=""/>
      <w:lvlJc w:val="left"/>
      <w:pPr>
        <w:tabs>
          <w:tab w:val="num" w:pos="360"/>
        </w:tabs>
        <w:ind w:left="244" w:hanging="244"/>
      </w:pPr>
      <w:rPr>
        <w:rFonts w:ascii="Symbol" w:hAnsi="Symbol" w:hint="default"/>
      </w:rPr>
    </w:lvl>
  </w:abstractNum>
  <w:abstractNum w:abstractNumId="1" w15:restartNumberingAfterBreak="0">
    <w:nsid w:val="0AB62205"/>
    <w:multiLevelType w:val="multilevel"/>
    <w:tmpl w:val="DEA6274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cs="Times New Roman"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07A18"/>
    <w:multiLevelType w:val="multilevel"/>
    <w:tmpl w:val="E4E277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256028"/>
    <w:multiLevelType w:val="multilevel"/>
    <w:tmpl w:val="BB7290EC"/>
    <w:lvl w:ilvl="0">
      <w:start w:val="1"/>
      <w:numFmt w:val="bullet"/>
      <w:pStyle w:val="ListBullet"/>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9"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1"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67789"/>
    <w:multiLevelType w:val="hybridMultilevel"/>
    <w:tmpl w:val="1882B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B41A58"/>
    <w:multiLevelType w:val="multilevel"/>
    <w:tmpl w:val="723A8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D318EA"/>
    <w:multiLevelType w:val="multilevel"/>
    <w:tmpl w:val="A80661A4"/>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20"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F30F3"/>
    <w:multiLevelType w:val="hybridMultilevel"/>
    <w:tmpl w:val="52B2F26E"/>
    <w:lvl w:ilvl="0" w:tplc="6690F932">
      <w:start w:val="1"/>
      <w:numFmt w:val="decimal"/>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7"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0"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DE40F0"/>
    <w:multiLevelType w:val="hybridMultilevel"/>
    <w:tmpl w:val="6552621C"/>
    <w:lvl w:ilvl="0" w:tplc="C87A8670">
      <w:start w:val="1"/>
      <w:numFmt w:val="decimal"/>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7"/>
  </w:num>
  <w:num w:numId="3" w16cid:durableId="22479746">
    <w:abstractNumId w:val="19"/>
  </w:num>
  <w:num w:numId="4" w16cid:durableId="882715846">
    <w:abstractNumId w:val="34"/>
  </w:num>
  <w:num w:numId="5" w16cid:durableId="1517766878">
    <w:abstractNumId w:val="26"/>
  </w:num>
  <w:num w:numId="6" w16cid:durableId="1738355196">
    <w:abstractNumId w:val="16"/>
  </w:num>
  <w:num w:numId="7" w16cid:durableId="508760422">
    <w:abstractNumId w:val="9"/>
  </w:num>
  <w:num w:numId="8" w16cid:durableId="412431353">
    <w:abstractNumId w:val="5"/>
  </w:num>
  <w:num w:numId="9" w16cid:durableId="1040014695">
    <w:abstractNumId w:val="32"/>
  </w:num>
  <w:num w:numId="10" w16cid:durableId="798453138">
    <w:abstractNumId w:val="15"/>
  </w:num>
  <w:num w:numId="11" w16cid:durableId="1949435488">
    <w:abstractNumId w:val="13"/>
  </w:num>
  <w:num w:numId="12" w16cid:durableId="1872113432">
    <w:abstractNumId w:val="24"/>
  </w:num>
  <w:num w:numId="13" w16cid:durableId="1793674343">
    <w:abstractNumId w:val="25"/>
  </w:num>
  <w:num w:numId="14" w16cid:durableId="1960068264">
    <w:abstractNumId w:val="8"/>
  </w:num>
  <w:num w:numId="15" w16cid:durableId="1380129844">
    <w:abstractNumId w:val="10"/>
  </w:num>
  <w:num w:numId="16" w16cid:durableId="242838046">
    <w:abstractNumId w:val="21"/>
  </w:num>
  <w:num w:numId="17" w16cid:durableId="676808331">
    <w:abstractNumId w:val="33"/>
  </w:num>
  <w:num w:numId="18" w16cid:durableId="404109054">
    <w:abstractNumId w:val="30"/>
  </w:num>
  <w:num w:numId="19" w16cid:durableId="932469542">
    <w:abstractNumId w:val="4"/>
  </w:num>
  <w:num w:numId="20" w16cid:durableId="472676306">
    <w:abstractNumId w:val="2"/>
  </w:num>
  <w:num w:numId="21" w16cid:durableId="747849293">
    <w:abstractNumId w:val="20"/>
  </w:num>
  <w:num w:numId="22" w16cid:durableId="1540243774">
    <w:abstractNumId w:val="28"/>
  </w:num>
  <w:num w:numId="23" w16cid:durableId="754596691">
    <w:abstractNumId w:val="22"/>
  </w:num>
  <w:num w:numId="24" w16cid:durableId="496189109">
    <w:abstractNumId w:val="27"/>
  </w:num>
  <w:num w:numId="25" w16cid:durableId="1192374771">
    <w:abstractNumId w:val="29"/>
  </w:num>
  <w:num w:numId="26" w16cid:durableId="402947314">
    <w:abstractNumId w:val="14"/>
  </w:num>
  <w:num w:numId="27" w16cid:durableId="636495448">
    <w:abstractNumId w:val="31"/>
  </w:num>
  <w:num w:numId="28" w16cid:durableId="946543094">
    <w:abstractNumId w:val="11"/>
  </w:num>
  <w:num w:numId="29" w16cid:durableId="724304411">
    <w:abstractNumId w:val="3"/>
  </w:num>
  <w:num w:numId="30" w16cid:durableId="210775514">
    <w:abstractNumId w:val="17"/>
  </w:num>
  <w:num w:numId="31" w16cid:durableId="1692796458">
    <w:abstractNumId w:val="6"/>
  </w:num>
  <w:num w:numId="32" w16cid:durableId="1218710787">
    <w:abstractNumId w:val="23"/>
  </w:num>
  <w:num w:numId="33" w16cid:durableId="1085957486">
    <w:abstractNumId w:val="1"/>
  </w:num>
  <w:num w:numId="34" w16cid:durableId="1439636781">
    <w:abstractNumId w:val="1"/>
    <w:lvlOverride w:ilvl="0">
      <w:startOverride w:val="1"/>
    </w:lvlOverride>
  </w:num>
  <w:num w:numId="35" w16cid:durableId="866912002">
    <w:abstractNumId w:val="18"/>
  </w:num>
  <w:num w:numId="36" w16cid:durableId="1427655105">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1C11"/>
    <w:rsid w:val="00013BD6"/>
    <w:rsid w:val="00016BC1"/>
    <w:rsid w:val="0002043E"/>
    <w:rsid w:val="00025733"/>
    <w:rsid w:val="00026F59"/>
    <w:rsid w:val="00033B54"/>
    <w:rsid w:val="000400C0"/>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5957"/>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30C"/>
    <w:rsid w:val="00197943"/>
    <w:rsid w:val="00197E5E"/>
    <w:rsid w:val="001A0495"/>
    <w:rsid w:val="001A0B49"/>
    <w:rsid w:val="001A1B8A"/>
    <w:rsid w:val="001A267A"/>
    <w:rsid w:val="001A4728"/>
    <w:rsid w:val="001A5C8C"/>
    <w:rsid w:val="001A7BEA"/>
    <w:rsid w:val="001A7C17"/>
    <w:rsid w:val="001B0303"/>
    <w:rsid w:val="001B0B94"/>
    <w:rsid w:val="001B1D83"/>
    <w:rsid w:val="001B3955"/>
    <w:rsid w:val="001B4F6D"/>
    <w:rsid w:val="001B4F92"/>
    <w:rsid w:val="001B71B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6628"/>
    <w:rsid w:val="0021733F"/>
    <w:rsid w:val="00217881"/>
    <w:rsid w:val="002202BE"/>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137"/>
    <w:rsid w:val="003106B1"/>
    <w:rsid w:val="003147A3"/>
    <w:rsid w:val="00315623"/>
    <w:rsid w:val="00317098"/>
    <w:rsid w:val="0031721E"/>
    <w:rsid w:val="00322F72"/>
    <w:rsid w:val="0032617C"/>
    <w:rsid w:val="003328A1"/>
    <w:rsid w:val="00332E17"/>
    <w:rsid w:val="003373C7"/>
    <w:rsid w:val="00337EA0"/>
    <w:rsid w:val="00340A9D"/>
    <w:rsid w:val="003416A5"/>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12EE"/>
    <w:rsid w:val="003835DF"/>
    <w:rsid w:val="003853F3"/>
    <w:rsid w:val="00386431"/>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054"/>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4A47"/>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32AB"/>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43C8"/>
    <w:rsid w:val="00675CCD"/>
    <w:rsid w:val="00676A9A"/>
    <w:rsid w:val="00680277"/>
    <w:rsid w:val="0068031E"/>
    <w:rsid w:val="00681E11"/>
    <w:rsid w:val="00685864"/>
    <w:rsid w:val="006929A7"/>
    <w:rsid w:val="00693CC1"/>
    <w:rsid w:val="0069475C"/>
    <w:rsid w:val="00696C19"/>
    <w:rsid w:val="006A0C88"/>
    <w:rsid w:val="006A1C61"/>
    <w:rsid w:val="006A3197"/>
    <w:rsid w:val="006A400A"/>
    <w:rsid w:val="006A44A7"/>
    <w:rsid w:val="006A72E6"/>
    <w:rsid w:val="006B0B82"/>
    <w:rsid w:val="006B671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1CCF"/>
    <w:rsid w:val="0072219A"/>
    <w:rsid w:val="00723913"/>
    <w:rsid w:val="00724BE9"/>
    <w:rsid w:val="0072582F"/>
    <w:rsid w:val="00727622"/>
    <w:rsid w:val="00727C30"/>
    <w:rsid w:val="007308E1"/>
    <w:rsid w:val="007315C1"/>
    <w:rsid w:val="00732173"/>
    <w:rsid w:val="007326BD"/>
    <w:rsid w:val="00733527"/>
    <w:rsid w:val="007408D5"/>
    <w:rsid w:val="007415EE"/>
    <w:rsid w:val="00743B7E"/>
    <w:rsid w:val="00743C4D"/>
    <w:rsid w:val="0075215F"/>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6592"/>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67C"/>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628"/>
    <w:rsid w:val="00812B58"/>
    <w:rsid w:val="00816130"/>
    <w:rsid w:val="00817E0E"/>
    <w:rsid w:val="00821494"/>
    <w:rsid w:val="00821EA8"/>
    <w:rsid w:val="00822EB9"/>
    <w:rsid w:val="008236AD"/>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C708A"/>
    <w:rsid w:val="008D00B0"/>
    <w:rsid w:val="008D0140"/>
    <w:rsid w:val="008D1289"/>
    <w:rsid w:val="008D2471"/>
    <w:rsid w:val="008D3D80"/>
    <w:rsid w:val="008D417A"/>
    <w:rsid w:val="008D419C"/>
    <w:rsid w:val="008D4A49"/>
    <w:rsid w:val="008E1D20"/>
    <w:rsid w:val="008E310C"/>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0F5D"/>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66FF"/>
    <w:rsid w:val="009F7755"/>
    <w:rsid w:val="009F77CD"/>
    <w:rsid w:val="00A00280"/>
    <w:rsid w:val="00A02476"/>
    <w:rsid w:val="00A03483"/>
    <w:rsid w:val="00A03BFC"/>
    <w:rsid w:val="00A12ADC"/>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220F"/>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626"/>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0D48"/>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69FE"/>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3B21"/>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1C1A"/>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5D9C"/>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14C"/>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C5268"/>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15A"/>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3190"/>
    <w:rsid w:val="00E848DC"/>
    <w:rsid w:val="00E86FF5"/>
    <w:rsid w:val="00E87668"/>
    <w:rsid w:val="00E87F00"/>
    <w:rsid w:val="00E9075F"/>
    <w:rsid w:val="00E927D0"/>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3B5B"/>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03E2"/>
    <w:rsid w:val="00FB2CF0"/>
    <w:rsid w:val="00FB370F"/>
    <w:rsid w:val="00FB575E"/>
    <w:rsid w:val="00FC2D3F"/>
    <w:rsid w:val="00FC34BE"/>
    <w:rsid w:val="00FC466C"/>
    <w:rsid w:val="00FC470E"/>
    <w:rsid w:val="00FC7960"/>
    <w:rsid w:val="00FD0154"/>
    <w:rsid w:val="00FD1FA2"/>
    <w:rsid w:val="00FD213B"/>
    <w:rsid w:val="00FD2AF2"/>
    <w:rsid w:val="00FD3E23"/>
    <w:rsid w:val="00FD4B77"/>
    <w:rsid w:val="00FD786C"/>
    <w:rsid w:val="00FE03F0"/>
    <w:rsid w:val="00FE1376"/>
    <w:rsid w:val="00FE27A1"/>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Heading1">
    <w:name w:val="heading 1"/>
    <w:basedOn w:val="Normal"/>
    <w:next w:val="Normal"/>
    <w:autoRedefine/>
    <w:qFormat/>
    <w:rsid w:val="003D75E5"/>
    <w:pPr>
      <w:keepNext/>
      <w:numPr>
        <w:numId w:val="33"/>
      </w:numPr>
      <w:spacing w:before="600" w:after="360" w:line="240" w:lineRule="auto"/>
      <w:outlineLvl w:val="0"/>
    </w:pPr>
    <w:rPr>
      <w:rFonts w:ascii="Times New Roman Bold" w:hAnsi="Times New Roman Bold"/>
      <w:b/>
      <w:bCs/>
      <w:caps/>
      <w:kern w:val="32"/>
      <w:sz w:val="32"/>
      <w:szCs w:val="32"/>
    </w:rPr>
  </w:style>
  <w:style w:type="paragraph" w:styleId="Heading2">
    <w:name w:val="heading 2"/>
    <w:basedOn w:val="Normal"/>
    <w:next w:val="Normal"/>
    <w:link w:val="Heading2Char"/>
    <w:autoRedefine/>
    <w:qFormat/>
    <w:rsid w:val="008E310C"/>
    <w:pPr>
      <w:keepNext/>
      <w:keepLines/>
      <w:numPr>
        <w:ilvl w:val="1"/>
        <w:numId w:val="33"/>
      </w:numPr>
      <w:spacing w:before="480" w:after="480" w:line="240" w:lineRule="auto"/>
      <w:ind w:right="-1"/>
      <w:outlineLvl w:val="1"/>
    </w:pPr>
    <w:rPr>
      <w:b/>
      <w:bCs/>
      <w:sz w:val="28"/>
      <w:szCs w:val="28"/>
      <w:lang w:val="en-GB" w:eastAsia="en-US"/>
    </w:rPr>
  </w:style>
  <w:style w:type="paragraph" w:styleId="Heading3">
    <w:name w:val="heading 3"/>
    <w:basedOn w:val="Normal"/>
    <w:next w:val="Normal"/>
    <w:autoRedefine/>
    <w:qFormat/>
    <w:rsid w:val="00216628"/>
    <w:pPr>
      <w:keepNext/>
      <w:numPr>
        <w:ilvl w:val="2"/>
        <w:numId w:val="33"/>
      </w:numPr>
      <w:spacing w:before="360" w:line="240" w:lineRule="auto"/>
      <w:ind w:right="-1"/>
      <w:outlineLvl w:val="2"/>
    </w:pPr>
    <w:rPr>
      <w:b/>
      <w:bCs/>
      <w:color w:val="000000" w:themeColor="text1"/>
      <w:szCs w:val="28"/>
    </w:rPr>
  </w:style>
  <w:style w:type="paragraph" w:styleId="Heading4">
    <w:name w:val="heading 4"/>
    <w:aliases w:val="Symbolilista"/>
    <w:basedOn w:val="Normal"/>
    <w:next w:val="Normal"/>
    <w:qFormat/>
    <w:rsid w:val="00DE666F"/>
    <w:pPr>
      <w:keepNext/>
      <w:numPr>
        <w:ilvl w:val="3"/>
        <w:numId w:val="33"/>
      </w:numPr>
      <w:spacing w:after="0"/>
      <w:outlineLvl w:val="3"/>
    </w:pPr>
    <w:rPr>
      <w:bCs/>
      <w:szCs w:val="28"/>
    </w:rPr>
  </w:style>
  <w:style w:type="paragraph" w:styleId="Heading5">
    <w:name w:val="heading 5"/>
    <w:aliases w:val="Kuva"/>
    <w:basedOn w:val="Normal"/>
    <w:next w:val="Normal"/>
    <w:autoRedefine/>
    <w:qFormat/>
    <w:rsid w:val="008B4C12"/>
    <w:pPr>
      <w:numPr>
        <w:ilvl w:val="4"/>
        <w:numId w:val="33"/>
      </w:numPr>
      <w:spacing w:before="120" w:after="120" w:line="240" w:lineRule="auto"/>
      <w:jc w:val="left"/>
      <w:outlineLvl w:val="4"/>
    </w:pPr>
    <w:rPr>
      <w:color w:val="000000" w:themeColor="text1"/>
    </w:rPr>
  </w:style>
  <w:style w:type="paragraph" w:styleId="Heading6">
    <w:name w:val="heading 6"/>
    <w:aliases w:val="Taulukko"/>
    <w:basedOn w:val="Normal"/>
    <w:next w:val="Normal"/>
    <w:autoRedefine/>
    <w:qFormat/>
    <w:rsid w:val="003F15C5"/>
    <w:pPr>
      <w:keepNext/>
      <w:numPr>
        <w:ilvl w:val="5"/>
        <w:numId w:val="33"/>
      </w:numPr>
      <w:spacing w:after="120" w:line="240" w:lineRule="auto"/>
      <w:jc w:val="left"/>
      <w:outlineLvl w:val="5"/>
    </w:pPr>
    <w:rPr>
      <w:iCs/>
      <w:szCs w:val="20"/>
    </w:rPr>
  </w:style>
  <w:style w:type="paragraph" w:styleId="Heading7">
    <w:name w:val="heading 7"/>
    <w:aliases w:val="Figure"/>
    <w:basedOn w:val="Normal"/>
    <w:next w:val="Normal"/>
    <w:autoRedefine/>
    <w:qFormat/>
    <w:rsid w:val="00CC4899"/>
    <w:pPr>
      <w:numPr>
        <w:ilvl w:val="6"/>
        <w:numId w:val="33"/>
      </w:numPr>
      <w:tabs>
        <w:tab w:val="center" w:pos="1021"/>
      </w:tabs>
      <w:spacing w:after="120" w:line="240" w:lineRule="auto"/>
      <w:jc w:val="left"/>
      <w:outlineLvl w:val="6"/>
    </w:pPr>
    <w:rPr>
      <w:rFonts w:cs="Arial"/>
      <w:szCs w:val="20"/>
      <w:lang w:val="en-US"/>
    </w:rPr>
  </w:style>
  <w:style w:type="paragraph" w:styleId="Heading8">
    <w:name w:val="heading 8"/>
    <w:aliases w:val="Table"/>
    <w:basedOn w:val="Normal"/>
    <w:next w:val="Normal"/>
    <w:autoRedefine/>
    <w:qFormat/>
    <w:rsid w:val="00CC4899"/>
    <w:pPr>
      <w:numPr>
        <w:ilvl w:val="7"/>
        <w:numId w:val="33"/>
      </w:numPr>
      <w:tabs>
        <w:tab w:val="left" w:pos="1021"/>
      </w:tabs>
      <w:spacing w:after="120" w:line="240" w:lineRule="auto"/>
      <w:jc w:val="left"/>
      <w:outlineLvl w:val="7"/>
    </w:pPr>
    <w:rPr>
      <w:rFonts w:cs="Arial"/>
      <w:iCs/>
      <w:szCs w:val="20"/>
      <w:lang w:val="en-US"/>
    </w:rPr>
  </w:style>
  <w:style w:type="paragraph" w:styleId="Heading9">
    <w:name w:val="heading 9"/>
    <w:basedOn w:val="Normal"/>
    <w:next w:val="Normal"/>
    <w:rsid w:val="00E35506"/>
    <w:pPr>
      <w:numPr>
        <w:ilvl w:val="8"/>
        <w:numId w:val="33"/>
      </w:numPr>
      <w:spacing w:before="240" w:after="60"/>
      <w:outlineLvl w:val="8"/>
    </w:pPr>
    <w:rPr>
      <w:rFonts w:ascii="Arial"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qFormat/>
    <w:rsid w:val="00B97865"/>
    <w:pPr>
      <w:pageBreakBefore/>
      <w:tabs>
        <w:tab w:val="center" w:pos="4819"/>
        <w:tab w:val="right" w:pos="9638"/>
      </w:tabs>
      <w:spacing w:after="600"/>
    </w:pPr>
    <w:rPr>
      <w:b/>
      <w:sz w:val="32"/>
    </w:rPr>
  </w:style>
  <w:style w:type="paragraph" w:styleId="Footer">
    <w:name w:val="footer"/>
    <w:aliases w:val="Alatunniste"/>
    <w:basedOn w:val="Normal"/>
    <w:link w:val="FooterChar"/>
    <w:uiPriority w:val="99"/>
    <w:qFormat/>
    <w:rsid w:val="00796981"/>
    <w:pPr>
      <w:tabs>
        <w:tab w:val="center" w:pos="4819"/>
        <w:tab w:val="right" w:pos="9638"/>
      </w:tabs>
      <w:ind w:left="1418"/>
    </w:pPr>
  </w:style>
  <w:style w:type="character" w:styleId="PageNumber">
    <w:name w:val="page number"/>
    <w:basedOn w:val="DefaultParagraphFont"/>
    <w:semiHidden/>
    <w:rsid w:val="00F27F36"/>
  </w:style>
  <w:style w:type="paragraph" w:styleId="TOC1">
    <w:name w:val="toc 1"/>
    <w:basedOn w:val="Normal"/>
    <w:next w:val="Normal"/>
    <w:autoRedefine/>
    <w:uiPriority w:val="39"/>
    <w:rsid w:val="00590E46"/>
    <w:pPr>
      <w:tabs>
        <w:tab w:val="left" w:pos="360"/>
        <w:tab w:val="right" w:leader="dot" w:pos="8787"/>
      </w:tabs>
      <w:spacing w:after="120" w:line="240" w:lineRule="auto"/>
      <w:ind w:left="227" w:hanging="227"/>
      <w:jc w:val="left"/>
    </w:pPr>
    <w:rPr>
      <w:noProof/>
    </w:rPr>
  </w:style>
  <w:style w:type="paragraph" w:styleId="TOC2">
    <w:name w:val="toc 2"/>
    <w:basedOn w:val="Normal"/>
    <w:next w:val="Normal"/>
    <w:autoRedefine/>
    <w:uiPriority w:val="39"/>
    <w:rsid w:val="00590E46"/>
    <w:pPr>
      <w:tabs>
        <w:tab w:val="right" w:leader="dot" w:pos="8787"/>
      </w:tabs>
      <w:spacing w:after="120" w:line="240" w:lineRule="auto"/>
      <w:ind w:left="397" w:hanging="397"/>
    </w:pPr>
    <w:rPr>
      <w:noProof/>
      <w:lang w:val="en-GB"/>
    </w:rPr>
  </w:style>
  <w:style w:type="paragraph" w:styleId="TOC3">
    <w:name w:val="toc 3"/>
    <w:basedOn w:val="Normal"/>
    <w:next w:val="Normal"/>
    <w:autoRedefine/>
    <w:uiPriority w:val="39"/>
    <w:rsid w:val="00590E46"/>
    <w:pPr>
      <w:tabs>
        <w:tab w:val="right" w:leader="dot" w:pos="8787"/>
      </w:tabs>
      <w:spacing w:after="120" w:line="240" w:lineRule="auto"/>
      <w:ind w:left="567" w:hanging="567"/>
    </w:pPr>
  </w:style>
  <w:style w:type="paragraph" w:styleId="TOC4">
    <w:name w:val="toc 4"/>
    <w:basedOn w:val="Normal"/>
    <w:next w:val="Normal"/>
    <w:autoRedefine/>
    <w:uiPriority w:val="39"/>
    <w:semiHidden/>
    <w:rsid w:val="00F27F36"/>
    <w:pPr>
      <w:tabs>
        <w:tab w:val="right" w:leader="dot" w:pos="8787"/>
      </w:tabs>
      <w:ind w:left="720"/>
    </w:pPr>
  </w:style>
  <w:style w:type="paragraph" w:styleId="TOC5">
    <w:name w:val="toc 5"/>
    <w:basedOn w:val="Normal"/>
    <w:next w:val="Normal"/>
    <w:autoRedefine/>
    <w:uiPriority w:val="39"/>
    <w:semiHidden/>
    <w:rsid w:val="00F27F36"/>
    <w:pPr>
      <w:tabs>
        <w:tab w:val="right" w:leader="dot" w:pos="8787"/>
      </w:tabs>
      <w:ind w:left="960"/>
    </w:pPr>
  </w:style>
  <w:style w:type="paragraph" w:styleId="TOC6">
    <w:name w:val="toc 6"/>
    <w:basedOn w:val="Normal"/>
    <w:next w:val="Normal"/>
    <w:autoRedefine/>
    <w:uiPriority w:val="39"/>
    <w:semiHidden/>
    <w:rsid w:val="00F27F36"/>
    <w:pPr>
      <w:tabs>
        <w:tab w:val="right" w:leader="dot" w:pos="8787"/>
      </w:tabs>
      <w:ind w:left="1200"/>
    </w:pPr>
  </w:style>
  <w:style w:type="paragraph" w:styleId="TOC7">
    <w:name w:val="toc 7"/>
    <w:basedOn w:val="Normal"/>
    <w:next w:val="Normal"/>
    <w:autoRedefine/>
    <w:uiPriority w:val="39"/>
    <w:semiHidden/>
    <w:rsid w:val="00F27F36"/>
    <w:pPr>
      <w:tabs>
        <w:tab w:val="right" w:leader="dot" w:pos="8787"/>
      </w:tabs>
      <w:ind w:left="1440"/>
    </w:pPr>
  </w:style>
  <w:style w:type="paragraph" w:styleId="TOC8">
    <w:name w:val="toc 8"/>
    <w:basedOn w:val="Normal"/>
    <w:next w:val="Normal"/>
    <w:autoRedefine/>
    <w:uiPriority w:val="39"/>
    <w:semiHidden/>
    <w:rsid w:val="00F27F36"/>
    <w:pPr>
      <w:tabs>
        <w:tab w:val="right" w:leader="dot" w:pos="8787"/>
      </w:tabs>
      <w:ind w:left="1680"/>
    </w:pPr>
  </w:style>
  <w:style w:type="paragraph" w:styleId="TOC9">
    <w:name w:val="toc 9"/>
    <w:basedOn w:val="Normal"/>
    <w:next w:val="Normal"/>
    <w:autoRedefine/>
    <w:uiPriority w:val="39"/>
    <w:semiHidden/>
    <w:rsid w:val="00F27F36"/>
    <w:pPr>
      <w:tabs>
        <w:tab w:val="right" w:leader="dot" w:pos="8787"/>
      </w:tabs>
      <w:ind w:left="1920"/>
    </w:pPr>
  </w:style>
  <w:style w:type="paragraph" w:styleId="Title">
    <w:name w:val="Title"/>
    <w:basedOn w:val="Normal"/>
    <w:rsid w:val="00F27F36"/>
    <w:pPr>
      <w:keepNext/>
      <w:spacing w:after="480"/>
    </w:pPr>
    <w:rPr>
      <w:b/>
      <w:bCs/>
      <w:caps/>
      <w:kern w:val="32"/>
      <w:sz w:val="32"/>
      <w:szCs w:val="32"/>
    </w:rPr>
  </w:style>
  <w:style w:type="paragraph" w:styleId="Caption">
    <w:name w:val="caption"/>
    <w:basedOn w:val="Normal"/>
    <w:next w:val="Normal"/>
    <w:uiPriority w:val="35"/>
    <w:qFormat/>
    <w:rsid w:val="00F27F36"/>
    <w:pPr>
      <w:spacing w:before="120" w:after="120"/>
    </w:pPr>
    <w:rPr>
      <w:b/>
      <w:bCs/>
    </w:rPr>
  </w:style>
  <w:style w:type="paragraph" w:customStyle="1" w:styleId="Sivuotsikko">
    <w:name w:val="Sivuotsikko"/>
    <w:basedOn w:val="Normal"/>
    <w:rsid w:val="00F27F36"/>
    <w:rPr>
      <w:b/>
      <w:bCs/>
      <w:sz w:val="28"/>
      <w:szCs w:val="28"/>
    </w:rPr>
  </w:style>
  <w:style w:type="paragraph" w:styleId="BodyText">
    <w:name w:val="Body Text"/>
    <w:basedOn w:val="Normal"/>
    <w:link w:val="BodyTextChar"/>
    <w:semiHidden/>
    <w:rsid w:val="00F27F36"/>
    <w:rPr>
      <w:b/>
      <w:bCs/>
    </w:rPr>
  </w:style>
  <w:style w:type="paragraph" w:customStyle="1" w:styleId="GlossTerm">
    <w:name w:val="GlossTerm"/>
    <w:basedOn w:val="Normal"/>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ListBullet">
    <w:name w:val="List Bullet"/>
    <w:basedOn w:val="Normal"/>
    <w:next w:val="ListBullet2"/>
    <w:rsid w:val="002F24A3"/>
    <w:pPr>
      <w:numPr>
        <w:numId w:val="2"/>
      </w:numPr>
      <w:tabs>
        <w:tab w:val="left" w:pos="238"/>
      </w:tabs>
      <w:overflowPunct/>
      <w:adjustRightInd/>
      <w:spacing w:before="120"/>
      <w:textAlignment w:val="auto"/>
    </w:pPr>
    <w:rPr>
      <w:kern w:val="20"/>
      <w:szCs w:val="20"/>
      <w:lang w:val="en-GB" w:eastAsia="en-US"/>
    </w:rPr>
  </w:style>
  <w:style w:type="paragraph" w:styleId="ListBullet2">
    <w:name w:val="List Bullet 2"/>
    <w:basedOn w:val="ListBullet"/>
    <w:rsid w:val="002F24A3"/>
    <w:pPr>
      <w:numPr>
        <w:numId w:val="1"/>
      </w:numPr>
      <w:spacing w:before="0"/>
      <w:ind w:left="238" w:hanging="238"/>
    </w:pPr>
  </w:style>
  <w:style w:type="character" w:styleId="Strong">
    <w:name w:val="Strong"/>
    <w:uiPriority w:val="22"/>
    <w:qFormat/>
    <w:rsid w:val="00203AC1"/>
    <w:rPr>
      <w:b/>
      <w:bCs/>
    </w:rPr>
  </w:style>
  <w:style w:type="paragraph" w:customStyle="1" w:styleId="StyleHeading2Italic">
    <w:name w:val="Style Heading 2 + Italic"/>
    <w:basedOn w:val="Heading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Text">
    <w:name w:val="endnote text"/>
    <w:basedOn w:val="Normal"/>
    <w:link w:val="EndnoteTextChar"/>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TextChar">
    <w:name w:val="Endnote Text Char"/>
    <w:link w:val="EndnoteText"/>
    <w:rsid w:val="0088018E"/>
    <w:rPr>
      <w:rFonts w:eastAsia="SimSun"/>
      <w:w w:val="105"/>
      <w:kern w:val="20"/>
      <w:sz w:val="18"/>
      <w:lang w:eastAsia="zh-CN"/>
    </w:rPr>
  </w:style>
  <w:style w:type="character" w:customStyle="1" w:styleId="FooterChar">
    <w:name w:val="Footer Char"/>
    <w:aliases w:val="Alatunniste Char"/>
    <w:link w:val="Footer"/>
    <w:uiPriority w:val="99"/>
    <w:rsid w:val="00796981"/>
    <w:rPr>
      <w:lang w:eastAsia="fi-FI"/>
    </w:rPr>
  </w:style>
  <w:style w:type="character" w:customStyle="1" w:styleId="HeaderChar">
    <w:name w:val="Header Char"/>
    <w:link w:val="Header"/>
    <w:uiPriority w:val="99"/>
    <w:rsid w:val="00B97865"/>
    <w:rPr>
      <w:b/>
      <w:sz w:val="32"/>
      <w:lang w:eastAsia="fi-FI"/>
    </w:rPr>
  </w:style>
  <w:style w:type="table" w:styleId="TableGrid">
    <w:name w:val="Table Grid"/>
    <w:basedOn w:val="TableNormal"/>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BalloonText">
    <w:name w:val="Balloon Text"/>
    <w:basedOn w:val="Normal"/>
    <w:link w:val="BalloonTextChar"/>
    <w:rsid w:val="006501F6"/>
    <w:pPr>
      <w:spacing w:after="0" w:line="240" w:lineRule="auto"/>
    </w:pPr>
    <w:rPr>
      <w:rFonts w:ascii="Tahoma" w:hAnsi="Tahoma" w:cs="Tahoma"/>
      <w:sz w:val="16"/>
      <w:szCs w:val="16"/>
    </w:rPr>
  </w:style>
  <w:style w:type="character" w:customStyle="1" w:styleId="BalloonTextChar">
    <w:name w:val="Balloon Text Char"/>
    <w:link w:val="BalloonText"/>
    <w:rsid w:val="006501F6"/>
    <w:rPr>
      <w:rFonts w:ascii="Tahoma" w:hAnsi="Tahoma" w:cs="Tahoma"/>
      <w:sz w:val="16"/>
      <w:szCs w:val="16"/>
      <w:lang w:eastAsia="fi-FI"/>
    </w:rPr>
  </w:style>
  <w:style w:type="character" w:styleId="IntenseReference">
    <w:name w:val="Intense Reference"/>
    <w:uiPriority w:val="32"/>
    <w:rsid w:val="00D538D6"/>
  </w:style>
  <w:style w:type="character" w:customStyle="1" w:styleId="BodyTextChar">
    <w:name w:val="Body Text Char"/>
    <w:link w:val="BodyText"/>
    <w:semiHidden/>
    <w:rsid w:val="00A832BB"/>
    <w:rPr>
      <w:b/>
      <w:bCs/>
      <w:lang w:eastAsia="fi-FI"/>
    </w:rPr>
  </w:style>
  <w:style w:type="paragraph" w:customStyle="1" w:styleId="Tiivistelmteksti">
    <w:name w:val="Tiivistelmäteksti"/>
    <w:basedOn w:val="Default"/>
    <w:qFormat/>
    <w:rsid w:val="00B01316"/>
    <w:rPr>
      <w:sz w:val="18"/>
    </w:rPr>
  </w:style>
  <w:style w:type="paragraph" w:styleId="CommentText">
    <w:name w:val="annotation text"/>
    <w:basedOn w:val="Normal"/>
    <w:link w:val="CommentTextChar"/>
    <w:rsid w:val="00904A7B"/>
    <w:pPr>
      <w:spacing w:line="240" w:lineRule="auto"/>
    </w:pPr>
    <w:rPr>
      <w:sz w:val="20"/>
      <w:szCs w:val="20"/>
    </w:rPr>
  </w:style>
  <w:style w:type="character" w:customStyle="1" w:styleId="CommentTextChar">
    <w:name w:val="Comment Text Char"/>
    <w:link w:val="CommentText"/>
    <w:rsid w:val="00904A7B"/>
    <w:rPr>
      <w:sz w:val="20"/>
      <w:szCs w:val="20"/>
      <w:lang w:eastAsia="fi-FI"/>
    </w:rPr>
  </w:style>
  <w:style w:type="paragraph" w:styleId="NormalWeb">
    <w:name w:val="Normal (Web)"/>
    <w:basedOn w:val="Normal"/>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Paragraph">
    <w:name w:val="List Paragraph"/>
    <w:basedOn w:val="Normal"/>
    <w:uiPriority w:val="34"/>
    <w:qFormat/>
    <w:rsid w:val="00AF535E"/>
    <w:pPr>
      <w:ind w:left="720"/>
      <w:contextualSpacing/>
    </w:pPr>
  </w:style>
  <w:style w:type="character" w:styleId="PlaceholderText">
    <w:name w:val="Placeholder Text"/>
    <w:basedOn w:val="DefaultParagraphFont"/>
    <w:rsid w:val="007613A7"/>
    <w:rPr>
      <w:color w:val="808080"/>
    </w:rPr>
  </w:style>
  <w:style w:type="paragraph" w:styleId="DocumentMap">
    <w:name w:val="Document Map"/>
    <w:basedOn w:val="Normal"/>
    <w:link w:val="DocumentMapChar"/>
    <w:rsid w:val="00552BA9"/>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552BA9"/>
    <w:rPr>
      <w:rFonts w:ascii="Tahoma" w:hAnsi="Tahoma" w:cs="Tahoma"/>
      <w:sz w:val="16"/>
      <w:szCs w:val="16"/>
      <w:lang w:val="fi-FI" w:eastAsia="fi-FI"/>
    </w:rPr>
  </w:style>
  <w:style w:type="character" w:styleId="FollowedHyperlink">
    <w:name w:val="FollowedHyperlink"/>
    <w:basedOn w:val="DefaultParagraphFont"/>
    <w:rsid w:val="005543F7"/>
    <w:rPr>
      <w:color w:val="800080" w:themeColor="followedHyperlink"/>
      <w:u w:val="single"/>
    </w:rPr>
  </w:style>
  <w:style w:type="character" w:styleId="CommentReference">
    <w:name w:val="annotation reference"/>
    <w:basedOn w:val="DefaultParagraphFont"/>
    <w:rsid w:val="00D41FB3"/>
    <w:rPr>
      <w:sz w:val="16"/>
      <w:szCs w:val="16"/>
    </w:rPr>
  </w:style>
  <w:style w:type="paragraph" w:styleId="CommentSubject">
    <w:name w:val="annotation subject"/>
    <w:basedOn w:val="CommentText"/>
    <w:next w:val="CommentText"/>
    <w:link w:val="CommentSubjectChar"/>
    <w:rsid w:val="00D41FB3"/>
    <w:rPr>
      <w:b/>
      <w:bCs/>
    </w:rPr>
  </w:style>
  <w:style w:type="character" w:customStyle="1" w:styleId="CommentSubjectChar">
    <w:name w:val="Comment Subject Char"/>
    <w:basedOn w:val="CommentTextChar"/>
    <w:link w:val="CommentSubject"/>
    <w:rsid w:val="00D41FB3"/>
    <w:rPr>
      <w:b/>
      <w:bCs/>
      <w:sz w:val="20"/>
      <w:szCs w:val="20"/>
      <w:lang w:val="fi-FI" w:eastAsia="fi-FI"/>
    </w:rPr>
  </w:style>
  <w:style w:type="character" w:styleId="UnresolvedMention">
    <w:name w:val="Unresolved Mention"/>
    <w:basedOn w:val="DefaultParagraphFont"/>
    <w:uiPriority w:val="99"/>
    <w:semiHidden/>
    <w:unhideWhenUsed/>
    <w:rsid w:val="00A12B4B"/>
    <w:rPr>
      <w:color w:val="605E5C"/>
      <w:shd w:val="clear" w:color="auto" w:fill="E1DFDD"/>
    </w:rPr>
  </w:style>
  <w:style w:type="paragraph" w:styleId="Bibliography">
    <w:name w:val="Bibliography"/>
    <w:basedOn w:val="Normal"/>
    <w:next w:val="Normal"/>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DefaultParagraphFont"/>
    <w:rsid w:val="004A03ED"/>
  </w:style>
  <w:style w:type="paragraph" w:styleId="TOCHeading">
    <w:name w:val="TOC Heading"/>
    <w:basedOn w:val="Heading1"/>
    <w:next w:val="Normal"/>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Heading2"/>
    <w:link w:val="Formatvorlage1Zchn"/>
    <w:qFormat/>
    <w:rsid w:val="00A161A9"/>
  </w:style>
  <w:style w:type="character" w:customStyle="1" w:styleId="Heading2Char">
    <w:name w:val="Heading 2 Char"/>
    <w:basedOn w:val="DefaultParagraphFont"/>
    <w:link w:val="Heading2"/>
    <w:rsid w:val="008E310C"/>
    <w:rPr>
      <w:b/>
      <w:bCs/>
      <w:sz w:val="28"/>
      <w:szCs w:val="28"/>
      <w:lang w:eastAsia="en-US"/>
    </w:rPr>
  </w:style>
  <w:style w:type="character" w:customStyle="1" w:styleId="Formatvorlage1Zchn">
    <w:name w:val="Formatvorlage1 Zchn"/>
    <w:basedOn w:val="Heading2Char"/>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Template>
  <TotalTime>655</TotalTime>
  <Pages>21</Pages>
  <Words>8533</Words>
  <Characters>48643</Characters>
  <Application>Microsoft Office Word</Application>
  <DocSecurity>0</DocSecurity>
  <Lines>405</Lines>
  <Paragraphs>114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57062</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NIMA MARCHIN</cp:lastModifiedBy>
  <cp:revision>85</cp:revision>
  <cp:lastPrinted>2026-03-29T22:30:00Z</cp:lastPrinted>
  <dcterms:created xsi:type="dcterms:W3CDTF">2025-12-19T21:09:00Z</dcterms:created>
  <dcterms:modified xsi:type="dcterms:W3CDTF">2026-03-30T07:52:00Z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