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6E1A" w14:textId="686B1715" w:rsidR="00035159" w:rsidRPr="00035159" w:rsidRDefault="00035159" w:rsidP="00035159">
      <w:pPr>
        <w:pStyle w:val="ListParagraph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035159">
        <w:rPr>
          <w:rFonts w:ascii="Times New Roman" w:hAnsi="Times New Roman" w:cs="Times New Roman"/>
          <w:b/>
          <w:bCs/>
          <w:sz w:val="28"/>
          <w:szCs w:val="28"/>
        </w:rPr>
        <w:t>Key Parameters &amp; Inputs</w:t>
      </w:r>
    </w:p>
    <w:p w14:paraId="2F582159" w14:textId="77777777" w:rsidR="00C6461D" w:rsidRDefault="00C6461D" w:rsidP="00035159">
      <w:pPr>
        <w:bidi w:val="0"/>
        <w:rPr>
          <w:rFonts w:ascii="Times New Roman" w:hAnsi="Times New Roman" w:cs="Times New Roman"/>
        </w:rPr>
      </w:pPr>
    </w:p>
    <w:tbl>
      <w:tblPr>
        <w:tblStyle w:val="TableGrid"/>
        <w:tblW w:w="9305" w:type="dxa"/>
        <w:jc w:val="center"/>
        <w:tblLook w:val="04A0" w:firstRow="1" w:lastRow="0" w:firstColumn="1" w:lastColumn="0" w:noHBand="0" w:noVBand="1"/>
      </w:tblPr>
      <w:tblGrid>
        <w:gridCol w:w="1678"/>
        <w:gridCol w:w="1054"/>
        <w:gridCol w:w="7607"/>
      </w:tblGrid>
      <w:tr w:rsidR="00F12C48" w14:paraId="5B7D95C9" w14:textId="77777777" w:rsidTr="00F12C48">
        <w:trPr>
          <w:jc w:val="center"/>
        </w:trPr>
        <w:tc>
          <w:tcPr>
            <w:tcW w:w="1767" w:type="dxa"/>
            <w:vAlign w:val="center"/>
          </w:tcPr>
          <w:p w14:paraId="0C13F31A" w14:textId="77777777" w:rsidR="00F12C48" w:rsidRPr="00035159" w:rsidRDefault="00F12C48" w:rsidP="00AB6F90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940" w:type="dxa"/>
            <w:vAlign w:val="center"/>
          </w:tcPr>
          <w:p w14:paraId="7461D5F4" w14:textId="77777777" w:rsidR="00F12C48" w:rsidRPr="00035159" w:rsidRDefault="00F12C48" w:rsidP="00AB6F90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6598" w:type="dxa"/>
            <w:vAlign w:val="center"/>
          </w:tcPr>
          <w:p w14:paraId="6859E39B" w14:textId="77777777" w:rsidR="00F12C48" w:rsidRPr="00035159" w:rsidRDefault="00F12C48" w:rsidP="00AB6F90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12C48" w14:paraId="139935CB" w14:textId="77777777" w:rsidTr="00F12C48">
        <w:trPr>
          <w:trHeight w:val="794"/>
          <w:jc w:val="center"/>
        </w:trPr>
        <w:tc>
          <w:tcPr>
            <w:tcW w:w="1767" w:type="dxa"/>
            <w:vAlign w:val="center"/>
          </w:tcPr>
          <w:p w14:paraId="7BE8301C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P_Electrolyzer</w:t>
            </w:r>
            <w:proofErr w:type="spellEnd"/>
          </w:p>
        </w:tc>
        <w:tc>
          <w:tcPr>
            <w:tcW w:w="940" w:type="dxa"/>
            <w:vAlign w:val="center"/>
          </w:tcPr>
          <w:p w14:paraId="158A9830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2500 </w:t>
            </w:r>
          </w:p>
          <w:p w14:paraId="00FD2037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J/s</w:t>
            </w:r>
          </w:p>
        </w:tc>
        <w:tc>
          <w:tcPr>
            <w:tcW w:w="6598" w:type="dxa"/>
            <w:vAlign w:val="center"/>
          </w:tcPr>
          <w:p w14:paraId="09C988FE" w14:textId="77777777" w:rsidR="00F12C48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This represents a 2.5 MW industrial pilot scale, suitable for providing enough heat and oxygen for commercial-sized greenhouses and fish tanks.</w:t>
            </w:r>
          </w:p>
        </w:tc>
      </w:tr>
      <w:tr w:rsidR="00F12C48" w14:paraId="4B7268E6" w14:textId="77777777" w:rsidTr="00F12C48">
        <w:trPr>
          <w:trHeight w:val="680"/>
          <w:jc w:val="center"/>
        </w:trPr>
        <w:tc>
          <w:tcPr>
            <w:tcW w:w="1767" w:type="dxa"/>
            <w:vAlign w:val="center"/>
          </w:tcPr>
          <w:p w14:paraId="77B17097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Eff_Electrolyzer</w:t>
            </w:r>
            <w:proofErr w:type="spellEnd"/>
          </w:p>
        </w:tc>
        <w:tc>
          <w:tcPr>
            <w:tcW w:w="940" w:type="dxa"/>
            <w:vAlign w:val="center"/>
          </w:tcPr>
          <w:p w14:paraId="6D39501E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 (70%)</w:t>
            </w:r>
          </w:p>
        </w:tc>
        <w:tc>
          <w:tcPr>
            <w:tcW w:w="6598" w:type="dxa"/>
            <w:vAlign w:val="center"/>
          </w:tcPr>
          <w:p w14:paraId="4AC38FDA" w14:textId="77777777" w:rsidR="00F12C48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 xml:space="preserve">Standard efficiency for modern alkaline or PEM </w:t>
            </w:r>
            <w:proofErr w:type="spellStart"/>
            <w:r w:rsidRPr="00035159">
              <w:rPr>
                <w:rFonts w:ascii="Times New Roman" w:hAnsi="Times New Roman" w:cs="Times New Roman"/>
              </w:rPr>
              <w:t>electrolyzers</w:t>
            </w:r>
            <w:proofErr w:type="spellEnd"/>
            <w:r w:rsidRPr="00035159">
              <w:rPr>
                <w:rFonts w:ascii="Times New Roman" w:hAnsi="Times New Roman" w:cs="Times New Roman"/>
              </w:rPr>
              <w:t>. The remaining 30% is lost as heat, which we capture.</w:t>
            </w:r>
          </w:p>
        </w:tc>
      </w:tr>
      <w:tr w:rsidR="00F12C48" w14:paraId="792781DD" w14:textId="77777777" w:rsidTr="00F12C48">
        <w:trPr>
          <w:trHeight w:val="680"/>
          <w:jc w:val="center"/>
        </w:trPr>
        <w:tc>
          <w:tcPr>
            <w:tcW w:w="1767" w:type="dxa"/>
            <w:vAlign w:val="center"/>
          </w:tcPr>
          <w:p w14:paraId="7F2F1D10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Delta_h</w:t>
            </w:r>
            <w:proofErr w:type="spellEnd"/>
          </w:p>
        </w:tc>
        <w:tc>
          <w:tcPr>
            <w:tcW w:w="940" w:type="dxa"/>
            <w:vAlign w:val="center"/>
          </w:tcPr>
          <w:p w14:paraId="4D7AE307" w14:textId="37F33026" w:rsidR="00F12C48" w:rsidRPr="00081276" w:rsidRDefault="00F12C48" w:rsidP="00AB6F90">
            <w:pPr>
              <w:bidi w:val="0"/>
              <w:jc w:val="center"/>
              <w:rPr>
                <w:rFonts w:ascii="Times New Roman" w:hAnsi="Times New Roman" w:cs="Times New Roman"/>
                <w:lang w:val="de-DE"/>
              </w:rPr>
            </w:pPr>
            <w:r w:rsidRPr="00081276">
              <w:rPr>
                <w:rFonts w:ascii="Times New Roman" w:hAnsi="Times New Roman" w:cs="Times New Roman"/>
                <w:lang w:val="de-DE"/>
              </w:rPr>
              <w:t>2858</w:t>
            </w:r>
            <w:r w:rsidR="004A3C6F">
              <w:rPr>
                <w:rFonts w:ascii="Times New Roman" w:hAnsi="Times New Roman" w:cs="Times New Roman"/>
                <w:lang w:val="de-DE"/>
              </w:rPr>
              <w:t>4</w:t>
            </w:r>
            <w:r w:rsidRPr="00081276">
              <w:rPr>
                <w:rFonts w:ascii="Times New Roman" w:hAnsi="Times New Roman" w:cs="Times New Roman"/>
                <w:lang w:val="de-DE"/>
              </w:rPr>
              <w:t>0</w:t>
            </w:r>
          </w:p>
          <w:p w14:paraId="7E6452E3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J/mol</w:t>
            </w:r>
          </w:p>
        </w:tc>
        <w:tc>
          <w:tcPr>
            <w:tcW w:w="6598" w:type="dxa"/>
            <w:vAlign w:val="center"/>
          </w:tcPr>
          <w:p w14:paraId="69CCDC60" w14:textId="77777777" w:rsidR="00F12C48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Formation enthalpy (energy required to form 1 mol of H_2). </w:t>
            </w:r>
          </w:p>
          <w:p w14:paraId="732F5046" w14:textId="77777777" w:rsidR="00F12C48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hyperlink r:id="rId5" w:history="1">
              <w:r w:rsidRPr="00303241">
                <w:rPr>
                  <w:rStyle w:val="Hyperlink"/>
                  <w:rFonts w:ascii="Times New Roman" w:hAnsi="Times New Roman" w:cs="Times New Roman"/>
                </w:rPr>
                <w:t>https://www.arch-goebel.ch/app/download/5817870042/Hydrogen+Production+%28Electrolysis%29-+Fundamentals+of+Water+Electrolysis%3B+Millet%3B+2015.pdf</w:t>
              </w:r>
            </w:hyperlink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F12C48" w14:paraId="11366C81" w14:textId="77777777" w:rsidTr="00F12C48">
        <w:trPr>
          <w:trHeight w:val="680"/>
          <w:jc w:val="center"/>
        </w:trPr>
        <w:tc>
          <w:tcPr>
            <w:tcW w:w="1767" w:type="dxa"/>
            <w:vAlign w:val="center"/>
          </w:tcPr>
          <w:p w14:paraId="7BAE05F9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35159">
              <w:rPr>
                <w:rFonts w:ascii="Times New Roman" w:hAnsi="Times New Roman" w:cs="Times New Roman"/>
              </w:rPr>
              <w:t>M_Storage</w:t>
            </w:r>
            <w:proofErr w:type="spellEnd"/>
          </w:p>
        </w:tc>
        <w:tc>
          <w:tcPr>
            <w:tcW w:w="940" w:type="dxa"/>
            <w:vAlign w:val="center"/>
          </w:tcPr>
          <w:p w14:paraId="5E282A0D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15000 </w:t>
            </w:r>
          </w:p>
          <w:p w14:paraId="45E213A8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kg</w:t>
            </w:r>
          </w:p>
        </w:tc>
        <w:tc>
          <w:tcPr>
            <w:tcW w:w="6598" w:type="dxa"/>
            <w:vAlign w:val="center"/>
          </w:tcPr>
          <w:p w14:paraId="0D18F332" w14:textId="77777777" w:rsidR="00F12C48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15 tons of water. This large mass is necessary to absorb 750 kW of waste heat without causing a dangerous or rapid temperature spike</w:t>
            </w:r>
          </w:p>
        </w:tc>
      </w:tr>
      <w:tr w:rsidR="00F12C48" w14:paraId="0E6D07C1" w14:textId="77777777" w:rsidTr="00F12C48">
        <w:trPr>
          <w:trHeight w:val="680"/>
          <w:jc w:val="center"/>
        </w:trPr>
        <w:tc>
          <w:tcPr>
            <w:tcW w:w="1767" w:type="dxa"/>
            <w:vAlign w:val="center"/>
          </w:tcPr>
          <w:p w14:paraId="6FED5233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35159">
              <w:rPr>
                <w:rFonts w:ascii="Times New Roman" w:hAnsi="Times New Roman" w:cs="Times New Roman"/>
              </w:rPr>
              <w:t>CP_Water</w:t>
            </w:r>
            <w:proofErr w:type="spellEnd"/>
          </w:p>
        </w:tc>
        <w:tc>
          <w:tcPr>
            <w:tcW w:w="940" w:type="dxa"/>
            <w:vAlign w:val="center"/>
          </w:tcPr>
          <w:p w14:paraId="7E775759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4.18 </w:t>
            </w:r>
          </w:p>
          <w:p w14:paraId="435EF608" w14:textId="77777777" w:rsidR="00F12C48" w:rsidRDefault="00F12C48" w:rsidP="00AB6F90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kJ/(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kg.K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6598" w:type="dxa"/>
            <w:vAlign w:val="center"/>
          </w:tcPr>
          <w:p w14:paraId="2D115EC2" w14:textId="77777777" w:rsidR="00F12C48" w:rsidRPr="00035159" w:rsidRDefault="00F12C48" w:rsidP="00AB6F90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The specific heat capacity of water; used to calculate how much the temperature rises per unit of heat added.</w:t>
            </w:r>
          </w:p>
        </w:tc>
      </w:tr>
    </w:tbl>
    <w:p w14:paraId="19AC8FC3" w14:textId="77777777" w:rsidR="00F12C48" w:rsidRDefault="00F12C48" w:rsidP="00F12C48">
      <w:pPr>
        <w:bidi w:val="0"/>
        <w:rPr>
          <w:rFonts w:ascii="Times New Roman" w:hAnsi="Times New Roman" w:cs="Times New Roman"/>
        </w:rPr>
      </w:pPr>
    </w:p>
    <w:p w14:paraId="5EC7E84E" w14:textId="73AA6A88" w:rsidR="00035159" w:rsidRDefault="00035159" w:rsidP="00035159">
      <w:pPr>
        <w:pStyle w:val="ListParagraph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035159">
        <w:rPr>
          <w:rFonts w:ascii="Times New Roman" w:hAnsi="Times New Roman" w:cs="Times New Roman"/>
          <w:b/>
          <w:bCs/>
          <w:sz w:val="28"/>
          <w:szCs w:val="28"/>
        </w:rPr>
        <w:t>Core Formulas</w:t>
      </w:r>
    </w:p>
    <w:p w14:paraId="65BBB366" w14:textId="77777777" w:rsidR="00035159" w:rsidRDefault="00035159" w:rsidP="00035159">
      <w:pPr>
        <w:pStyle w:val="ListParagraph"/>
        <w:bidi w:val="0"/>
        <w:rPr>
          <w:rFonts w:ascii="Times New Roman" w:hAnsi="Times New Roman" w:cs="Times New Roman"/>
          <w:sz w:val="24"/>
          <w:szCs w:val="24"/>
        </w:rPr>
      </w:pPr>
    </w:p>
    <w:p w14:paraId="6C96DDAC" w14:textId="6387A46C" w:rsidR="00035159" w:rsidRPr="007C4A78" w:rsidRDefault="00035159" w:rsidP="00035159">
      <w:pPr>
        <w:pStyle w:val="ListParagraph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Hydrogen Production Rate:</w:t>
      </w:r>
    </w:p>
    <w:p w14:paraId="273E2B36" w14:textId="7059AFFC" w:rsidR="00035159" w:rsidRPr="00EC59C0" w:rsidRDefault="00000000" w:rsidP="00035159">
      <w:pPr>
        <w:pStyle w:val="ListParagraph"/>
        <w:bidi w:val="0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2, prod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Electrolyzer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Eff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Electrolyzer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∆H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sub>
              </m:sSub>
            </m:den>
          </m:f>
        </m:oMath>
      </m:oMathPara>
    </w:p>
    <w:p w14:paraId="6159CA58" w14:textId="77777777" w:rsidR="00EC59C0" w:rsidRDefault="00EC59C0" w:rsidP="00EC59C0">
      <w:pPr>
        <w:pStyle w:val="ListParagraph"/>
        <w:bidi w:val="0"/>
        <w:rPr>
          <w:rFonts w:ascii="Times New Roman" w:hAnsi="Times New Roman" w:cs="Times New Roman"/>
          <w:sz w:val="24"/>
          <w:szCs w:val="24"/>
        </w:rPr>
      </w:pPr>
    </w:p>
    <w:p w14:paraId="710B3A3A" w14:textId="2E4C64AE" w:rsidR="00EC59C0" w:rsidRDefault="00EC59C0" w:rsidP="00EC59C0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EC59C0">
        <w:rPr>
          <w:rFonts w:ascii="Times New Roman" w:hAnsi="Times New Roman" w:cs="Times New Roman"/>
          <w:sz w:val="24"/>
          <w:szCs w:val="24"/>
        </w:rPr>
        <w:t>Converts the active electrical power (kW) into the mass flow of Hydrogen (</w:t>
      </w:r>
      <w:r w:rsidR="00BE631A">
        <w:rPr>
          <w:rFonts w:ascii="Times New Roman" w:hAnsi="Times New Roman" w:cs="Times New Roman"/>
          <w:sz w:val="24"/>
          <w:szCs w:val="24"/>
        </w:rPr>
        <w:t>mol</w:t>
      </w:r>
      <w:r w:rsidRPr="00EC59C0">
        <w:rPr>
          <w:rFonts w:ascii="Times New Roman" w:hAnsi="Times New Roman" w:cs="Times New Roman"/>
          <w:sz w:val="24"/>
          <w:szCs w:val="24"/>
        </w:rPr>
        <w:t>/</w:t>
      </w:r>
      <w:r w:rsidR="00BE631A">
        <w:rPr>
          <w:rFonts w:ascii="Times New Roman" w:hAnsi="Times New Roman" w:cs="Times New Roman"/>
          <w:sz w:val="24"/>
          <w:szCs w:val="24"/>
        </w:rPr>
        <w:t>s</w:t>
      </w:r>
      <w:r w:rsidRPr="00EC59C0">
        <w:rPr>
          <w:rFonts w:ascii="Times New Roman" w:hAnsi="Times New Roman" w:cs="Times New Roman"/>
          <w:sz w:val="24"/>
          <w:szCs w:val="24"/>
        </w:rPr>
        <w:t>).</w:t>
      </w:r>
    </w:p>
    <w:p w14:paraId="41DD8742" w14:textId="77777777" w:rsidR="00EC59C0" w:rsidRDefault="00EC59C0" w:rsidP="00EC59C0">
      <w:pPr>
        <w:pStyle w:val="ListParagraph"/>
        <w:bidi w:val="0"/>
        <w:rPr>
          <w:rFonts w:ascii="Times New Roman" w:hAnsi="Times New Roman" w:cs="Times New Roman"/>
          <w:sz w:val="24"/>
          <w:szCs w:val="24"/>
        </w:rPr>
      </w:pPr>
    </w:p>
    <w:p w14:paraId="4E39758E" w14:textId="15397D1A" w:rsidR="00EC59C0" w:rsidRPr="007C4A78" w:rsidRDefault="00EC59C0" w:rsidP="00EC59C0">
      <w:pPr>
        <w:pStyle w:val="ListParagraph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Oxygen Production Rate:</w:t>
      </w:r>
    </w:p>
    <w:p w14:paraId="1BCCB06C" w14:textId="03307772" w:rsidR="00EC59C0" w:rsidRPr="00EC59C0" w:rsidRDefault="00000000" w:rsidP="00EC59C0">
      <w:pPr>
        <w:pStyle w:val="ListParagraph"/>
        <w:bidi w:val="0"/>
        <w:ind w:left="1440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×</m:t>
          </m:r>
          <m:r>
            <w:rPr>
              <w:rFonts w:ascii="Cambria Math" w:hAnsi="Cambria Math" w:cs="Times New Roman"/>
              <w:sz w:val="24"/>
              <w:szCs w:val="24"/>
            </w:rPr>
            <m:t>0.5</m:t>
          </m:r>
        </m:oMath>
      </m:oMathPara>
    </w:p>
    <w:p w14:paraId="56ECF630" w14:textId="77777777" w:rsidR="00EC59C0" w:rsidRPr="00EC59C0" w:rsidRDefault="00EC59C0" w:rsidP="00EC59C0">
      <w:pPr>
        <w:pStyle w:val="ListParagraph"/>
        <w:bidi w:val="0"/>
        <w:ind w:left="1440"/>
        <w:rPr>
          <w:rFonts w:ascii="Times New Roman" w:hAnsi="Times New Roman" w:cs="Times New Roman"/>
          <w:sz w:val="24"/>
          <w:szCs w:val="24"/>
        </w:rPr>
      </w:pPr>
    </w:p>
    <w:p w14:paraId="3169FF4C" w14:textId="758B0B91" w:rsidR="00EC59C0" w:rsidRDefault="00EC59C0" w:rsidP="00EC59C0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EC59C0">
        <w:rPr>
          <w:rFonts w:ascii="Times New Roman" w:hAnsi="Times New Roman" w:cs="Times New Roman"/>
          <w:sz w:val="24"/>
          <w:szCs w:val="24"/>
        </w:rPr>
        <w:t xml:space="preserve">Based on the </w:t>
      </w:r>
      <w:r w:rsidR="00BE631A">
        <w:rPr>
          <w:rFonts w:ascii="Times New Roman" w:hAnsi="Times New Roman" w:cs="Times New Roman"/>
          <w:sz w:val="24"/>
          <w:szCs w:val="24"/>
        </w:rPr>
        <w:t xml:space="preserve">molar ratio of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="00BE631A">
        <w:rPr>
          <w:rFonts w:ascii="Times New Roman" w:eastAsiaTheme="minorEastAsia" w:hAnsi="Times New Roman" w:cs="Times New Roman"/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O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EC59C0">
        <w:rPr>
          <w:rFonts w:ascii="Times New Roman" w:hAnsi="Times New Roman" w:cs="Times New Roman"/>
          <w:sz w:val="24"/>
          <w:szCs w:val="24"/>
        </w:rPr>
        <w:t xml:space="preserve"> </w:t>
      </w:r>
      <w:r w:rsidR="00BE631A">
        <w:rPr>
          <w:rFonts w:ascii="Times New Roman" w:hAnsi="Times New Roman" w:cs="Times New Roman"/>
          <w:sz w:val="24"/>
          <w:szCs w:val="24"/>
        </w:rPr>
        <w:t xml:space="preserve">in </w:t>
      </w:r>
      <w:r>
        <w:rPr>
          <w:rFonts w:ascii="Times New Roman" w:hAnsi="Times New Roman" w:cs="Times New Roman"/>
          <w:sz w:val="24"/>
          <w:szCs w:val="24"/>
        </w:rPr>
        <w:t>H</w:t>
      </w:r>
      <w:r>
        <w:rPr>
          <w:rFonts w:ascii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hAnsi="Times New Roman" w:cs="Times New Roman"/>
          <w:sz w:val="24"/>
          <w:szCs w:val="24"/>
        </w:rPr>
        <w:t>O</w:t>
      </w:r>
    </w:p>
    <w:p w14:paraId="072E4C7E" w14:textId="77777777" w:rsidR="004A3C6F" w:rsidRDefault="004A3C6F" w:rsidP="004A3C6F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71578140" w14:textId="77777777" w:rsidR="004A3C6F" w:rsidRPr="004A3C6F" w:rsidRDefault="004A3C6F" w:rsidP="00F12C48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b/>
          <w:bCs/>
          <w:sz w:val="24"/>
          <w:szCs w:val="24"/>
        </w:rPr>
      </w:pPr>
      <w:r w:rsidRPr="004A3C6F">
        <w:rPr>
          <w:rFonts w:ascii="Times New Roman" w:hAnsi="Times New Roman" w:cs="Times New Roman"/>
          <w:b/>
          <w:bCs/>
          <w:sz w:val="24"/>
          <w:szCs w:val="24"/>
        </w:rPr>
        <w:t>Numerical Justification:</w:t>
      </w:r>
    </w:p>
    <w:p w14:paraId="75199EAC" w14:textId="77777777" w:rsidR="004A3C6F" w:rsidRDefault="004A3C6F" w:rsidP="004A3C6F">
      <w:pPr>
        <w:bidi w:val="0"/>
        <w:ind w:left="1483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Molar Production Rate Calculation:</w:t>
      </w:r>
    </w:p>
    <w:p w14:paraId="57BCD7B8" w14:textId="77777777" w:rsidR="004A3C6F" w:rsidRDefault="004A3C6F" w:rsidP="004A3C6F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Input Power = 2500J/s</w:t>
      </w:r>
    </w:p>
    <w:p w14:paraId="55741510" w14:textId="77777777" w:rsidR="004A3C6F" w:rsidRDefault="004A3C6F" w:rsidP="004A3C6F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Efficiency= 0.7</w:t>
      </w:r>
    </w:p>
    <w:p w14:paraId="371D4A17" w14:textId="79B0201B" w:rsidR="004A3C6F" w:rsidRDefault="004A3C6F" w:rsidP="004A3C6F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Formation Enthalpy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∆H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 w:rsidRPr="004A3C6F">
        <w:rPr>
          <w:rFonts w:ascii="Times New Roman" w:hAnsi="Times New Roman" w:cs="Times New Roman"/>
          <w:sz w:val="24"/>
          <w:szCs w:val="24"/>
        </w:rPr>
        <w:t>= 285,840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J/mol</w:t>
      </w:r>
    </w:p>
    <w:p w14:paraId="68DBF8D6" w14:textId="77777777" w:rsidR="004A3C6F" w:rsidRDefault="004A3C6F" w:rsidP="004A3C6F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13751A6C" w14:textId="2C1BAD9F" w:rsidR="004A3C6F" w:rsidRPr="004A3C6F" w:rsidRDefault="004A3C6F" w:rsidP="004A3C6F">
      <w:pPr>
        <w:pStyle w:val="ListParagraph"/>
        <w:bidi w:val="0"/>
        <w:ind w:left="1843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2, prod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2500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0.7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285840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=0.0061 mol/s</m:t>
          </m:r>
        </m:oMath>
      </m:oMathPara>
    </w:p>
    <w:p w14:paraId="0ADB07AB" w14:textId="77777777" w:rsidR="004A3C6F" w:rsidRDefault="004A3C6F" w:rsidP="004A3C6F">
      <w:pPr>
        <w:pStyle w:val="ListParagraph"/>
        <w:bidi w:val="0"/>
        <w:ind w:left="1843"/>
        <w:jc w:val="center"/>
        <w:rPr>
          <w:rFonts w:ascii="Times New Roman" w:hAnsi="Times New Roman" w:cs="Times New Roman"/>
          <w:sz w:val="24"/>
          <w:szCs w:val="24"/>
        </w:rPr>
      </w:pPr>
    </w:p>
    <w:p w14:paraId="19719D2F" w14:textId="51506398" w:rsidR="004A3C6F" w:rsidRDefault="004A3C6F" w:rsidP="004A3C6F">
      <w:pPr>
        <w:pStyle w:val="ListParagraph"/>
        <w:bidi w:val="0"/>
        <w:ind w:left="1843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0.0061</m:t>
          </m:r>
          <m:r>
            <w:rPr>
              <w:rFonts w:ascii="Cambria Math" w:hAnsi="Cambria Math" w:cs="Times New Roman"/>
              <w:sz w:val="24"/>
              <w:szCs w:val="24"/>
            </w:rPr>
            <m:t>×0.5</m:t>
          </m:r>
          <m:r>
            <w:rPr>
              <w:rFonts w:ascii="Cambria Math" w:hAnsi="Cambria Math" w:cs="Times New Roman"/>
              <w:sz w:val="24"/>
              <w:szCs w:val="24"/>
            </w:rPr>
            <m:t>=0.00305</m:t>
          </m:r>
        </m:oMath>
      </m:oMathPara>
    </w:p>
    <w:p w14:paraId="3651E723" w14:textId="77777777" w:rsidR="004A3C6F" w:rsidRDefault="004A3C6F" w:rsidP="004A3C6F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0FB45332" w14:textId="77777777" w:rsidR="004A3C6F" w:rsidRPr="00466963" w:rsidRDefault="004A3C6F" w:rsidP="00466963">
      <w:pPr>
        <w:bidi w:val="0"/>
        <w:ind w:left="1560"/>
        <w:rPr>
          <w:rFonts w:ascii="Times New Roman" w:hAnsi="Times New Roman" w:cs="Times New Roman"/>
          <w:sz w:val="24"/>
          <w:szCs w:val="24"/>
        </w:rPr>
      </w:pPr>
      <w:r w:rsidRPr="00466963">
        <w:rPr>
          <w:rFonts w:ascii="Times New Roman" w:hAnsi="Times New Roman" w:cs="Times New Roman"/>
          <w:sz w:val="24"/>
          <w:szCs w:val="24"/>
        </w:rPr>
        <w:lastRenderedPageBreak/>
        <w:t xml:space="preserve">Inconsistency in </w:t>
      </w:r>
      <w:proofErr w:type="spellStart"/>
      <w:r w:rsidRPr="00466963">
        <w:rPr>
          <w:rFonts w:ascii="Times New Roman" w:hAnsi="Times New Roman" w:cs="Times New Roman"/>
          <w:sz w:val="24"/>
          <w:szCs w:val="24"/>
        </w:rPr>
        <w:t>ox_out</w:t>
      </w:r>
      <w:proofErr w:type="spellEnd"/>
      <w:r w:rsidRPr="00466963">
        <w:rPr>
          <w:rFonts w:ascii="Times New Roman" w:hAnsi="Times New Roman" w:cs="Times New Roman"/>
          <w:sz w:val="24"/>
          <w:szCs w:val="24"/>
        </w:rPr>
        <w:t>:</w:t>
      </w:r>
      <w:r w:rsidRP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66963">
        <w:rPr>
          <w:rFonts w:ascii="Times New Roman" w:hAnsi="Times New Roman" w:cs="Times New Roman"/>
          <w:sz w:val="24"/>
          <w:szCs w:val="24"/>
        </w:rPr>
        <w:t xml:space="preserve">The current value for </w:t>
      </w:r>
      <w:proofErr w:type="spellStart"/>
      <w:r w:rsidRPr="00466963">
        <w:rPr>
          <w:rFonts w:ascii="Times New Roman" w:hAnsi="Times New Roman" w:cs="Times New Roman"/>
          <w:sz w:val="24"/>
          <w:szCs w:val="24"/>
        </w:rPr>
        <w:t>ox_out</w:t>
      </w:r>
      <w:proofErr w:type="spellEnd"/>
      <w:r w:rsidRPr="00466963">
        <w:rPr>
          <w:rFonts w:ascii="Times New Roman" w:hAnsi="Times New Roman" w:cs="Times New Roman"/>
          <w:sz w:val="24"/>
          <w:szCs w:val="24"/>
        </w:rPr>
        <w:t xml:space="preserve"> is set to 0.02</w:t>
      </w:r>
      <w:r w:rsidRP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66963">
        <w:rPr>
          <w:rFonts w:ascii="Times New Roman" w:hAnsi="Times New Roman" w:cs="Times New Roman"/>
          <w:sz w:val="24"/>
          <w:szCs w:val="24"/>
        </w:rPr>
        <w:t>mol/s.</w:t>
      </w:r>
    </w:p>
    <w:p w14:paraId="15E46B94" w14:textId="77777777" w:rsidR="004A3C6F" w:rsidRDefault="004A3C6F" w:rsidP="004A3C6F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Conflict: The outflow (0.02) is ~6.5 times higher than the maximum possible production (0.00305). The buffer cannot sustain this rate.</w:t>
      </w:r>
    </w:p>
    <w:p w14:paraId="7A19CF48" w14:textId="77777777" w:rsidR="00466963" w:rsidRDefault="00466963" w:rsidP="00466963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27B41FC3" w14:textId="77777777" w:rsidR="00466963" w:rsidRDefault="004A3C6F" w:rsidP="004A3C6F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 xml:space="preserve">Critical Scale Error in </w:t>
      </w:r>
      <w:proofErr w:type="spellStart"/>
      <w:r w:rsidRPr="004A3C6F">
        <w:rPr>
          <w:rFonts w:ascii="Times New Roman" w:hAnsi="Times New Roman" w:cs="Times New Roman"/>
          <w:sz w:val="24"/>
          <w:szCs w:val="24"/>
        </w:rPr>
        <w:t>ox_consum_fish</w:t>
      </w:r>
      <w:proofErr w:type="spellEnd"/>
      <w:r w:rsidRPr="004A3C6F">
        <w:rPr>
          <w:rFonts w:ascii="Times New Roman" w:hAnsi="Times New Roman" w:cs="Times New Roman"/>
          <w:sz w:val="24"/>
          <w:szCs w:val="24"/>
        </w:rPr>
        <w:t>: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The current value is set to 400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mol/s.</w:t>
      </w:r>
    </w:p>
    <w:p w14:paraId="443356BA" w14:textId="77777777" w:rsidR="00466963" w:rsidRPr="00466963" w:rsidRDefault="00466963" w:rsidP="0046696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1AA4919" w14:textId="77777777" w:rsidR="00466963" w:rsidRDefault="004A3C6F" w:rsidP="00466963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Conflict: This consumption rate is nearly 131,000 times higher than the production rate. In a system of this scale (2</w:t>
      </w:r>
      <w:r w:rsidR="00466963">
        <w:rPr>
          <w:rFonts w:ascii="Times New Roman" w:hAnsi="Times New Roman" w:cs="Times New Roman"/>
          <w:sz w:val="24"/>
          <w:szCs w:val="24"/>
        </w:rPr>
        <w:t>500 J/s</w:t>
      </w:r>
      <w:r w:rsidRPr="004A3C6F">
        <w:rPr>
          <w:rFonts w:ascii="Times New Roman" w:hAnsi="Times New Roman" w:cs="Times New Roman"/>
          <w:sz w:val="24"/>
          <w:szCs w:val="24"/>
        </w:rPr>
        <w:t xml:space="preserve">), oxygen consumption should be in the range of millimoles </w:t>
      </w:r>
      <w:r w:rsidR="00466963">
        <w:rPr>
          <w:rFonts w:ascii="Times New Roman" w:hAnsi="Times New Roman" w:cs="Times New Roman"/>
          <w:sz w:val="24"/>
          <w:szCs w:val="24"/>
        </w:rPr>
        <w:t>(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-3</m:t>
            </m:r>
          </m:sup>
        </m:sSup>
      </m:oMath>
      <w:r w:rsidR="00466963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r w:rsidRPr="004A3C6F">
        <w:rPr>
          <w:rFonts w:ascii="Times New Roman" w:hAnsi="Times New Roman" w:cs="Times New Roman"/>
          <w:sz w:val="24"/>
          <w:szCs w:val="24"/>
        </w:rPr>
        <w:t>to remain stable within the 10,000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L tank.</w:t>
      </w:r>
    </w:p>
    <w:p w14:paraId="7CC30019" w14:textId="77777777" w:rsidR="00466963" w:rsidRPr="00466963" w:rsidRDefault="00466963" w:rsidP="0046696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448FE79" w14:textId="77777777" w:rsidR="00466963" w:rsidRDefault="004A3C6F" w:rsidP="00466963">
      <w:pPr>
        <w:pStyle w:val="ListParagraph"/>
        <w:numPr>
          <w:ilvl w:val="0"/>
          <w:numId w:val="5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Proposed Solution: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To maintain a Steady-State Equilibrium, we must recalibrate the scales: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573236" w14:textId="77777777" w:rsidR="00466963" w:rsidRPr="00466963" w:rsidRDefault="00466963" w:rsidP="0046696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675233B" w14:textId="77777777" w:rsidR="00466963" w:rsidRDefault="004A3C6F" w:rsidP="00466963">
      <w:pPr>
        <w:pStyle w:val="ListParagraph"/>
        <w:numPr>
          <w:ilvl w:val="0"/>
          <w:numId w:val="6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4A3C6F">
        <w:rPr>
          <w:rFonts w:ascii="Times New Roman" w:hAnsi="Times New Roman" w:cs="Times New Roman"/>
          <w:sz w:val="24"/>
          <w:szCs w:val="24"/>
        </w:rPr>
        <w:t>ox_out</w:t>
      </w:r>
      <w:proofErr w:type="spellEnd"/>
      <w:r w:rsidRPr="004A3C6F">
        <w:rPr>
          <w:rFonts w:ascii="Times New Roman" w:hAnsi="Times New Roman" w:cs="Times New Roman"/>
          <w:sz w:val="24"/>
          <w:szCs w:val="24"/>
        </w:rPr>
        <w:t xml:space="preserve"> to a value </w:t>
      </w:r>
      <m:oMath>
        <m:r>
          <w:rPr>
            <w:rFonts w:ascii="Cambria Math" w:hAnsi="Cambria Math" w:cs="Times New Roman"/>
            <w:sz w:val="24"/>
            <w:szCs w:val="24"/>
          </w:rPr>
          <m:t>≤0.003 mol/s</m:t>
        </m:r>
      </m:oMath>
      <w:r w:rsidR="0046696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(e.g., 0.0025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mol/s).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8428E" w14:textId="77777777" w:rsidR="00466963" w:rsidRDefault="004A3C6F" w:rsidP="00466963">
      <w:pPr>
        <w:pStyle w:val="ListParagraph"/>
        <w:numPr>
          <w:ilvl w:val="0"/>
          <w:numId w:val="6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4A3C6F">
        <w:rPr>
          <w:rFonts w:ascii="Times New Roman" w:hAnsi="Times New Roman" w:cs="Times New Roman"/>
          <w:sz w:val="24"/>
          <w:szCs w:val="24"/>
        </w:rPr>
        <w:t>ox_consum_fish</w:t>
      </w:r>
      <w:proofErr w:type="spellEnd"/>
      <w:r w:rsidRPr="004A3C6F">
        <w:rPr>
          <w:rFonts w:ascii="Times New Roman" w:hAnsi="Times New Roman" w:cs="Times New Roman"/>
          <w:sz w:val="24"/>
          <w:szCs w:val="24"/>
        </w:rPr>
        <w:t xml:space="preserve"> to a biologically realistic value for this scale, such as 0.002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mol/s.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65ACD9" w14:textId="5C50AF7C" w:rsidR="00F12C48" w:rsidRPr="004A3C6F" w:rsidRDefault="004A3C6F" w:rsidP="00466963">
      <w:pPr>
        <w:pStyle w:val="ListParagraph"/>
        <w:numPr>
          <w:ilvl w:val="0"/>
          <w:numId w:val="6"/>
        </w:numPr>
        <w:bidi w:val="0"/>
        <w:rPr>
          <w:rFonts w:ascii="Times New Roman" w:hAnsi="Times New Roman" w:cs="Times New Roman"/>
          <w:sz w:val="24"/>
          <w:szCs w:val="24"/>
        </w:rPr>
      </w:pPr>
      <w:r w:rsidRPr="004A3C6F">
        <w:rPr>
          <w:rFonts w:ascii="Times New Roman" w:hAnsi="Times New Roman" w:cs="Times New Roman"/>
          <w:sz w:val="24"/>
          <w:szCs w:val="24"/>
        </w:rPr>
        <w:t>This ensures the concentration d(</w:t>
      </w:r>
      <w:proofErr w:type="spellStart"/>
      <w:r w:rsidRPr="004A3C6F">
        <w:rPr>
          <w:rFonts w:ascii="Times New Roman" w:hAnsi="Times New Roman" w:cs="Times New Roman"/>
          <w:sz w:val="24"/>
          <w:szCs w:val="24"/>
        </w:rPr>
        <w:t>Fish_Tank_Oxygen</w:t>
      </w:r>
      <w:proofErr w:type="spellEnd"/>
      <w:r w:rsidRPr="004A3C6F">
        <w:rPr>
          <w:rFonts w:ascii="Times New Roman" w:hAnsi="Times New Roman" w:cs="Times New Roman"/>
          <w:sz w:val="24"/>
          <w:szCs w:val="24"/>
        </w:rPr>
        <w:t>)/dt remains positive and realistic within the 10,000</w:t>
      </w:r>
      <w:r w:rsidR="00466963">
        <w:rPr>
          <w:rFonts w:ascii="Times New Roman" w:hAnsi="Times New Roman" w:cs="Times New Roman"/>
          <w:sz w:val="24"/>
          <w:szCs w:val="24"/>
        </w:rPr>
        <w:t xml:space="preserve"> </w:t>
      </w:r>
      <w:r w:rsidRPr="004A3C6F">
        <w:rPr>
          <w:rFonts w:ascii="Times New Roman" w:hAnsi="Times New Roman" w:cs="Times New Roman"/>
          <w:sz w:val="24"/>
          <w:szCs w:val="24"/>
        </w:rPr>
        <w:t>L volume.</w:t>
      </w:r>
    </w:p>
    <w:p w14:paraId="24CE23AC" w14:textId="77777777" w:rsidR="00EC59C0" w:rsidRDefault="00EC59C0" w:rsidP="00EC59C0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631C84A8" w14:textId="550178F4" w:rsidR="00EC59C0" w:rsidRPr="00BE631A" w:rsidRDefault="00BE631A" w:rsidP="00EC59C0">
      <w:pPr>
        <w:pStyle w:val="ListParagraph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Greenhouse Temperature</w:t>
      </w:r>
      <w:r w:rsidR="00C7112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0557617" w14:textId="77777777" w:rsidR="00BE631A" w:rsidRPr="007C4A78" w:rsidRDefault="00BE631A" w:rsidP="00BE631A">
      <w:pPr>
        <w:pStyle w:val="ListParagraph"/>
        <w:bidi w:val="0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0C9F4302" w14:textId="03D2226A" w:rsidR="00EC59C0" w:rsidRDefault="00C7112C" w:rsidP="00C7112C">
      <w:pPr>
        <w:pStyle w:val="ListParagraph"/>
        <w:bidi w:val="0"/>
        <w:ind w:left="1440"/>
        <w:jc w:val="center"/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</w:pPr>
      <m:oMath>
        <m:r>
          <w:rPr>
            <w:rFonts w:ascii="Cambria Math" w:hAnsi="Cambria Math" w:cs="Times New Roman"/>
            <w:sz w:val="24"/>
            <w:szCs w:val="24"/>
          </w:rPr>
          <m:t>Q</m:t>
        </m:r>
        <m:r>
          <w:rPr>
            <w:rFonts w:ascii="Cambria Math" w:hAnsi="Cambria Math" w:cs="Times New Roman"/>
            <w:sz w:val="24"/>
            <w:szCs w:val="24"/>
            <w:lang w:val="en-GB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m</m:t>
        </m:r>
        <m:r>
          <w:rPr>
            <w:rFonts w:ascii="Cambria Math" w:hAnsi="Cambria Math" w:cs="Times New Roman"/>
            <w:sz w:val="24"/>
            <w:szCs w:val="24"/>
            <w:lang w:val="en-GB"/>
          </w:rPr>
          <m:t>.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GB"/>
          </w:rPr>
          <m:t>.∆</m:t>
        </m:r>
        <m:r>
          <w:rPr>
            <w:rFonts w:ascii="Cambria Math" w:hAnsi="Cambria Math" w:cs="Times New Roman"/>
            <w:sz w:val="24"/>
            <w:szCs w:val="24"/>
          </w:rPr>
          <m:t>T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  <w:lang w:val="en-GB"/>
          </w:rPr>
          <m:t xml:space="preserve"> </m:t>
        </m:r>
      </m:oMath>
      <w:r w:rsidRPr="00C7112C"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  <w:t xml:space="preserve">provides the basis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  <w:t>temperature change in greenhouse</w:t>
      </w:r>
    </w:p>
    <w:p w14:paraId="31EC3DB0" w14:textId="77777777" w:rsidR="00C7112C" w:rsidRDefault="00C7112C" w:rsidP="00C7112C">
      <w:pPr>
        <w:pStyle w:val="ListParagraph"/>
        <w:bidi w:val="0"/>
        <w:ind w:left="1440"/>
        <w:jc w:val="center"/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</w:pPr>
    </w:p>
    <w:p w14:paraId="0F36EB57" w14:textId="647296C4" w:rsidR="00C7112C" w:rsidRPr="00C7112C" w:rsidRDefault="00000000" w:rsidP="00C7112C">
      <w:pPr>
        <w:pStyle w:val="ListParagraph"/>
        <w:ind w:left="1440"/>
        <w:rPr>
          <w:rFonts w:ascii="Times New Roman" w:eastAsiaTheme="minorEastAsia" w:hAnsi="Times New Roman" w:cs="Times New Roman"/>
          <w:b/>
          <w:sz w:val="24"/>
          <w:szCs w:val="24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b/>
                  <w:i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Hea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Transfer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diss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greenhouse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*c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air</m:t>
                  </m:r>
                </m:sub>
              </m:sSub>
            </m:den>
          </m:f>
        </m:oMath>
      </m:oMathPara>
    </w:p>
    <w:p w14:paraId="670627BC" w14:textId="77777777" w:rsidR="00C7112C" w:rsidRPr="00C7112C" w:rsidRDefault="00C7112C" w:rsidP="00C7112C">
      <w:pPr>
        <w:pStyle w:val="ListParagraph"/>
        <w:ind w:left="1440"/>
        <w:rPr>
          <w:rFonts w:ascii="Times New Roman" w:eastAsiaTheme="minorEastAsia" w:hAnsi="Times New Roman" w:cs="Times New Roman"/>
          <w:b/>
          <w:sz w:val="24"/>
          <w:szCs w:val="24"/>
          <w:lang w:val="en-GB"/>
        </w:rPr>
      </w:pPr>
    </w:p>
    <w:p w14:paraId="4752C15E" w14:textId="4CDCA9BD" w:rsidR="007C4A78" w:rsidRDefault="00EC59C0" w:rsidP="007C4A78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 w:rsidRPr="00BE631A">
        <w:rPr>
          <w:rFonts w:ascii="Times New Roman" w:hAnsi="Times New Roman" w:cs="Times New Roman"/>
          <w:sz w:val="24"/>
          <w:szCs w:val="24"/>
        </w:rPr>
        <w:t xml:space="preserve">Description: </w:t>
      </w:r>
      <w:r w:rsidR="00C7112C" w:rsidRPr="00BE631A">
        <w:rPr>
          <w:rFonts w:ascii="Times New Roman" w:hAnsi="Times New Roman" w:cs="Times New Roman"/>
          <w:sz w:val="24"/>
          <w:szCs w:val="24"/>
        </w:rPr>
        <w:t xml:space="preserve">It determines the temperature </w:t>
      </w:r>
      <w:r w:rsidR="00C7112C">
        <w:rPr>
          <w:rFonts w:ascii="Times New Roman" w:hAnsi="Times New Roman" w:cs="Times New Roman"/>
          <w:sz w:val="24"/>
          <w:szCs w:val="24"/>
        </w:rPr>
        <w:t>change</w:t>
      </w:r>
      <w:r w:rsidR="00C7112C" w:rsidRPr="00BE631A">
        <w:rPr>
          <w:rFonts w:ascii="Times New Roman" w:hAnsi="Times New Roman" w:cs="Times New Roman"/>
          <w:sz w:val="24"/>
          <w:szCs w:val="24"/>
        </w:rPr>
        <w:t xml:space="preserve"> in the greenhouse </w:t>
      </w:r>
      <w:r w:rsidR="007C4A78" w:rsidRPr="00BE631A"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∆T</m:t>
        </m:r>
      </m:oMath>
      <w:r w:rsidR="007C4A78" w:rsidRPr="00BE631A">
        <w:rPr>
          <w:rFonts w:ascii="Times New Roman" w:hAnsi="Times New Roman" w:cs="Times New Roman"/>
          <w:sz w:val="24"/>
          <w:szCs w:val="24"/>
        </w:rPr>
        <w:t xml:space="preserve">) </w:t>
      </w:r>
      <w:r w:rsidR="00C7112C">
        <w:rPr>
          <w:rFonts w:ascii="Times New Roman" w:hAnsi="Times New Roman" w:cs="Times New Roman"/>
          <w:sz w:val="24"/>
          <w:szCs w:val="24"/>
        </w:rPr>
        <w:t>per simulation interval</w:t>
      </w:r>
      <w:r w:rsidR="007C4A78" w:rsidRPr="00BE631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C69AC5" w14:textId="77777777" w:rsidR="00BE631A" w:rsidRPr="00BE631A" w:rsidRDefault="00BE631A" w:rsidP="00BE631A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0A313FFE" w14:textId="3280E5EF" w:rsidR="007C4A78" w:rsidRDefault="007C4A78" w:rsidP="007C4A78">
      <w:pPr>
        <w:pStyle w:val="ListParagraph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7C4A78">
        <w:rPr>
          <w:rFonts w:ascii="Times New Roman" w:hAnsi="Times New Roman" w:cs="Times New Roman"/>
          <w:b/>
          <w:bCs/>
          <w:sz w:val="28"/>
          <w:szCs w:val="28"/>
        </w:rPr>
        <w:t>Biological Feedback</w:t>
      </w:r>
    </w:p>
    <w:p w14:paraId="5E69508B" w14:textId="77777777" w:rsidR="007C4A78" w:rsidRDefault="007C4A78" w:rsidP="007C4A78">
      <w:pPr>
        <w:pStyle w:val="ListParagraph"/>
        <w:bidi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FB60" w14:textId="12E9B630" w:rsidR="007C4A78" w:rsidRPr="007C4A78" w:rsidRDefault="007C4A78" w:rsidP="007C4A78">
      <w:pPr>
        <w:pStyle w:val="ListParagraph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Plant Growth Rate:</w:t>
      </w:r>
    </w:p>
    <w:p w14:paraId="5F8FF9AB" w14:textId="6145A058" w:rsidR="00EC59C0" w:rsidRPr="007C4A78" w:rsidRDefault="007C4A78" w:rsidP="007C4A78">
      <w:pPr>
        <w:pStyle w:val="ListParagraph"/>
        <w:bidi w:val="0"/>
        <w:ind w:left="144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Greenhouse_Temp </m:t>
          </m:r>
          <m:r>
            <w:rPr>
              <w:rFonts w:ascii="Cambria Math" w:hAnsi="Cambria Math" w:cs="Times New Roman"/>
              <w:sz w:val="24"/>
              <w:szCs w:val="24"/>
            </w:rPr>
            <m:t>×0.1</m:t>
          </m:r>
        </m:oMath>
      </m:oMathPara>
    </w:p>
    <w:p w14:paraId="722F0E1C" w14:textId="77777777" w:rsidR="007C4A78" w:rsidRPr="007C4A78" w:rsidRDefault="007C4A78" w:rsidP="007C4A78">
      <w:pPr>
        <w:pStyle w:val="ListParagraph"/>
        <w:bidi w:val="0"/>
        <w:ind w:left="1440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C1F8A32" w14:textId="0724143E" w:rsidR="007C4A78" w:rsidRDefault="007C4A78" w:rsidP="007C4A78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7C4A78">
        <w:rPr>
          <w:rFonts w:ascii="Times New Roman" w:hAnsi="Times New Roman" w:cs="Times New Roman"/>
          <w:sz w:val="24"/>
          <w:szCs w:val="24"/>
        </w:rPr>
        <w:t xml:space="preserve">Biology is </w:t>
      </w:r>
      <w:proofErr w:type="gramStart"/>
      <w:r w:rsidRPr="007C4A78">
        <w:rPr>
          <w:rFonts w:ascii="Times New Roman" w:hAnsi="Times New Roman" w:cs="Times New Roman"/>
          <w:sz w:val="24"/>
          <w:szCs w:val="24"/>
        </w:rPr>
        <w:t>temperature-dependent</w:t>
      </w:r>
      <w:proofErr w:type="gramEnd"/>
      <w:r w:rsidRPr="007C4A78">
        <w:rPr>
          <w:rFonts w:ascii="Times New Roman" w:hAnsi="Times New Roman" w:cs="Times New Roman"/>
          <w:sz w:val="24"/>
          <w:szCs w:val="24"/>
        </w:rPr>
        <w:t>. Higher (but controlled) temperatures accelerate photosynthesis and growth in a vertical farm</w:t>
      </w:r>
      <w:r w:rsidRPr="00EC59C0">
        <w:rPr>
          <w:rFonts w:ascii="Times New Roman" w:hAnsi="Times New Roman" w:cs="Times New Roman"/>
          <w:sz w:val="24"/>
          <w:szCs w:val="24"/>
        </w:rPr>
        <w:t>.</w:t>
      </w:r>
    </w:p>
    <w:p w14:paraId="7C424D30" w14:textId="77777777" w:rsidR="007C4A78" w:rsidRDefault="007C4A78" w:rsidP="007C4A78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54701839" w14:textId="241CCDF4" w:rsidR="007C4A78" w:rsidRDefault="007C4A78" w:rsidP="007C4A78">
      <w:pPr>
        <w:pStyle w:val="ListParagraph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Heat Consumption (Energy Loop):</w:t>
      </w:r>
    </w:p>
    <w:p w14:paraId="61A6644A" w14:textId="77777777" w:rsidR="007C4A78" w:rsidRPr="007C4A78" w:rsidRDefault="007C4A78" w:rsidP="007C4A78">
      <w:pPr>
        <w:pStyle w:val="ListParagraph"/>
        <w:bidi w:val="0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8B1E53" w14:textId="69F44A2D" w:rsidR="007C4A78" w:rsidRPr="007C4A78" w:rsidRDefault="007C4A78" w:rsidP="007C4A78">
      <w:pPr>
        <w:pStyle w:val="ListParagraph"/>
        <w:bidi w:val="0"/>
        <w:ind w:left="1440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Plant_Growth_Rate</m:t>
          </m:r>
          <m:r>
            <w:rPr>
              <w:rFonts w:ascii="Cambria Math" w:hAnsi="Cambria Math" w:cs="Times New Roman"/>
              <w:sz w:val="24"/>
              <w:szCs w:val="24"/>
            </w:rPr>
            <m:t>×0.5</m:t>
          </m:r>
        </m:oMath>
      </m:oMathPara>
    </w:p>
    <w:p w14:paraId="1D76FAFD" w14:textId="77777777" w:rsidR="007C4A78" w:rsidRDefault="007C4A78" w:rsidP="007C4A78">
      <w:pPr>
        <w:pStyle w:val="ListParagraph"/>
        <w:bidi w:val="0"/>
        <w:ind w:left="1440"/>
        <w:jc w:val="center"/>
        <w:rPr>
          <w:rFonts w:ascii="Times New Roman" w:hAnsi="Times New Roman" w:cs="Times New Roman"/>
          <w:sz w:val="24"/>
          <w:szCs w:val="24"/>
        </w:rPr>
      </w:pPr>
    </w:p>
    <w:p w14:paraId="5B5267C8" w14:textId="07AAD292" w:rsidR="007C4A78" w:rsidRDefault="007C4A78" w:rsidP="007C4A78">
      <w:pPr>
        <w:pStyle w:val="ListParagraph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Description: </w:t>
      </w:r>
      <w:r w:rsidRPr="007C4A78">
        <w:rPr>
          <w:rFonts w:ascii="Times New Roman" w:hAnsi="Times New Roman" w:cs="Times New Roman"/>
          <w:sz w:val="24"/>
          <w:szCs w:val="24"/>
        </w:rPr>
        <w:t>As plants grow and the greenhouse operates, energy is "consumed" or dissipated, which prevents the system from overheating and creates a stable equilibrium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FC5DAF" w14:textId="77777777" w:rsidR="007C4A78" w:rsidRDefault="007C4A78" w:rsidP="007C4A78">
      <w:pPr>
        <w:pStyle w:val="ListParagraph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03644AFD" w14:textId="72520B51" w:rsidR="007C4A78" w:rsidRPr="000A0EE2" w:rsidRDefault="007C4A78" w:rsidP="000A0EE2">
      <w:pPr>
        <w:pStyle w:val="ListParagraph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7C4A78">
        <w:rPr>
          <w:rFonts w:ascii="Times New Roman" w:hAnsi="Times New Roman" w:cs="Times New Roman"/>
          <w:b/>
          <w:bCs/>
          <w:sz w:val="28"/>
          <w:szCs w:val="28"/>
        </w:rPr>
        <w:t>System Success Metric</w:t>
      </w:r>
    </w:p>
    <w:sectPr w:rsidR="007C4A78" w:rsidRPr="000A0EE2" w:rsidSect="008D1ED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124"/>
    <w:multiLevelType w:val="hybridMultilevel"/>
    <w:tmpl w:val="8A484D4A"/>
    <w:lvl w:ilvl="0" w:tplc="4888E8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C42B4"/>
    <w:multiLevelType w:val="hybridMultilevel"/>
    <w:tmpl w:val="83FCE3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8B611A"/>
    <w:multiLevelType w:val="hybridMultilevel"/>
    <w:tmpl w:val="4E604F52"/>
    <w:lvl w:ilvl="0" w:tplc="0E52A396">
      <w:numFmt w:val="bullet"/>
      <w:lvlText w:val="-"/>
      <w:lvlJc w:val="left"/>
      <w:pPr>
        <w:ind w:left="184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3" w15:restartNumberingAfterBreak="0">
    <w:nsid w:val="440714F5"/>
    <w:multiLevelType w:val="hybridMultilevel"/>
    <w:tmpl w:val="68028FCE"/>
    <w:lvl w:ilvl="0" w:tplc="04090009">
      <w:start w:val="1"/>
      <w:numFmt w:val="bullet"/>
      <w:lvlText w:val=""/>
      <w:lvlJc w:val="left"/>
      <w:pPr>
        <w:ind w:left="25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" w15:restartNumberingAfterBreak="0">
    <w:nsid w:val="4BEB4CDE"/>
    <w:multiLevelType w:val="hybridMultilevel"/>
    <w:tmpl w:val="53A44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134925"/>
    <w:multiLevelType w:val="hybridMultilevel"/>
    <w:tmpl w:val="4826720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100337">
    <w:abstractNumId w:val="0"/>
  </w:num>
  <w:num w:numId="2" w16cid:durableId="513807127">
    <w:abstractNumId w:val="1"/>
  </w:num>
  <w:num w:numId="3" w16cid:durableId="747849293">
    <w:abstractNumId w:val="4"/>
  </w:num>
  <w:num w:numId="4" w16cid:durableId="1199511822">
    <w:abstractNumId w:val="5"/>
  </w:num>
  <w:num w:numId="5" w16cid:durableId="294020813">
    <w:abstractNumId w:val="2"/>
  </w:num>
  <w:num w:numId="6" w16cid:durableId="17105685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159"/>
    <w:rsid w:val="00026E54"/>
    <w:rsid w:val="00035159"/>
    <w:rsid w:val="00081276"/>
    <w:rsid w:val="000A0EE2"/>
    <w:rsid w:val="000D18B1"/>
    <w:rsid w:val="002239CF"/>
    <w:rsid w:val="00466963"/>
    <w:rsid w:val="004A3C6F"/>
    <w:rsid w:val="00520EF4"/>
    <w:rsid w:val="005C1D2D"/>
    <w:rsid w:val="0069754A"/>
    <w:rsid w:val="007C4A78"/>
    <w:rsid w:val="00844024"/>
    <w:rsid w:val="008D1EDF"/>
    <w:rsid w:val="009C5BE7"/>
    <w:rsid w:val="00BE631A"/>
    <w:rsid w:val="00C6461D"/>
    <w:rsid w:val="00C7112C"/>
    <w:rsid w:val="00EC59C0"/>
    <w:rsid w:val="00F12C48"/>
    <w:rsid w:val="00FA5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4EF9D"/>
  <w15:chartTrackingRefBased/>
  <w15:docId w15:val="{9A6EC129-A391-44D2-A3A6-B9DE70C50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35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rsid w:val="00520EF4"/>
    <w:pPr>
      <w:tabs>
        <w:tab w:val="left" w:pos="401"/>
        <w:tab w:val="left" w:pos="960"/>
        <w:tab w:val="right" w:leader="dot" w:pos="9016"/>
      </w:tabs>
      <w:bidi w:val="0"/>
      <w:spacing w:after="0" w:line="480" w:lineRule="auto"/>
      <w:jc w:val="both"/>
    </w:pPr>
    <w:rPr>
      <w:rFonts w:ascii="Times New Roman" w:eastAsia="Times New Roman" w:hAnsi="Times New Roman" w:cs="B Nazanin"/>
      <w:kern w:val="0"/>
      <w:sz w:val="2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35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1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1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1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1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1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5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3515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440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rch-goebel.ch/app/download/5817870042/Hydrogen+Production+%28Electrolysis%29-+Fundamentals+of+Water+Electrolysis%3B+Millet%3B+201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NIMA MARCHIN</dc:creator>
  <cp:keywords/>
  <dc:description/>
  <cp:lastModifiedBy>NIMA MARCHIN</cp:lastModifiedBy>
  <cp:revision>2</cp:revision>
  <dcterms:created xsi:type="dcterms:W3CDTF">2026-02-17T18:17:00Z</dcterms:created>
  <dcterms:modified xsi:type="dcterms:W3CDTF">2026-02-17T18:17:00Z</dcterms:modified>
</cp:coreProperties>
</file>