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827B40" w14:textId="7098A500" w:rsidR="00664621" w:rsidRPr="00BC59C8" w:rsidRDefault="00081773" w:rsidP="005B640C">
      <w:pPr>
        <w:ind w:right="-1"/>
        <w:jc w:val="center"/>
        <w:rPr>
          <w:lang w:val="en-GB"/>
        </w:rPr>
      </w:pPr>
      <w:r>
        <w:rPr>
          <w:noProof/>
          <w:lang w:val="en-GB" w:eastAsia="en-GB"/>
        </w:rPr>
        <w:drawing>
          <wp:inline distT="0" distB="0" distL="0" distR="0" wp14:anchorId="2AFED196" wp14:editId="58565385">
            <wp:extent cx="1645920" cy="2176044"/>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oulun+yliopisto_logo_fin-eng_black_cmyk (1).tif"/>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48360" cy="2179270"/>
                    </a:xfrm>
                    <a:prstGeom prst="rect">
                      <a:avLst/>
                    </a:prstGeom>
                  </pic:spPr>
                </pic:pic>
              </a:graphicData>
            </a:graphic>
          </wp:inline>
        </w:drawing>
      </w:r>
    </w:p>
    <w:p w14:paraId="2ABF36DE" w14:textId="77777777" w:rsidR="00C86DEE" w:rsidRPr="00BC59C8" w:rsidRDefault="008D417A" w:rsidP="005B640C">
      <w:pPr>
        <w:ind w:right="-1"/>
        <w:jc w:val="center"/>
        <w:outlineLvl w:val="0"/>
        <w:rPr>
          <w:rFonts w:ascii="Gill Sans" w:hAnsi="Gill Sans"/>
          <w:lang w:val="en-GB"/>
        </w:rPr>
      </w:pPr>
      <w:r w:rsidRPr="00BC59C8">
        <w:rPr>
          <w:rFonts w:ascii="Gill Sans" w:hAnsi="Gill Sans"/>
          <w:lang w:val="en-GB"/>
        </w:rPr>
        <w:t>FACULTY OF TECHNOLOGY</w:t>
      </w:r>
    </w:p>
    <w:p w14:paraId="04A8BCB7" w14:textId="1ACB427A" w:rsidR="00C86DEE" w:rsidRPr="00BC59C8" w:rsidRDefault="00A00280" w:rsidP="005B640C">
      <w:pPr>
        <w:spacing w:before="3120"/>
        <w:ind w:right="-1"/>
        <w:jc w:val="center"/>
        <w:outlineLvl w:val="0"/>
        <w:rPr>
          <w:b/>
          <w:sz w:val="36"/>
          <w:szCs w:val="36"/>
          <w:lang w:val="en-GB"/>
        </w:rPr>
      </w:pPr>
      <w:bookmarkStart w:id="0" w:name="OLE_LINK1"/>
      <w:r>
        <w:rPr>
          <w:b/>
          <w:sz w:val="36"/>
          <w:szCs w:val="36"/>
          <w:lang w:val="en-GB"/>
        </w:rPr>
        <w:t xml:space="preserve">Agriculture </w:t>
      </w:r>
      <w:r w:rsidR="002F389F">
        <w:rPr>
          <w:b/>
          <w:sz w:val="36"/>
          <w:szCs w:val="36"/>
          <w:lang w:val="en-GB"/>
        </w:rPr>
        <w:t>Group</w:t>
      </w:r>
    </w:p>
    <w:bookmarkEnd w:id="0"/>
    <w:p w14:paraId="50AB14D3" w14:textId="314282FF" w:rsidR="002F389F" w:rsidRDefault="00A00280" w:rsidP="005B640C">
      <w:pPr>
        <w:ind w:right="-1"/>
        <w:jc w:val="center"/>
        <w:outlineLvl w:val="0"/>
        <w:rPr>
          <w:i/>
          <w:color w:val="FFFFFF"/>
          <w:highlight w:val="blue"/>
          <w:lang w:val="en-GB" w:eastAsia="en-US"/>
        </w:rPr>
      </w:pPr>
      <w:r w:rsidRPr="00A00280">
        <w:rPr>
          <w:lang w:val="en-GB"/>
        </w:rPr>
        <w:t>Sanaz Haghighi</w:t>
      </w:r>
      <w:r w:rsidR="002F389F">
        <w:rPr>
          <w:lang w:val="en-GB"/>
        </w:rPr>
        <w:br/>
      </w:r>
      <w:r w:rsidRPr="00A00280">
        <w:rPr>
          <w:lang w:val="en-GB"/>
        </w:rPr>
        <w:t>Miglio Krajewski</w:t>
      </w:r>
      <w:r w:rsidR="002F389F">
        <w:rPr>
          <w:lang w:val="en-GB"/>
        </w:rPr>
        <w:br/>
      </w:r>
      <w:r w:rsidRPr="00A00280">
        <w:rPr>
          <w:lang w:val="en-GB"/>
        </w:rPr>
        <w:t>Nima Marchin</w:t>
      </w:r>
      <w:r w:rsidR="002F389F">
        <w:rPr>
          <w:lang w:val="en-GB"/>
        </w:rPr>
        <w:br/>
      </w:r>
      <w:r w:rsidRPr="00A00280">
        <w:rPr>
          <w:lang w:val="en-GB"/>
        </w:rPr>
        <w:t>Luanna Draskoczy</w:t>
      </w:r>
      <w:r w:rsidR="002F389F">
        <w:rPr>
          <w:lang w:val="en-GB"/>
        </w:rPr>
        <w:br/>
      </w:r>
    </w:p>
    <w:p w14:paraId="683286BC" w14:textId="77777777" w:rsidR="00A00280" w:rsidRDefault="00A00280" w:rsidP="005B640C">
      <w:pPr>
        <w:ind w:right="-1"/>
        <w:jc w:val="center"/>
        <w:outlineLvl w:val="0"/>
        <w:rPr>
          <w:i/>
          <w:color w:val="FFFFFF"/>
          <w:highlight w:val="blue"/>
          <w:lang w:val="en-GB" w:eastAsia="en-US"/>
        </w:rPr>
      </w:pPr>
    </w:p>
    <w:p w14:paraId="64665217" w14:textId="77777777" w:rsidR="00A00280" w:rsidRPr="00BC59C8" w:rsidRDefault="00A00280" w:rsidP="005B640C">
      <w:pPr>
        <w:ind w:right="-1"/>
        <w:jc w:val="center"/>
        <w:outlineLvl w:val="0"/>
        <w:rPr>
          <w:i/>
          <w:color w:val="FFFFFF"/>
          <w:highlight w:val="blue"/>
          <w:lang w:val="en-GB" w:eastAsia="en-US"/>
        </w:rPr>
      </w:pPr>
    </w:p>
    <w:p w14:paraId="4B29E951" w14:textId="77777777" w:rsidR="005959F4" w:rsidRPr="00BC59C8" w:rsidRDefault="005959F4" w:rsidP="005B640C">
      <w:pPr>
        <w:ind w:right="-1"/>
        <w:rPr>
          <w:lang w:val="en-GB"/>
        </w:rPr>
      </w:pPr>
    </w:p>
    <w:p w14:paraId="21E8B659" w14:textId="465ABE03" w:rsidR="005959F4" w:rsidRPr="00BC59C8" w:rsidRDefault="00A00280" w:rsidP="005B640C">
      <w:pPr>
        <w:spacing w:after="0"/>
        <w:ind w:right="-1"/>
        <w:jc w:val="center"/>
        <w:outlineLvl w:val="0"/>
        <w:rPr>
          <w:lang w:val="en-GB"/>
        </w:rPr>
      </w:pPr>
      <w:r w:rsidRPr="00A00280">
        <w:rPr>
          <w:lang w:val="en-GB"/>
        </w:rPr>
        <w:t>Oulu Hydrogen Challenge</w:t>
      </w:r>
    </w:p>
    <w:p w14:paraId="77A839B6" w14:textId="618B7B75" w:rsidR="005959F4" w:rsidRPr="00BC59C8" w:rsidRDefault="002F389F" w:rsidP="005B640C">
      <w:pPr>
        <w:spacing w:after="0"/>
        <w:ind w:right="-1"/>
        <w:jc w:val="center"/>
        <w:outlineLvl w:val="0"/>
        <w:rPr>
          <w:lang w:val="en-GB"/>
        </w:rPr>
      </w:pPr>
      <w:r>
        <w:rPr>
          <w:lang w:val="en-GB"/>
        </w:rPr>
        <w:t>University of Oulu</w:t>
      </w:r>
    </w:p>
    <w:p w14:paraId="0BBB02F7" w14:textId="246EA335" w:rsidR="005959F4" w:rsidRPr="00BC59C8" w:rsidRDefault="00A00280" w:rsidP="005B640C">
      <w:pPr>
        <w:spacing w:after="0"/>
        <w:ind w:right="-1"/>
        <w:jc w:val="center"/>
        <w:outlineLvl w:val="0"/>
        <w:rPr>
          <w:lang w:val="en-GB"/>
        </w:rPr>
      </w:pPr>
      <w:r>
        <w:rPr>
          <w:lang w:val="en-GB"/>
        </w:rPr>
        <w:t>March</w:t>
      </w:r>
      <w:r w:rsidR="00087FC1">
        <w:rPr>
          <w:lang w:val="en-GB"/>
        </w:rPr>
        <w:t xml:space="preserve"> </w:t>
      </w:r>
      <w:r>
        <w:rPr>
          <w:lang w:val="en-GB"/>
        </w:rPr>
        <w:t>2026</w:t>
      </w:r>
    </w:p>
    <w:p w14:paraId="24F19713" w14:textId="77777777" w:rsidR="00C86DEE" w:rsidRPr="00BC59C8" w:rsidRDefault="004967E1" w:rsidP="007A6592">
      <w:pPr>
        <w:pStyle w:val="Heading2"/>
        <w:numPr>
          <w:ilvl w:val="0"/>
          <w:numId w:val="0"/>
        </w:numPr>
        <w:ind w:left="576"/>
      </w:pPr>
      <w:bookmarkStart w:id="1" w:name="_Toc225955827"/>
      <w:r w:rsidRPr="00BC59C8">
        <w:lastRenderedPageBreak/>
        <w:t>TABLE OF CONTENTS</w:t>
      </w:r>
      <w:bookmarkEnd w:id="1"/>
      <w:r w:rsidR="00F7298C" w:rsidRPr="00BC59C8">
        <w:t xml:space="preserve"> </w:t>
      </w:r>
    </w:p>
    <w:p w14:paraId="09635101" w14:textId="34E186CC" w:rsidR="00405E67" w:rsidRPr="00405E67" w:rsidRDefault="00E80315">
      <w:pPr>
        <w:pStyle w:val="TOC2"/>
        <w:rPr>
          <w:rFonts w:asciiTheme="minorHAnsi" w:eastAsiaTheme="minorEastAsia" w:hAnsiTheme="minorHAnsi" w:cstheme="minorBidi"/>
          <w:kern w:val="2"/>
          <w:lang w:eastAsia="de-DE"/>
          <w14:ligatures w14:val="standardContextual"/>
        </w:rPr>
      </w:pPr>
      <w:r w:rsidRPr="00AD3704">
        <w:rPr>
          <w:sz w:val="22"/>
          <w:szCs w:val="22"/>
        </w:rPr>
        <w:fldChar w:fldCharType="begin"/>
      </w:r>
      <w:r w:rsidR="00AD3281" w:rsidRPr="00AD3704">
        <w:rPr>
          <w:sz w:val="22"/>
          <w:szCs w:val="22"/>
        </w:rPr>
        <w:instrText xml:space="preserve"> TOC \o "1-3" \t "Header;1" </w:instrText>
      </w:r>
      <w:r w:rsidRPr="00AD3704">
        <w:rPr>
          <w:sz w:val="22"/>
          <w:szCs w:val="22"/>
        </w:rPr>
        <w:fldChar w:fldCharType="separate"/>
      </w:r>
      <w:r w:rsidR="00405E67">
        <w:t>TABLE OF CONTENTS</w:t>
      </w:r>
      <w:r w:rsidR="00405E67">
        <w:tab/>
      </w:r>
      <w:r w:rsidR="00405E67">
        <w:fldChar w:fldCharType="begin"/>
      </w:r>
      <w:r w:rsidR="00405E67">
        <w:instrText xml:space="preserve"> PAGEREF _Toc225955827 \h </w:instrText>
      </w:r>
      <w:r w:rsidR="00405E67">
        <w:fldChar w:fldCharType="separate"/>
      </w:r>
      <w:r w:rsidR="00F2571B">
        <w:t>2</w:t>
      </w:r>
      <w:r w:rsidR="00405E67">
        <w:fldChar w:fldCharType="end"/>
      </w:r>
    </w:p>
    <w:p w14:paraId="42275586" w14:textId="67E27317" w:rsidR="00405E67" w:rsidRPr="00405E67" w:rsidRDefault="00405E67">
      <w:pPr>
        <w:pStyle w:val="TOC1"/>
        <w:rPr>
          <w:rFonts w:asciiTheme="minorHAnsi" w:eastAsiaTheme="minorEastAsia" w:hAnsiTheme="minorHAnsi" w:cstheme="minorBidi"/>
          <w:kern w:val="2"/>
          <w:lang w:val="en-GB" w:eastAsia="de-DE"/>
          <w14:ligatures w14:val="standardContextual"/>
        </w:rPr>
      </w:pPr>
      <w:r w:rsidRPr="00405E67">
        <w:rPr>
          <w:lang w:val="en-GB"/>
        </w:rPr>
        <w:t>1</w:t>
      </w:r>
      <w:r w:rsidRPr="00405E67">
        <w:rPr>
          <w:rFonts w:asciiTheme="minorHAnsi" w:eastAsiaTheme="minorEastAsia" w:hAnsiTheme="minorHAnsi" w:cstheme="minorBidi"/>
          <w:kern w:val="2"/>
          <w:lang w:val="en-GB" w:eastAsia="de-DE"/>
          <w14:ligatures w14:val="standardContextual"/>
        </w:rPr>
        <w:tab/>
      </w:r>
      <w:r w:rsidRPr="00405E67">
        <w:rPr>
          <w:lang w:val="en-GB"/>
        </w:rPr>
        <w:t>Introduction</w:t>
      </w:r>
      <w:r w:rsidRPr="00405E67">
        <w:rPr>
          <w:lang w:val="en-GB"/>
        </w:rPr>
        <w:tab/>
      </w:r>
      <w:r>
        <w:fldChar w:fldCharType="begin"/>
      </w:r>
      <w:r w:rsidRPr="00405E67">
        <w:rPr>
          <w:lang w:val="en-GB"/>
        </w:rPr>
        <w:instrText xml:space="preserve"> PAGEREF _Toc225955828 \h </w:instrText>
      </w:r>
      <w:r>
        <w:fldChar w:fldCharType="separate"/>
      </w:r>
      <w:r w:rsidR="00F2571B">
        <w:rPr>
          <w:lang w:val="en-GB"/>
        </w:rPr>
        <w:t>3</w:t>
      </w:r>
      <w:r>
        <w:fldChar w:fldCharType="end"/>
      </w:r>
    </w:p>
    <w:p w14:paraId="7A08DE6D" w14:textId="69FADFD0" w:rsidR="00405E67" w:rsidRPr="00405E67" w:rsidRDefault="00405E67">
      <w:pPr>
        <w:pStyle w:val="TOC1"/>
        <w:rPr>
          <w:rFonts w:asciiTheme="minorHAnsi" w:eastAsiaTheme="minorEastAsia" w:hAnsiTheme="minorHAnsi" w:cstheme="minorBidi"/>
          <w:kern w:val="2"/>
          <w:lang w:val="en-GB" w:eastAsia="de-DE"/>
          <w14:ligatures w14:val="standardContextual"/>
        </w:rPr>
      </w:pPr>
      <w:r w:rsidRPr="00405E67">
        <w:rPr>
          <w:lang w:val="en-GB"/>
        </w:rPr>
        <w:t>2</w:t>
      </w:r>
      <w:r w:rsidRPr="00405E67">
        <w:rPr>
          <w:rFonts w:asciiTheme="minorHAnsi" w:eastAsiaTheme="minorEastAsia" w:hAnsiTheme="minorHAnsi" w:cstheme="minorBidi"/>
          <w:kern w:val="2"/>
          <w:lang w:val="en-GB" w:eastAsia="de-DE"/>
          <w14:ligatures w14:val="standardContextual"/>
        </w:rPr>
        <w:tab/>
      </w:r>
      <w:r w:rsidRPr="00405E67">
        <w:rPr>
          <w:lang w:val="en-GB"/>
        </w:rPr>
        <w:t>Methodology &amp; Simulation Architecture</w:t>
      </w:r>
      <w:r w:rsidRPr="00405E67">
        <w:rPr>
          <w:lang w:val="en-GB"/>
        </w:rPr>
        <w:tab/>
      </w:r>
      <w:r>
        <w:fldChar w:fldCharType="begin"/>
      </w:r>
      <w:r w:rsidRPr="00405E67">
        <w:rPr>
          <w:lang w:val="en-GB"/>
        </w:rPr>
        <w:instrText xml:space="preserve"> PAGEREF _Toc225955829 \h </w:instrText>
      </w:r>
      <w:r>
        <w:fldChar w:fldCharType="separate"/>
      </w:r>
      <w:r w:rsidR="00F2571B">
        <w:rPr>
          <w:lang w:val="en-GB"/>
        </w:rPr>
        <w:t>4</w:t>
      </w:r>
      <w:r>
        <w:fldChar w:fldCharType="end"/>
      </w:r>
    </w:p>
    <w:p w14:paraId="4149F941" w14:textId="55706FAB" w:rsidR="00405E67" w:rsidRPr="00405E67" w:rsidRDefault="00405E67">
      <w:pPr>
        <w:pStyle w:val="TOC1"/>
        <w:rPr>
          <w:rFonts w:asciiTheme="minorHAnsi" w:eastAsiaTheme="minorEastAsia" w:hAnsiTheme="minorHAnsi" w:cstheme="minorBidi"/>
          <w:kern w:val="2"/>
          <w:lang w:val="en-GB" w:eastAsia="de-DE"/>
          <w14:ligatures w14:val="standardContextual"/>
        </w:rPr>
      </w:pPr>
      <w:r w:rsidRPr="00E12493">
        <w:rPr>
          <w:lang w:val="en-GB"/>
        </w:rPr>
        <w:t>3</w:t>
      </w:r>
      <w:r w:rsidRPr="00405E67">
        <w:rPr>
          <w:rFonts w:asciiTheme="minorHAnsi" w:eastAsiaTheme="minorEastAsia" w:hAnsiTheme="minorHAnsi" w:cstheme="minorBidi"/>
          <w:kern w:val="2"/>
          <w:lang w:val="en-GB" w:eastAsia="de-DE"/>
          <w14:ligatures w14:val="standardContextual"/>
        </w:rPr>
        <w:tab/>
      </w:r>
      <w:r w:rsidRPr="00E12493">
        <w:rPr>
          <w:lang w:val="en-GB"/>
        </w:rPr>
        <w:t>Logic and sizing of the modules</w:t>
      </w:r>
      <w:r w:rsidRPr="00405E67">
        <w:rPr>
          <w:lang w:val="en-GB"/>
        </w:rPr>
        <w:tab/>
      </w:r>
      <w:r>
        <w:fldChar w:fldCharType="begin"/>
      </w:r>
      <w:r w:rsidRPr="00405E67">
        <w:rPr>
          <w:lang w:val="en-GB"/>
        </w:rPr>
        <w:instrText xml:space="preserve"> PAGEREF _Toc225955830 \h </w:instrText>
      </w:r>
      <w:r>
        <w:fldChar w:fldCharType="separate"/>
      </w:r>
      <w:r w:rsidR="00F2571B">
        <w:rPr>
          <w:lang w:val="en-GB"/>
        </w:rPr>
        <w:t>5</w:t>
      </w:r>
      <w:r>
        <w:fldChar w:fldCharType="end"/>
      </w:r>
    </w:p>
    <w:p w14:paraId="4DEBFD9E" w14:textId="180AF7A5" w:rsidR="00405E67" w:rsidRPr="00405E67" w:rsidRDefault="00405E67">
      <w:pPr>
        <w:pStyle w:val="TOC2"/>
        <w:rPr>
          <w:rFonts w:asciiTheme="minorHAnsi" w:eastAsiaTheme="minorEastAsia" w:hAnsiTheme="minorHAnsi" w:cstheme="minorBidi"/>
          <w:kern w:val="2"/>
          <w:lang w:eastAsia="de-DE"/>
          <w14:ligatures w14:val="standardContextual"/>
        </w:rPr>
      </w:pPr>
      <w:r>
        <w:t>3.1</w:t>
      </w:r>
      <w:r w:rsidRPr="00405E67">
        <w:rPr>
          <w:rFonts w:asciiTheme="minorHAnsi" w:eastAsiaTheme="minorEastAsia" w:hAnsiTheme="minorHAnsi" w:cstheme="minorBidi"/>
          <w:kern w:val="2"/>
          <w:lang w:eastAsia="de-DE"/>
          <w14:ligatures w14:val="standardContextual"/>
        </w:rPr>
        <w:tab/>
      </w:r>
      <w:r>
        <w:t>Wind Farm (P_electrolyzer)</w:t>
      </w:r>
      <w:r>
        <w:tab/>
      </w:r>
      <w:r>
        <w:fldChar w:fldCharType="begin"/>
      </w:r>
      <w:r>
        <w:instrText xml:space="preserve"> PAGEREF _Toc225955831 \h </w:instrText>
      </w:r>
      <w:r>
        <w:fldChar w:fldCharType="separate"/>
      </w:r>
      <w:r w:rsidR="00F2571B">
        <w:t>6</w:t>
      </w:r>
      <w:r>
        <w:fldChar w:fldCharType="end"/>
      </w:r>
    </w:p>
    <w:p w14:paraId="716D696B" w14:textId="47226AD2" w:rsidR="00405E67" w:rsidRPr="00405E67" w:rsidRDefault="00405E67">
      <w:pPr>
        <w:pStyle w:val="TOC2"/>
        <w:rPr>
          <w:rFonts w:asciiTheme="minorHAnsi" w:eastAsiaTheme="minorEastAsia" w:hAnsiTheme="minorHAnsi" w:cstheme="minorBidi"/>
          <w:kern w:val="2"/>
          <w:lang w:eastAsia="de-DE"/>
          <w14:ligatures w14:val="standardContextual"/>
        </w:rPr>
      </w:pPr>
      <w:r>
        <w:t>3.2</w:t>
      </w:r>
      <w:r w:rsidRPr="00405E67">
        <w:rPr>
          <w:rFonts w:asciiTheme="minorHAnsi" w:eastAsiaTheme="minorEastAsia" w:hAnsiTheme="minorHAnsi" w:cstheme="minorBidi"/>
          <w:kern w:val="2"/>
          <w:lang w:eastAsia="de-DE"/>
          <w14:ligatures w14:val="standardContextual"/>
        </w:rPr>
        <w:tab/>
      </w:r>
      <w:r>
        <w:t>Fish Farm Design</w:t>
      </w:r>
      <w:r>
        <w:tab/>
      </w:r>
      <w:r>
        <w:fldChar w:fldCharType="begin"/>
      </w:r>
      <w:r>
        <w:instrText xml:space="preserve"> PAGEREF _Toc225955832 \h </w:instrText>
      </w:r>
      <w:r>
        <w:fldChar w:fldCharType="separate"/>
      </w:r>
      <w:r w:rsidR="00F2571B">
        <w:t>6</w:t>
      </w:r>
      <w:r>
        <w:fldChar w:fldCharType="end"/>
      </w:r>
    </w:p>
    <w:p w14:paraId="0D72119B" w14:textId="65DB5074" w:rsidR="00405E67" w:rsidRPr="00405E67" w:rsidRDefault="00405E67">
      <w:pPr>
        <w:pStyle w:val="TOC3"/>
        <w:rPr>
          <w:rFonts w:asciiTheme="minorHAnsi" w:eastAsiaTheme="minorEastAsia" w:hAnsiTheme="minorHAnsi" w:cstheme="minorBidi"/>
          <w:noProof/>
          <w:kern w:val="2"/>
          <w:lang w:val="en-GB" w:eastAsia="de-DE"/>
          <w14:ligatures w14:val="standardContextual"/>
        </w:rPr>
      </w:pPr>
      <w:r w:rsidRPr="00405E67">
        <w:rPr>
          <w:noProof/>
          <w:lang w:val="en-GB"/>
        </w:rPr>
        <w:t>3.2.1</w:t>
      </w:r>
      <w:r w:rsidRPr="00405E67">
        <w:rPr>
          <w:rFonts w:asciiTheme="minorHAnsi" w:eastAsiaTheme="minorEastAsia" w:hAnsiTheme="minorHAnsi" w:cstheme="minorBidi"/>
          <w:noProof/>
          <w:kern w:val="2"/>
          <w:lang w:val="en-GB" w:eastAsia="de-DE"/>
          <w14:ligatures w14:val="standardContextual"/>
        </w:rPr>
        <w:tab/>
      </w:r>
      <w:r w:rsidRPr="00405E67">
        <w:rPr>
          <w:noProof/>
          <w:lang w:val="en-GB"/>
        </w:rPr>
        <w:t>Fish Tank Heat Losses</w:t>
      </w:r>
      <w:r w:rsidRPr="00405E67">
        <w:rPr>
          <w:noProof/>
          <w:lang w:val="en-GB"/>
        </w:rPr>
        <w:tab/>
      </w:r>
      <w:r>
        <w:rPr>
          <w:noProof/>
        </w:rPr>
        <w:fldChar w:fldCharType="begin"/>
      </w:r>
      <w:r w:rsidRPr="00405E67">
        <w:rPr>
          <w:noProof/>
          <w:lang w:val="en-GB"/>
        </w:rPr>
        <w:instrText xml:space="preserve"> PAGEREF _Toc225955833 \h </w:instrText>
      </w:r>
      <w:r>
        <w:rPr>
          <w:noProof/>
        </w:rPr>
      </w:r>
      <w:r>
        <w:rPr>
          <w:noProof/>
        </w:rPr>
        <w:fldChar w:fldCharType="separate"/>
      </w:r>
      <w:r w:rsidR="00F2571B">
        <w:rPr>
          <w:noProof/>
          <w:lang w:val="en-GB"/>
        </w:rPr>
        <w:t>7</w:t>
      </w:r>
      <w:r>
        <w:rPr>
          <w:noProof/>
        </w:rPr>
        <w:fldChar w:fldCharType="end"/>
      </w:r>
    </w:p>
    <w:p w14:paraId="6C1A11CA" w14:textId="06E0DA76" w:rsidR="00405E67" w:rsidRPr="00405E67" w:rsidRDefault="00405E67">
      <w:pPr>
        <w:pStyle w:val="TOC2"/>
        <w:rPr>
          <w:rFonts w:asciiTheme="minorHAnsi" w:eastAsiaTheme="minorEastAsia" w:hAnsiTheme="minorHAnsi" w:cstheme="minorBidi"/>
          <w:kern w:val="2"/>
          <w:lang w:eastAsia="de-DE"/>
          <w14:ligatures w14:val="standardContextual"/>
        </w:rPr>
      </w:pPr>
      <w:r>
        <w:t>3.3</w:t>
      </w:r>
      <w:r w:rsidRPr="00405E67">
        <w:rPr>
          <w:rFonts w:asciiTheme="minorHAnsi" w:eastAsiaTheme="minorEastAsia" w:hAnsiTheme="minorHAnsi" w:cstheme="minorBidi"/>
          <w:kern w:val="2"/>
          <w:lang w:eastAsia="de-DE"/>
          <w14:ligatures w14:val="standardContextual"/>
        </w:rPr>
        <w:tab/>
      </w:r>
      <w:r>
        <w:t>Vertical Farm Design</w:t>
      </w:r>
      <w:r>
        <w:tab/>
      </w:r>
      <w:r>
        <w:fldChar w:fldCharType="begin"/>
      </w:r>
      <w:r>
        <w:instrText xml:space="preserve"> PAGEREF _Toc225955834 \h </w:instrText>
      </w:r>
      <w:r>
        <w:fldChar w:fldCharType="separate"/>
      </w:r>
      <w:r w:rsidR="00F2571B">
        <w:t>8</w:t>
      </w:r>
      <w:r>
        <w:fldChar w:fldCharType="end"/>
      </w:r>
    </w:p>
    <w:p w14:paraId="3F297236" w14:textId="0474CDEC" w:rsidR="00405E67" w:rsidRPr="00405E67" w:rsidRDefault="00405E67">
      <w:pPr>
        <w:pStyle w:val="TOC2"/>
        <w:rPr>
          <w:rFonts w:asciiTheme="minorHAnsi" w:eastAsiaTheme="minorEastAsia" w:hAnsiTheme="minorHAnsi" w:cstheme="minorBidi"/>
          <w:kern w:val="2"/>
          <w:lang w:eastAsia="de-DE"/>
          <w14:ligatures w14:val="standardContextual"/>
        </w:rPr>
      </w:pPr>
      <w:r>
        <w:t>3.4</w:t>
      </w:r>
      <w:r w:rsidRPr="00405E67">
        <w:rPr>
          <w:rFonts w:asciiTheme="minorHAnsi" w:eastAsiaTheme="minorEastAsia" w:hAnsiTheme="minorHAnsi" w:cstheme="minorBidi"/>
          <w:kern w:val="2"/>
          <w:lang w:eastAsia="de-DE"/>
          <w14:ligatures w14:val="standardContextual"/>
        </w:rPr>
        <w:tab/>
      </w:r>
      <w:r>
        <w:t>Control Strategy Heat</w:t>
      </w:r>
      <w:r>
        <w:tab/>
      </w:r>
      <w:r>
        <w:fldChar w:fldCharType="begin"/>
      </w:r>
      <w:r>
        <w:instrText xml:space="preserve"> PAGEREF _Toc225955835 \h </w:instrText>
      </w:r>
      <w:r>
        <w:fldChar w:fldCharType="separate"/>
      </w:r>
      <w:r w:rsidR="00F2571B">
        <w:t>10</w:t>
      </w:r>
      <w:r>
        <w:fldChar w:fldCharType="end"/>
      </w:r>
    </w:p>
    <w:p w14:paraId="340F56F6" w14:textId="4B5B9415" w:rsidR="00405E67" w:rsidRPr="00405E67" w:rsidRDefault="00405E67">
      <w:pPr>
        <w:pStyle w:val="TOC2"/>
        <w:rPr>
          <w:rFonts w:asciiTheme="minorHAnsi" w:eastAsiaTheme="minorEastAsia" w:hAnsiTheme="minorHAnsi" w:cstheme="minorBidi"/>
          <w:kern w:val="2"/>
          <w:lang w:eastAsia="de-DE"/>
          <w14:ligatures w14:val="standardContextual"/>
        </w:rPr>
      </w:pPr>
      <w:r>
        <w:t>3.5</w:t>
      </w:r>
      <w:r w:rsidRPr="00405E67">
        <w:rPr>
          <w:rFonts w:asciiTheme="minorHAnsi" w:eastAsiaTheme="minorEastAsia" w:hAnsiTheme="minorHAnsi" w:cstheme="minorBidi"/>
          <w:kern w:val="2"/>
          <w:lang w:eastAsia="de-DE"/>
          <w14:ligatures w14:val="standardContextual"/>
        </w:rPr>
        <w:tab/>
      </w:r>
      <w:r>
        <w:t>Control Strategy Oxygen</w:t>
      </w:r>
      <w:r>
        <w:tab/>
      </w:r>
      <w:r>
        <w:fldChar w:fldCharType="begin"/>
      </w:r>
      <w:r>
        <w:instrText xml:space="preserve"> PAGEREF _Toc225955836 \h </w:instrText>
      </w:r>
      <w:r>
        <w:fldChar w:fldCharType="separate"/>
      </w:r>
      <w:r w:rsidR="00F2571B">
        <w:t>10</w:t>
      </w:r>
      <w:r>
        <w:fldChar w:fldCharType="end"/>
      </w:r>
    </w:p>
    <w:p w14:paraId="4B87F0EF" w14:textId="04A2D0DF" w:rsidR="00405E67" w:rsidRPr="00405E67" w:rsidRDefault="00405E67">
      <w:pPr>
        <w:pStyle w:val="TOC2"/>
        <w:rPr>
          <w:rFonts w:asciiTheme="minorHAnsi" w:eastAsiaTheme="minorEastAsia" w:hAnsiTheme="minorHAnsi" w:cstheme="minorBidi"/>
          <w:kern w:val="2"/>
          <w:lang w:eastAsia="de-DE"/>
          <w14:ligatures w14:val="standardContextual"/>
        </w:rPr>
      </w:pPr>
      <w:r>
        <w:t>3.6</w:t>
      </w:r>
      <w:r w:rsidRPr="00405E67">
        <w:rPr>
          <w:rFonts w:asciiTheme="minorHAnsi" w:eastAsiaTheme="minorEastAsia" w:hAnsiTheme="minorHAnsi" w:cstheme="minorBidi"/>
          <w:kern w:val="2"/>
          <w:lang w:eastAsia="de-DE"/>
          <w14:ligatures w14:val="standardContextual"/>
        </w:rPr>
        <w:tab/>
      </w:r>
      <w:r>
        <w:t>Storage Tanks</w:t>
      </w:r>
      <w:r>
        <w:tab/>
      </w:r>
      <w:r>
        <w:fldChar w:fldCharType="begin"/>
      </w:r>
      <w:r>
        <w:instrText xml:space="preserve"> PAGEREF _Toc225955837 \h </w:instrText>
      </w:r>
      <w:r>
        <w:fldChar w:fldCharType="separate"/>
      </w:r>
      <w:r w:rsidR="00F2571B">
        <w:t>11</w:t>
      </w:r>
      <w:r>
        <w:fldChar w:fldCharType="end"/>
      </w:r>
    </w:p>
    <w:p w14:paraId="3932EB4C" w14:textId="5A01CB5C" w:rsidR="00405E67" w:rsidRPr="00405E67" w:rsidRDefault="00405E67">
      <w:pPr>
        <w:pStyle w:val="TOC1"/>
        <w:rPr>
          <w:rFonts w:asciiTheme="minorHAnsi" w:eastAsiaTheme="minorEastAsia" w:hAnsiTheme="minorHAnsi" w:cstheme="minorBidi"/>
          <w:kern w:val="2"/>
          <w:lang w:val="en-GB" w:eastAsia="de-DE"/>
          <w14:ligatures w14:val="standardContextual"/>
        </w:rPr>
      </w:pPr>
      <w:r w:rsidRPr="00E12493">
        <w:rPr>
          <w:rFonts w:eastAsiaTheme="minorEastAsia"/>
          <w:lang w:val="en-GB"/>
        </w:rPr>
        <w:t>4</w:t>
      </w:r>
      <w:r w:rsidRPr="00405E67">
        <w:rPr>
          <w:rFonts w:asciiTheme="minorHAnsi" w:eastAsiaTheme="minorEastAsia" w:hAnsiTheme="minorHAnsi" w:cstheme="minorBidi"/>
          <w:kern w:val="2"/>
          <w:lang w:val="en-GB" w:eastAsia="de-DE"/>
          <w14:ligatures w14:val="standardContextual"/>
        </w:rPr>
        <w:tab/>
      </w:r>
      <w:r w:rsidRPr="00E12493">
        <w:rPr>
          <w:rFonts w:eastAsiaTheme="minorEastAsia"/>
          <w:lang w:val="en-GB"/>
        </w:rPr>
        <w:t>Simulation Results and Performance Validation</w:t>
      </w:r>
      <w:r w:rsidRPr="00405E67">
        <w:rPr>
          <w:lang w:val="en-GB"/>
        </w:rPr>
        <w:tab/>
      </w:r>
      <w:r>
        <w:fldChar w:fldCharType="begin"/>
      </w:r>
      <w:r w:rsidRPr="00405E67">
        <w:rPr>
          <w:lang w:val="en-GB"/>
        </w:rPr>
        <w:instrText xml:space="preserve"> PAGEREF _Toc225955838 \h </w:instrText>
      </w:r>
      <w:r>
        <w:fldChar w:fldCharType="separate"/>
      </w:r>
      <w:r w:rsidR="00F2571B">
        <w:rPr>
          <w:lang w:val="en-GB"/>
        </w:rPr>
        <w:t>12</w:t>
      </w:r>
      <w:r>
        <w:fldChar w:fldCharType="end"/>
      </w:r>
    </w:p>
    <w:p w14:paraId="7179A0B7" w14:textId="5A79FECE" w:rsidR="00405E67" w:rsidRPr="00405E67" w:rsidRDefault="00405E67">
      <w:pPr>
        <w:pStyle w:val="TOC2"/>
        <w:rPr>
          <w:rFonts w:asciiTheme="minorHAnsi" w:eastAsiaTheme="minorEastAsia" w:hAnsiTheme="minorHAnsi" w:cstheme="minorBidi"/>
          <w:kern w:val="2"/>
          <w:lang w:eastAsia="de-DE"/>
          <w14:ligatures w14:val="standardContextual"/>
        </w:rPr>
      </w:pPr>
      <w:r>
        <w:t>4.1</w:t>
      </w:r>
      <w:r w:rsidRPr="00405E67">
        <w:rPr>
          <w:rFonts w:asciiTheme="minorHAnsi" w:eastAsiaTheme="minorEastAsia" w:hAnsiTheme="minorHAnsi" w:cstheme="minorBidi"/>
          <w:kern w:val="2"/>
          <w:lang w:eastAsia="de-DE"/>
          <w14:ligatures w14:val="standardContextual"/>
        </w:rPr>
        <w:tab/>
      </w:r>
      <w:r>
        <w:t>Revenue</w:t>
      </w:r>
      <w:r>
        <w:tab/>
      </w:r>
      <w:r>
        <w:fldChar w:fldCharType="begin"/>
      </w:r>
      <w:r>
        <w:instrText xml:space="preserve"> PAGEREF _Toc225955839 \h </w:instrText>
      </w:r>
      <w:r>
        <w:fldChar w:fldCharType="separate"/>
      </w:r>
      <w:r w:rsidR="00F2571B">
        <w:t>12</w:t>
      </w:r>
      <w:r>
        <w:fldChar w:fldCharType="end"/>
      </w:r>
    </w:p>
    <w:p w14:paraId="62179213" w14:textId="15563120" w:rsidR="00405E67" w:rsidRPr="00405E67" w:rsidRDefault="00405E67">
      <w:pPr>
        <w:pStyle w:val="TOC2"/>
        <w:rPr>
          <w:rFonts w:asciiTheme="minorHAnsi" w:eastAsiaTheme="minorEastAsia" w:hAnsiTheme="minorHAnsi" w:cstheme="minorBidi"/>
          <w:kern w:val="2"/>
          <w:lang w:eastAsia="de-DE"/>
          <w14:ligatures w14:val="standardContextual"/>
        </w:rPr>
      </w:pPr>
      <w:r w:rsidRPr="00E12493">
        <w:rPr>
          <w:rFonts w:eastAsiaTheme="minorEastAsia"/>
        </w:rPr>
        <w:t>4.2</w:t>
      </w:r>
      <w:r w:rsidRPr="00405E67">
        <w:rPr>
          <w:rFonts w:asciiTheme="minorHAnsi" w:eastAsiaTheme="minorEastAsia" w:hAnsiTheme="minorHAnsi" w:cstheme="minorBidi"/>
          <w:kern w:val="2"/>
          <w:lang w:eastAsia="de-DE"/>
          <w14:ligatures w14:val="standardContextual"/>
        </w:rPr>
        <w:tab/>
      </w:r>
      <w:r w:rsidRPr="00E12493">
        <w:rPr>
          <w:rFonts w:eastAsiaTheme="minorEastAsia"/>
        </w:rPr>
        <w:t>Real-time Energy Efficiency Analysis</w:t>
      </w:r>
      <w:r>
        <w:tab/>
      </w:r>
      <w:r>
        <w:fldChar w:fldCharType="begin"/>
      </w:r>
      <w:r>
        <w:instrText xml:space="preserve"> PAGEREF _Toc225955840 \h </w:instrText>
      </w:r>
      <w:r>
        <w:fldChar w:fldCharType="separate"/>
      </w:r>
      <w:r w:rsidR="00F2571B">
        <w:t>12</w:t>
      </w:r>
      <w:r>
        <w:fldChar w:fldCharType="end"/>
      </w:r>
    </w:p>
    <w:p w14:paraId="3D4BDE03" w14:textId="7A675B64" w:rsidR="00405E67" w:rsidRPr="00405E67" w:rsidRDefault="00405E67">
      <w:pPr>
        <w:pStyle w:val="TOC2"/>
        <w:rPr>
          <w:rFonts w:asciiTheme="minorHAnsi" w:eastAsiaTheme="minorEastAsia" w:hAnsiTheme="minorHAnsi" w:cstheme="minorBidi"/>
          <w:kern w:val="2"/>
          <w:lang w:eastAsia="de-DE"/>
          <w14:ligatures w14:val="standardContextual"/>
        </w:rPr>
      </w:pPr>
      <w:r w:rsidRPr="00E12493">
        <w:rPr>
          <w:rFonts w:eastAsiaTheme="minorEastAsia"/>
        </w:rPr>
        <w:t>4.3</w:t>
      </w:r>
      <w:r w:rsidRPr="00405E67">
        <w:rPr>
          <w:rFonts w:asciiTheme="minorHAnsi" w:eastAsiaTheme="minorEastAsia" w:hAnsiTheme="minorHAnsi" w:cstheme="minorBidi"/>
          <w:kern w:val="2"/>
          <w:lang w:eastAsia="de-DE"/>
          <w14:ligatures w14:val="standardContextual"/>
        </w:rPr>
        <w:tab/>
      </w:r>
      <w:r w:rsidRPr="00405E67">
        <w:rPr>
          <w:rFonts w:eastAsiaTheme="minorEastAsia"/>
        </w:rPr>
        <w:t>Technical Resilience and Biological Stability</w:t>
      </w:r>
      <w:r>
        <w:tab/>
      </w:r>
      <w:r>
        <w:fldChar w:fldCharType="begin"/>
      </w:r>
      <w:r>
        <w:instrText xml:space="preserve"> PAGEREF _Toc225955841 \h </w:instrText>
      </w:r>
      <w:r>
        <w:fldChar w:fldCharType="separate"/>
      </w:r>
      <w:r w:rsidR="00F2571B">
        <w:t>13</w:t>
      </w:r>
      <w:r>
        <w:fldChar w:fldCharType="end"/>
      </w:r>
    </w:p>
    <w:p w14:paraId="2290DD47" w14:textId="693FFB34" w:rsidR="00405E67" w:rsidRPr="00405E67" w:rsidRDefault="00405E67">
      <w:pPr>
        <w:pStyle w:val="TOC2"/>
        <w:rPr>
          <w:rFonts w:asciiTheme="minorHAnsi" w:eastAsiaTheme="minorEastAsia" w:hAnsiTheme="minorHAnsi" w:cstheme="minorBidi"/>
          <w:kern w:val="2"/>
          <w:lang w:eastAsia="de-DE"/>
          <w14:ligatures w14:val="standardContextual"/>
        </w:rPr>
      </w:pPr>
      <w:r w:rsidRPr="00E12493">
        <w:rPr>
          <w:rFonts w:eastAsiaTheme="minorEastAsia"/>
        </w:rPr>
        <w:t>4.4</w:t>
      </w:r>
      <w:r w:rsidRPr="00405E67">
        <w:rPr>
          <w:rFonts w:asciiTheme="minorHAnsi" w:eastAsiaTheme="minorEastAsia" w:hAnsiTheme="minorHAnsi" w:cstheme="minorBidi"/>
          <w:kern w:val="2"/>
          <w:lang w:eastAsia="de-DE"/>
          <w14:ligatures w14:val="standardContextual"/>
        </w:rPr>
        <w:tab/>
      </w:r>
      <w:r w:rsidRPr="00405E67">
        <w:rPr>
          <w:rFonts w:eastAsiaTheme="minorEastAsia"/>
        </w:rPr>
        <w:t>Economic Viability and Value Creation</w:t>
      </w:r>
      <w:r>
        <w:tab/>
      </w:r>
      <w:r>
        <w:fldChar w:fldCharType="begin"/>
      </w:r>
      <w:r>
        <w:instrText xml:space="preserve"> PAGEREF _Toc225955842 \h </w:instrText>
      </w:r>
      <w:r>
        <w:fldChar w:fldCharType="separate"/>
      </w:r>
      <w:r w:rsidR="00F2571B">
        <w:t>14</w:t>
      </w:r>
      <w:r>
        <w:fldChar w:fldCharType="end"/>
      </w:r>
    </w:p>
    <w:p w14:paraId="2A85AB82" w14:textId="2A8230F4" w:rsidR="00405E67" w:rsidRPr="00405E67" w:rsidRDefault="00405E67">
      <w:pPr>
        <w:pStyle w:val="TOC2"/>
        <w:rPr>
          <w:rFonts w:asciiTheme="minorHAnsi" w:eastAsiaTheme="minorEastAsia" w:hAnsiTheme="minorHAnsi" w:cstheme="minorBidi"/>
          <w:kern w:val="2"/>
          <w:lang w:eastAsia="de-DE"/>
          <w14:ligatures w14:val="standardContextual"/>
        </w:rPr>
      </w:pPr>
      <w:r w:rsidRPr="00E12493">
        <w:rPr>
          <w:rFonts w:eastAsiaTheme="minorEastAsia"/>
        </w:rPr>
        <w:t>4.5</w:t>
      </w:r>
      <w:r w:rsidRPr="00405E67">
        <w:rPr>
          <w:rFonts w:asciiTheme="minorHAnsi" w:eastAsiaTheme="minorEastAsia" w:hAnsiTheme="minorHAnsi" w:cstheme="minorBidi"/>
          <w:kern w:val="2"/>
          <w:lang w:eastAsia="de-DE"/>
          <w14:ligatures w14:val="standardContextual"/>
        </w:rPr>
        <w:tab/>
      </w:r>
      <w:r w:rsidRPr="00E12493">
        <w:rPr>
          <w:rFonts w:eastAsiaTheme="minorEastAsia"/>
        </w:rPr>
        <w:t>Oxygen Mass Flow and Life Support</w:t>
      </w:r>
      <w:r>
        <w:tab/>
      </w:r>
      <w:r>
        <w:fldChar w:fldCharType="begin"/>
      </w:r>
      <w:r>
        <w:instrText xml:space="preserve"> PAGEREF _Toc225955843 \h </w:instrText>
      </w:r>
      <w:r>
        <w:fldChar w:fldCharType="separate"/>
      </w:r>
      <w:r w:rsidR="00F2571B">
        <w:t>14</w:t>
      </w:r>
      <w:r>
        <w:fldChar w:fldCharType="end"/>
      </w:r>
    </w:p>
    <w:p w14:paraId="65117556" w14:textId="1FDB0DD5" w:rsidR="00405E67" w:rsidRPr="00405E67" w:rsidRDefault="00405E67">
      <w:pPr>
        <w:pStyle w:val="TOC2"/>
        <w:rPr>
          <w:rFonts w:asciiTheme="minorHAnsi" w:eastAsiaTheme="minorEastAsia" w:hAnsiTheme="minorHAnsi" w:cstheme="minorBidi"/>
          <w:kern w:val="2"/>
          <w:lang w:eastAsia="de-DE"/>
          <w14:ligatures w14:val="standardContextual"/>
        </w:rPr>
      </w:pPr>
      <w:r>
        <w:t>4.6</w:t>
      </w:r>
      <w:r w:rsidRPr="00405E67">
        <w:rPr>
          <w:rFonts w:asciiTheme="minorHAnsi" w:eastAsiaTheme="minorEastAsia" w:hAnsiTheme="minorHAnsi" w:cstheme="minorBidi"/>
          <w:kern w:val="2"/>
          <w:lang w:eastAsia="de-DE"/>
          <w14:ligatures w14:val="standardContextual"/>
        </w:rPr>
        <w:tab/>
      </w:r>
      <w:r>
        <w:t>Key Equations</w:t>
      </w:r>
      <w:r>
        <w:tab/>
      </w:r>
      <w:r>
        <w:fldChar w:fldCharType="begin"/>
      </w:r>
      <w:r>
        <w:instrText xml:space="preserve"> PAGEREF _Toc225955844 \h </w:instrText>
      </w:r>
      <w:r>
        <w:fldChar w:fldCharType="separate"/>
      </w:r>
      <w:r w:rsidR="00F2571B">
        <w:t>15</w:t>
      </w:r>
      <w:r>
        <w:fldChar w:fldCharType="end"/>
      </w:r>
    </w:p>
    <w:p w14:paraId="69CF5FA6" w14:textId="09BD8F1A" w:rsidR="00405E67" w:rsidRPr="00405E67" w:rsidRDefault="00405E67">
      <w:pPr>
        <w:pStyle w:val="TOC1"/>
        <w:rPr>
          <w:rFonts w:asciiTheme="minorHAnsi" w:eastAsiaTheme="minorEastAsia" w:hAnsiTheme="minorHAnsi" w:cstheme="minorBidi"/>
          <w:kern w:val="2"/>
          <w:lang w:val="en-GB" w:eastAsia="de-DE"/>
          <w14:ligatures w14:val="standardContextual"/>
        </w:rPr>
      </w:pPr>
      <w:r w:rsidRPr="00E12493">
        <w:rPr>
          <w:rFonts w:eastAsiaTheme="minorEastAsia"/>
          <w:lang w:val="en-GB"/>
        </w:rPr>
        <w:t>5</w:t>
      </w:r>
      <w:r w:rsidRPr="00405E67">
        <w:rPr>
          <w:rFonts w:asciiTheme="minorHAnsi" w:eastAsiaTheme="minorEastAsia" w:hAnsiTheme="minorHAnsi" w:cstheme="minorBidi"/>
          <w:kern w:val="2"/>
          <w:lang w:val="en-GB" w:eastAsia="de-DE"/>
          <w14:ligatures w14:val="standardContextual"/>
        </w:rPr>
        <w:tab/>
      </w:r>
      <w:r w:rsidRPr="00E12493">
        <w:rPr>
          <w:rFonts w:eastAsiaTheme="minorEastAsia"/>
          <w:lang w:val="en-GB"/>
        </w:rPr>
        <w:t>Key Equations</w:t>
      </w:r>
      <w:r w:rsidRPr="00405E67">
        <w:rPr>
          <w:lang w:val="en-GB"/>
        </w:rPr>
        <w:tab/>
      </w:r>
      <w:r>
        <w:fldChar w:fldCharType="begin"/>
      </w:r>
      <w:r w:rsidRPr="00405E67">
        <w:rPr>
          <w:lang w:val="en-GB"/>
        </w:rPr>
        <w:instrText xml:space="preserve"> PAGEREF _Toc225955845 \h </w:instrText>
      </w:r>
      <w:r>
        <w:fldChar w:fldCharType="separate"/>
      </w:r>
      <w:r w:rsidR="00F2571B">
        <w:rPr>
          <w:lang w:val="en-GB"/>
        </w:rPr>
        <w:t>16</w:t>
      </w:r>
      <w:r>
        <w:fldChar w:fldCharType="end"/>
      </w:r>
    </w:p>
    <w:p w14:paraId="5395435D" w14:textId="3299B29A" w:rsidR="00405E67" w:rsidRPr="00405E67" w:rsidRDefault="00405E67">
      <w:pPr>
        <w:pStyle w:val="TOC1"/>
        <w:rPr>
          <w:rFonts w:asciiTheme="minorHAnsi" w:eastAsiaTheme="minorEastAsia" w:hAnsiTheme="minorHAnsi" w:cstheme="minorBidi"/>
          <w:kern w:val="2"/>
          <w:lang w:val="en-GB" w:eastAsia="de-DE"/>
          <w14:ligatures w14:val="standardContextual"/>
        </w:rPr>
      </w:pPr>
      <w:r w:rsidRPr="00E12493">
        <w:rPr>
          <w:rFonts w:eastAsiaTheme="minorEastAsia"/>
          <w:lang w:val="en-GB"/>
        </w:rPr>
        <w:t>Bibliography</w:t>
      </w:r>
      <w:r w:rsidRPr="00405E67">
        <w:rPr>
          <w:lang w:val="en-GB"/>
        </w:rPr>
        <w:tab/>
      </w:r>
      <w:r>
        <w:fldChar w:fldCharType="begin"/>
      </w:r>
      <w:r w:rsidRPr="00405E67">
        <w:rPr>
          <w:lang w:val="en-GB"/>
        </w:rPr>
        <w:instrText xml:space="preserve"> PAGEREF _Toc225955846 \h </w:instrText>
      </w:r>
      <w:r>
        <w:fldChar w:fldCharType="separate"/>
      </w:r>
      <w:r w:rsidR="00F2571B">
        <w:rPr>
          <w:lang w:val="en-GB"/>
        </w:rPr>
        <w:t>18</w:t>
      </w:r>
      <w:r>
        <w:fldChar w:fldCharType="end"/>
      </w:r>
    </w:p>
    <w:p w14:paraId="58A0F5CA" w14:textId="20461B62" w:rsidR="003D75E5" w:rsidRPr="003D75E5" w:rsidRDefault="00E80315" w:rsidP="003D75E5">
      <w:pPr>
        <w:pStyle w:val="Default"/>
        <w:tabs>
          <w:tab w:val="clear" w:pos="1418"/>
          <w:tab w:val="clear" w:pos="4820"/>
          <w:tab w:val="clear" w:pos="8505"/>
        </w:tabs>
        <w:ind w:right="-1"/>
        <w:rPr>
          <w:sz w:val="22"/>
          <w:szCs w:val="16"/>
          <w:lang w:val="en-GB"/>
        </w:rPr>
        <w:sectPr w:rsidR="003D75E5" w:rsidRPr="003D75E5" w:rsidSect="00F37381">
          <w:headerReference w:type="default" r:id="rId9"/>
          <w:footerReference w:type="default" r:id="rId10"/>
          <w:pgSz w:w="11907" w:h="16840"/>
          <w:pgMar w:top="1134" w:right="1418" w:bottom="1134" w:left="1418" w:header="709" w:footer="709" w:gutter="0"/>
          <w:cols w:space="708"/>
          <w:docGrid w:linePitch="326"/>
        </w:sectPr>
      </w:pPr>
      <w:r w:rsidRPr="00AD3704">
        <w:rPr>
          <w:sz w:val="22"/>
          <w:szCs w:val="16"/>
          <w:lang w:val="en-GB"/>
        </w:rPr>
        <w:fldChar w:fldCharType="end"/>
      </w:r>
      <w:bookmarkStart w:id="2" w:name="_Toc248216254"/>
      <w:bookmarkStart w:id="3" w:name="_Toc152214217"/>
      <w:bookmarkStart w:id="4" w:name="_Toc393270758"/>
    </w:p>
    <w:p w14:paraId="6ECA6886" w14:textId="1C3051A2" w:rsidR="003147A3" w:rsidRPr="00322F72" w:rsidRDefault="00010BF4" w:rsidP="00721CCF">
      <w:pPr>
        <w:pStyle w:val="Heading1"/>
        <w:rPr>
          <w:rStyle w:val="Strong"/>
        </w:rPr>
      </w:pPr>
      <w:bookmarkStart w:id="5" w:name="_Toc225955828"/>
      <w:bookmarkEnd w:id="2"/>
      <w:bookmarkEnd w:id="3"/>
      <w:bookmarkEnd w:id="4"/>
      <w:r w:rsidRPr="003D75E5">
        <w:rPr>
          <w:rStyle w:val="Strong"/>
          <w:b/>
          <w:bCs/>
        </w:rPr>
        <w:lastRenderedPageBreak/>
        <w:t>Introduction</w:t>
      </w:r>
      <w:bookmarkEnd w:id="5"/>
    </w:p>
    <w:p w14:paraId="3122ADE2" w14:textId="41F84B99" w:rsidR="00F124A4" w:rsidRPr="00826816" w:rsidRDefault="00F124A4" w:rsidP="005B640C">
      <w:pPr>
        <w:ind w:right="-1"/>
        <w:rPr>
          <w:lang w:val="en-GB"/>
        </w:rPr>
      </w:pPr>
      <w:r w:rsidRPr="00826816">
        <w:rPr>
          <w:lang w:val="en-GB"/>
        </w:rPr>
        <w:t xml:space="preserve">The </w:t>
      </w:r>
      <w:proofErr w:type="spellStart"/>
      <w:r w:rsidRPr="00826816">
        <w:rPr>
          <w:lang w:val="en-GB"/>
        </w:rPr>
        <w:t>Superfarm</w:t>
      </w:r>
      <w:proofErr w:type="spellEnd"/>
      <w:r w:rsidRPr="00826816">
        <w:rPr>
          <w:lang w:val="en-GB"/>
        </w:rPr>
        <w:t xml:space="preserve"> project represents a transition from traditional linear industrial models to a circular "Waste-to-Value" framework. The project’s core philosophy, "Using Waste to Grow Fish and Plants," addresses the inherent inefficiencies in green hydrogen production, where byproduct oxygen and thermal energy are often treated as secondary waste streams rather than valuable resources.</w:t>
      </w:r>
    </w:p>
    <w:p w14:paraId="1C157091" w14:textId="6BFF41C7" w:rsidR="0019154F" w:rsidRDefault="00F124A4" w:rsidP="005B640C">
      <w:pPr>
        <w:ind w:right="-1"/>
      </w:pPr>
      <w:r w:rsidRPr="00826816">
        <w:rPr>
          <w:lang w:val="en-GB"/>
        </w:rPr>
        <w:t xml:space="preserve">This simulation </w:t>
      </w:r>
      <w:r w:rsidR="00B7597A">
        <w:rPr>
          <w:lang w:val="en-GB"/>
        </w:rPr>
        <w:t>can</w:t>
      </w:r>
      <w:r w:rsidRPr="00826816">
        <w:rPr>
          <w:lang w:val="en-GB"/>
        </w:rPr>
        <w:t xml:space="preserve"> provi</w:t>
      </w:r>
      <w:r w:rsidR="00B7597A">
        <w:rPr>
          <w:lang w:val="en-GB"/>
        </w:rPr>
        <w:t>de</w:t>
      </w:r>
      <w:r w:rsidRPr="00826816">
        <w:rPr>
          <w:lang w:val="en-GB"/>
        </w:rPr>
        <w:t xml:space="preserve"> a high-fidelity environment to validate the technical and economic viability of integrating electrolysis with localized agriculture. </w:t>
      </w:r>
      <w:r>
        <w:t>The primary objectives of the model are</w:t>
      </w:r>
      <w:r w:rsidR="0019154F">
        <w:t>:</w:t>
      </w:r>
    </w:p>
    <w:p w14:paraId="4548EC9E" w14:textId="73B78F28" w:rsidR="0019154F" w:rsidRPr="00826816" w:rsidRDefault="00D03382" w:rsidP="005B640C">
      <w:pPr>
        <w:pStyle w:val="ListParagraph"/>
        <w:numPr>
          <w:ilvl w:val="0"/>
          <w:numId w:val="14"/>
        </w:numPr>
        <w:ind w:right="-1"/>
        <w:rPr>
          <w:lang w:val="en-GB"/>
        </w:rPr>
      </w:pPr>
      <w:r w:rsidRPr="00826816">
        <w:rPr>
          <w:lang w:val="en-GB"/>
        </w:rPr>
        <w:t>System Sustainability &amp; Stability: To evaluate if the intermittent and fluctuating byproduct streams (oxygen and heat) can maintain a stable biological environment for a fish tank and a vertical greenhouse module</w:t>
      </w:r>
      <w:r w:rsidR="0019154F" w:rsidRPr="00826816">
        <w:rPr>
          <w:lang w:val="en-GB"/>
        </w:rPr>
        <w:t>.</w:t>
      </w:r>
    </w:p>
    <w:p w14:paraId="5196A4C5" w14:textId="69DF6287" w:rsidR="0019154F" w:rsidRPr="00826816" w:rsidRDefault="00BE0425" w:rsidP="005B640C">
      <w:pPr>
        <w:pStyle w:val="ListParagraph"/>
        <w:numPr>
          <w:ilvl w:val="0"/>
          <w:numId w:val="14"/>
        </w:numPr>
        <w:ind w:right="-1"/>
        <w:rPr>
          <w:lang w:val="en-GB"/>
        </w:rPr>
      </w:pPr>
      <w:r w:rsidRPr="00826816">
        <w:rPr>
          <w:lang w:val="en-GB"/>
        </w:rPr>
        <w:t>Engineering Design &amp; Component Sizing: To assist in the precise sizing of physical infrastructure, such as buffer capacities and tank volumes, based on dynamic mass and energy flow rates</w:t>
      </w:r>
      <w:r w:rsidR="0019154F" w:rsidRPr="00826816">
        <w:rPr>
          <w:lang w:val="en-GB"/>
        </w:rPr>
        <w:t>.</w:t>
      </w:r>
    </w:p>
    <w:p w14:paraId="1A2C5152" w14:textId="16714636" w:rsidR="0019154F" w:rsidRPr="00826816" w:rsidRDefault="00BE0425" w:rsidP="005B640C">
      <w:pPr>
        <w:pStyle w:val="ListParagraph"/>
        <w:numPr>
          <w:ilvl w:val="0"/>
          <w:numId w:val="14"/>
        </w:numPr>
        <w:ind w:right="-1"/>
        <w:rPr>
          <w:lang w:val="en-GB"/>
        </w:rPr>
      </w:pPr>
      <w:r w:rsidRPr="00826816">
        <w:rPr>
          <w:lang w:val="en-GB"/>
        </w:rPr>
        <w:t>Economic &amp; Financial Grounding: To generate data necessary for performing accurate Return on Investment (ROI) and operational cost calculations</w:t>
      </w:r>
      <w:r w:rsidR="0019154F" w:rsidRPr="00826816">
        <w:rPr>
          <w:lang w:val="en-GB"/>
        </w:rPr>
        <w:t>.</w:t>
      </w:r>
    </w:p>
    <w:p w14:paraId="5C7AAA34" w14:textId="4099AC48" w:rsidR="00480430" w:rsidRDefault="00D631B5" w:rsidP="00E77BEB">
      <w:pPr>
        <w:ind w:right="-1"/>
        <w:rPr>
          <w:rStyle w:val="Strong"/>
          <w:b w:val="0"/>
          <w:bCs w:val="0"/>
          <w:lang w:val="en-GB"/>
        </w:rPr>
      </w:pPr>
      <w:r w:rsidRPr="00826816">
        <w:rPr>
          <w:lang w:val="en-GB"/>
        </w:rPr>
        <w:t>By focusing on the dynamic balance of these flows within a symbiotic module, this simulation ensures technical reliability before moving to physical implementation</w:t>
      </w:r>
      <w:r w:rsidR="0019154F" w:rsidRPr="00826816">
        <w:rPr>
          <w:lang w:val="en-GB"/>
        </w:rPr>
        <w:t>.</w:t>
      </w:r>
      <w:r w:rsidR="00E2590F" w:rsidRPr="00826816">
        <w:rPr>
          <w:rStyle w:val="Strong"/>
          <w:b w:val="0"/>
          <w:bCs w:val="0"/>
          <w:lang w:val="en-GB"/>
        </w:rPr>
        <w:t xml:space="preserve"> </w:t>
      </w:r>
    </w:p>
    <w:p w14:paraId="31DF37D0" w14:textId="77777777" w:rsidR="0062491F" w:rsidRDefault="0062491F" w:rsidP="00E77BEB">
      <w:pPr>
        <w:ind w:right="-1"/>
        <w:rPr>
          <w:noProof/>
          <w:lang w:val="en-GB"/>
        </w:rPr>
      </w:pPr>
    </w:p>
    <w:p w14:paraId="27C467FA" w14:textId="77777777" w:rsidR="0062491F" w:rsidRDefault="0062491F" w:rsidP="0062491F">
      <w:pPr>
        <w:keepNext/>
        <w:ind w:right="-1"/>
        <w:jc w:val="center"/>
      </w:pPr>
      <w:r>
        <w:rPr>
          <w:noProof/>
          <w:lang w:val="en-GB"/>
        </w:rPr>
        <w:lastRenderedPageBreak/>
        <w:drawing>
          <wp:inline distT="0" distB="0" distL="0" distR="0" wp14:anchorId="1C622463" wp14:editId="3136C53D">
            <wp:extent cx="5760085" cy="4064486"/>
            <wp:effectExtent l="0" t="0" r="0" b="0"/>
            <wp:docPr id="176887817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878179" name="Grafik 1768878179"/>
                    <pic:cNvPicPr/>
                  </pic:nvPicPr>
                  <pic:blipFill rotWithShape="1">
                    <a:blip r:embed="rId11" cstate="print">
                      <a:extLst>
                        <a:ext uri="{28A0092B-C50C-407E-A947-70E740481C1C}">
                          <a14:useLocalDpi xmlns:a14="http://schemas.microsoft.com/office/drawing/2010/main" val="0"/>
                        </a:ext>
                      </a:extLst>
                    </a:blip>
                    <a:srcRect b="24935"/>
                    <a:stretch>
                      <a:fillRect/>
                    </a:stretch>
                  </pic:blipFill>
                  <pic:spPr bwMode="auto">
                    <a:xfrm>
                      <a:off x="0" y="0"/>
                      <a:ext cx="5760085" cy="4064486"/>
                    </a:xfrm>
                    <a:prstGeom prst="rect">
                      <a:avLst/>
                    </a:prstGeom>
                    <a:ln>
                      <a:noFill/>
                    </a:ln>
                    <a:extLst>
                      <a:ext uri="{53640926-AAD7-44D8-BBD7-CCE9431645EC}">
                        <a14:shadowObscured xmlns:a14="http://schemas.microsoft.com/office/drawing/2010/main"/>
                      </a:ext>
                    </a:extLst>
                  </pic:spPr>
                </pic:pic>
              </a:graphicData>
            </a:graphic>
          </wp:inline>
        </w:drawing>
      </w:r>
    </w:p>
    <w:p w14:paraId="67C69697" w14:textId="1DF80CE6" w:rsidR="0062491F" w:rsidRPr="00E77BEB" w:rsidRDefault="0062491F" w:rsidP="0062491F">
      <w:pPr>
        <w:pStyle w:val="Caption"/>
        <w:jc w:val="left"/>
        <w:rPr>
          <w:rStyle w:val="Strong"/>
          <w:lang w:val="en-GB"/>
        </w:rPr>
      </w:pPr>
      <w:r w:rsidRPr="00B93516">
        <w:rPr>
          <w:lang w:val="en-GB"/>
        </w:rPr>
        <w:t xml:space="preserve">Figure </w:t>
      </w:r>
      <w:r>
        <w:fldChar w:fldCharType="begin"/>
      </w:r>
      <w:r w:rsidRPr="00B93516">
        <w:rPr>
          <w:lang w:val="en-GB"/>
        </w:rPr>
        <w:instrText xml:space="preserve"> SEQ Figure \* ARABIC </w:instrText>
      </w:r>
      <w:r>
        <w:fldChar w:fldCharType="separate"/>
      </w:r>
      <w:r w:rsidRPr="00B93516">
        <w:rPr>
          <w:noProof/>
          <w:lang w:val="en-GB"/>
        </w:rPr>
        <w:t>1</w:t>
      </w:r>
      <w:r>
        <w:fldChar w:fldCharType="end"/>
      </w:r>
      <w:r w:rsidRPr="00B93516">
        <w:rPr>
          <w:lang w:val="en-GB"/>
        </w:rPr>
        <w:t>: Business and Model Interface</w:t>
      </w:r>
    </w:p>
    <w:p w14:paraId="5CC7BCEC" w14:textId="159B595A" w:rsidR="003147A3" w:rsidRPr="003D75E5" w:rsidRDefault="0019154F" w:rsidP="00721CCF">
      <w:pPr>
        <w:pStyle w:val="Heading1"/>
      </w:pPr>
      <w:bookmarkStart w:id="6" w:name="_Toc225955829"/>
      <w:r w:rsidRPr="003D75E5">
        <w:rPr>
          <w:rStyle w:val="Strong"/>
          <w:b/>
          <w:bCs/>
        </w:rPr>
        <w:t>Methodology &amp; Simulation Architecture</w:t>
      </w:r>
      <w:bookmarkEnd w:id="6"/>
    </w:p>
    <w:p w14:paraId="6F79F8ED" w14:textId="5BB0E643" w:rsidR="003147A3" w:rsidRDefault="001F08E2" w:rsidP="005B640C">
      <w:pPr>
        <w:ind w:right="-1"/>
        <w:rPr>
          <w:lang w:val="en-US" w:eastAsia="en-US"/>
        </w:rPr>
      </w:pPr>
      <w:r w:rsidRPr="001F08E2">
        <w:rPr>
          <w:lang w:val="en-US" w:eastAsia="en-US"/>
        </w:rPr>
        <w:t xml:space="preserve">The simulation is </w:t>
      </w:r>
      <w:r w:rsidR="00F21A7E">
        <w:rPr>
          <w:lang w:val="en-US" w:eastAsia="en-US"/>
        </w:rPr>
        <w:t>made</w:t>
      </w:r>
      <w:r w:rsidRPr="001F08E2">
        <w:rPr>
          <w:lang w:val="en-US" w:eastAsia="en-US"/>
        </w:rPr>
        <w:t xml:space="preserve"> using </w:t>
      </w:r>
      <w:r w:rsidR="00F21A7E">
        <w:rPr>
          <w:lang w:val="en-US" w:eastAsia="en-US"/>
        </w:rPr>
        <w:t>the</w:t>
      </w:r>
      <w:r w:rsidRPr="001F08E2">
        <w:rPr>
          <w:lang w:val="en-US" w:eastAsia="en-US"/>
        </w:rPr>
        <w:t xml:space="preserve"> System Dynamics (SD) framework</w:t>
      </w:r>
      <w:r w:rsidR="00F21A7E">
        <w:rPr>
          <w:lang w:val="en-US" w:eastAsia="en-US"/>
        </w:rPr>
        <w:t xml:space="preserve"> in the software </w:t>
      </w:r>
      <w:proofErr w:type="spellStart"/>
      <w:r w:rsidR="00F21A7E">
        <w:rPr>
          <w:lang w:val="en-US" w:eastAsia="en-US"/>
        </w:rPr>
        <w:t>AnyLogic</w:t>
      </w:r>
      <w:proofErr w:type="spellEnd"/>
      <w:r w:rsidR="00F21A7E">
        <w:rPr>
          <w:lang w:val="en-US" w:eastAsia="en-US"/>
        </w:rPr>
        <w:t>. At the core of Systems Dynamics there are stocks and flow, flows representing flow variables and stocks being integrals of flows</w:t>
      </w:r>
      <w:r w:rsidRPr="001F08E2">
        <w:rPr>
          <w:lang w:val="en-US" w:eastAsia="en-US"/>
        </w:rPr>
        <w:t xml:space="preserve">. The </w:t>
      </w:r>
      <w:r w:rsidR="00F21A7E">
        <w:rPr>
          <w:lang w:val="en-US" w:eastAsia="en-US"/>
        </w:rPr>
        <w:t>system consists of mass balances</w:t>
      </w:r>
      <w:r w:rsidRPr="001F08E2">
        <w:rPr>
          <w:lang w:val="en-US" w:eastAsia="en-US"/>
        </w:rPr>
        <w:t xml:space="preserve"> (</w:t>
      </w:r>
      <m:oMath>
        <m:sSub>
          <m:sSubPr>
            <m:ctrlPr>
              <w:rPr>
                <w:rFonts w:ascii="Cambria Math" w:hAnsi="Cambria Math"/>
                <w:i/>
                <w:lang w:val="en-US" w:eastAsia="en-US"/>
              </w:rPr>
            </m:ctrlPr>
          </m:sSubPr>
          <m:e>
            <m:r>
              <w:rPr>
                <w:rFonts w:ascii="Cambria Math" w:hAnsi="Cambria Math"/>
                <w:lang w:val="en-US" w:eastAsia="en-US"/>
              </w:rPr>
              <m:t>H</m:t>
            </m:r>
          </m:e>
          <m:sub>
            <m:r>
              <w:rPr>
                <w:rFonts w:ascii="Cambria Math" w:hAnsi="Cambria Math"/>
                <w:lang w:val="en-US" w:eastAsia="en-US"/>
              </w:rPr>
              <m:t>2</m:t>
            </m:r>
          </m:sub>
        </m:sSub>
      </m:oMath>
      <w:r w:rsidRPr="001F08E2">
        <w:rPr>
          <w:lang w:val="en-US" w:eastAsia="en-US"/>
        </w:rPr>
        <w:t xml:space="preserve">, </w:t>
      </w:r>
      <m:oMath>
        <m:sSub>
          <m:sSubPr>
            <m:ctrlPr>
              <w:rPr>
                <w:rFonts w:ascii="Cambria Math" w:hAnsi="Cambria Math"/>
                <w:i/>
                <w:lang w:val="en-US" w:eastAsia="en-US"/>
              </w:rPr>
            </m:ctrlPr>
          </m:sSubPr>
          <m:e>
            <m:r>
              <w:rPr>
                <w:rFonts w:ascii="Cambria Math" w:hAnsi="Cambria Math"/>
                <w:lang w:val="en-US" w:eastAsia="en-US"/>
              </w:rPr>
              <m:t>O</m:t>
            </m:r>
          </m:e>
          <m:sub>
            <m:r>
              <w:rPr>
                <w:rFonts w:ascii="Cambria Math" w:hAnsi="Cambria Math"/>
                <w:lang w:val="en-US" w:eastAsia="en-US"/>
              </w:rPr>
              <m:t>2</m:t>
            </m:r>
          </m:sub>
        </m:sSub>
      </m:oMath>
      <w:r w:rsidRPr="001F08E2">
        <w:rPr>
          <w:lang w:val="en-US" w:eastAsia="en-US"/>
        </w:rPr>
        <w:t xml:space="preserve">, </w:t>
      </w:r>
      <m:oMath>
        <m:sSub>
          <m:sSubPr>
            <m:ctrlPr>
              <w:rPr>
                <w:rFonts w:ascii="Cambria Math" w:hAnsi="Cambria Math"/>
                <w:i/>
                <w:lang w:val="en-US" w:eastAsia="en-US"/>
              </w:rPr>
            </m:ctrlPr>
          </m:sSubPr>
          <m:e>
            <m:r>
              <w:rPr>
                <w:rFonts w:ascii="Cambria Math" w:hAnsi="Cambria Math"/>
                <w:lang w:val="en-US" w:eastAsia="en-US"/>
              </w:rPr>
              <m:t>H</m:t>
            </m:r>
          </m:e>
          <m:sub>
            <m:r>
              <w:rPr>
                <w:rFonts w:ascii="Cambria Math" w:hAnsi="Cambria Math"/>
                <w:lang w:val="en-US" w:eastAsia="en-US"/>
              </w:rPr>
              <m:t>2</m:t>
            </m:r>
          </m:sub>
        </m:sSub>
        <m:r>
          <w:rPr>
            <w:rFonts w:ascii="Cambria Math" w:hAnsi="Cambria Math"/>
            <w:lang w:val="en-US" w:eastAsia="en-US"/>
          </w:rPr>
          <m:t>O</m:t>
        </m:r>
      </m:oMath>
      <w:r w:rsidR="00F21A7E">
        <w:rPr>
          <w:lang w:val="en-US" w:eastAsia="en-US"/>
        </w:rPr>
        <w:t xml:space="preserve"> is not included as a flow) and energy balances (electrical energy and heat)</w:t>
      </w:r>
      <w:r w:rsidR="00A12B4B" w:rsidRPr="00A12B4B">
        <w:rPr>
          <w:lang w:val="en-US" w:eastAsia="en-US"/>
        </w:rPr>
        <w:t>.</w:t>
      </w:r>
      <w:r w:rsidR="00B34162">
        <w:rPr>
          <w:lang w:val="en-US" w:eastAsia="en-US"/>
        </w:rPr>
        <w:t xml:space="preserve"> </w:t>
      </w:r>
    </w:p>
    <w:p w14:paraId="0A116402" w14:textId="2E42A7A0" w:rsidR="00B34162" w:rsidRPr="001F08E2" w:rsidRDefault="00B34162" w:rsidP="00B34162">
      <w:pPr>
        <w:ind w:right="-1"/>
        <w:rPr>
          <w:lang w:val="en-US" w:eastAsia="en-US"/>
        </w:rPr>
      </w:pPr>
      <w:r>
        <w:rPr>
          <w:lang w:val="en-US" w:eastAsia="en-US"/>
        </w:rPr>
        <w:t xml:space="preserve">The model consists of 4 connected modules, the wind farm, the </w:t>
      </w:r>
      <w:proofErr w:type="spellStart"/>
      <w:r>
        <w:rPr>
          <w:lang w:val="en-US" w:eastAsia="en-US"/>
        </w:rPr>
        <w:t>electrolyzer</w:t>
      </w:r>
      <w:proofErr w:type="spellEnd"/>
      <w:r>
        <w:rPr>
          <w:lang w:val="en-US" w:eastAsia="en-US"/>
        </w:rPr>
        <w:t xml:space="preserve">, the fish farm and the vertical farm (see figure </w:t>
      </w:r>
      <w:r w:rsidR="0062491F">
        <w:rPr>
          <w:lang w:val="en-US" w:eastAsia="en-US"/>
        </w:rPr>
        <w:t>1</w:t>
      </w:r>
      <w:r>
        <w:rPr>
          <w:lang w:val="en-US" w:eastAsia="en-US"/>
        </w:rPr>
        <w:t xml:space="preserve">). Peripheral modules include the storage tanks for oxygen and heat and the control system which regulates the flow of oxygen and heat to the fish farm and vertical farm. </w:t>
      </w:r>
    </w:p>
    <w:p w14:paraId="0CC93F8A" w14:textId="77777777" w:rsidR="00B34162" w:rsidRDefault="00B34162" w:rsidP="005B640C">
      <w:pPr>
        <w:ind w:right="-1"/>
        <w:rPr>
          <w:lang w:val="en-US" w:eastAsia="en-US"/>
        </w:rPr>
      </w:pPr>
    </w:p>
    <w:p w14:paraId="06BACA4C" w14:textId="77777777" w:rsidR="00F21A7E" w:rsidRDefault="00960F5D" w:rsidP="00F21A7E">
      <w:pPr>
        <w:keepNext/>
        <w:ind w:right="-1"/>
        <w:jc w:val="center"/>
      </w:pPr>
      <w:r w:rsidRPr="00960F5D">
        <w:rPr>
          <w:noProof/>
          <w:lang w:val="en-US" w:eastAsia="en-US"/>
        </w:rPr>
        <w:lastRenderedPageBreak/>
        <w:drawing>
          <wp:inline distT="0" distB="0" distL="0" distR="0" wp14:anchorId="1773451C" wp14:editId="1F261A03">
            <wp:extent cx="5760085" cy="3608070"/>
            <wp:effectExtent l="0" t="0" r="0" b="0"/>
            <wp:docPr id="2088192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192770" name=""/>
                    <pic:cNvPicPr/>
                  </pic:nvPicPr>
                  <pic:blipFill>
                    <a:blip r:embed="rId12"/>
                    <a:stretch>
                      <a:fillRect/>
                    </a:stretch>
                  </pic:blipFill>
                  <pic:spPr>
                    <a:xfrm>
                      <a:off x="0" y="0"/>
                      <a:ext cx="5760085" cy="3608070"/>
                    </a:xfrm>
                    <a:prstGeom prst="rect">
                      <a:avLst/>
                    </a:prstGeom>
                  </pic:spPr>
                </pic:pic>
              </a:graphicData>
            </a:graphic>
          </wp:inline>
        </w:drawing>
      </w:r>
    </w:p>
    <w:p w14:paraId="207C1ECF" w14:textId="127565D7" w:rsidR="00A84519" w:rsidRPr="00F21A7E" w:rsidRDefault="00F21A7E" w:rsidP="0062491F">
      <w:pPr>
        <w:pStyle w:val="Caption"/>
        <w:jc w:val="left"/>
        <w:rPr>
          <w:lang w:val="en-GB" w:eastAsia="en-US"/>
        </w:rPr>
      </w:pPr>
      <w:r w:rsidRPr="00F21A7E">
        <w:rPr>
          <w:lang w:val="en-GB"/>
        </w:rPr>
        <w:t xml:space="preserve">Figure </w:t>
      </w:r>
      <w:r>
        <w:fldChar w:fldCharType="begin"/>
      </w:r>
      <w:r w:rsidRPr="00F21A7E">
        <w:rPr>
          <w:lang w:val="en-GB"/>
        </w:rPr>
        <w:instrText xml:space="preserve"> SEQ Figure \* ARABIC </w:instrText>
      </w:r>
      <w:r>
        <w:fldChar w:fldCharType="separate"/>
      </w:r>
      <w:r w:rsidR="0062491F">
        <w:rPr>
          <w:noProof/>
          <w:lang w:val="en-GB"/>
        </w:rPr>
        <w:t>2</w:t>
      </w:r>
      <w:r>
        <w:fldChar w:fldCharType="end"/>
      </w:r>
      <w:r w:rsidRPr="00F21A7E">
        <w:rPr>
          <w:lang w:val="en-GB"/>
        </w:rPr>
        <w:t xml:space="preserve">: System Dynamics Architecture of the </w:t>
      </w:r>
      <w:proofErr w:type="spellStart"/>
      <w:r w:rsidRPr="00F21A7E">
        <w:rPr>
          <w:lang w:val="en-GB"/>
        </w:rPr>
        <w:t>Superfarm</w:t>
      </w:r>
      <w:proofErr w:type="spellEnd"/>
      <w:r w:rsidRPr="00F21A7E">
        <w:rPr>
          <w:lang w:val="en-GB"/>
        </w:rPr>
        <w:t xml:space="preserve"> in </w:t>
      </w:r>
      <w:proofErr w:type="spellStart"/>
      <w:r w:rsidRPr="00F21A7E">
        <w:rPr>
          <w:lang w:val="en-GB"/>
        </w:rPr>
        <w:t>AnyLogic</w:t>
      </w:r>
      <w:proofErr w:type="spellEnd"/>
    </w:p>
    <w:p w14:paraId="78E14C0E" w14:textId="706C0595" w:rsidR="00482324" w:rsidRPr="00536819" w:rsidRDefault="00FA3CCD" w:rsidP="00984764">
      <w:pPr>
        <w:ind w:right="-1"/>
        <w:rPr>
          <w:lang w:val="en-US" w:eastAsia="en-US"/>
        </w:rPr>
      </w:pPr>
      <w:r w:rsidRPr="00FA3CCD">
        <w:rPr>
          <w:lang w:val="en-US" w:eastAsia="en-US"/>
        </w:rPr>
        <w:t xml:space="preserve">The </w:t>
      </w:r>
      <w:proofErr w:type="spellStart"/>
      <w:r w:rsidRPr="00FA3CCD">
        <w:rPr>
          <w:lang w:val="en-US" w:eastAsia="en-US"/>
        </w:rPr>
        <w:t>electrolyzer</w:t>
      </w:r>
      <w:proofErr w:type="spellEnd"/>
      <w:r w:rsidRPr="00FA3CCD">
        <w:rPr>
          <w:lang w:val="en-US" w:eastAsia="en-US"/>
        </w:rPr>
        <w:t xml:space="preserve"> acts as the primary source node in the simulation. </w:t>
      </w:r>
      <w:r w:rsidR="0010553F">
        <w:rPr>
          <w:lang w:val="en-US" w:eastAsia="en-US"/>
        </w:rPr>
        <w:t xml:space="preserve">The output of hydrogen and oxygen is calculated based on the efficiency of the </w:t>
      </w:r>
      <w:proofErr w:type="spellStart"/>
      <w:r w:rsidR="0010553F">
        <w:rPr>
          <w:lang w:val="en-US" w:eastAsia="en-US"/>
        </w:rPr>
        <w:t>electrolyzer</w:t>
      </w:r>
      <w:proofErr w:type="spellEnd"/>
      <w:r w:rsidR="0010553F">
        <w:rPr>
          <w:lang w:val="en-US" w:eastAsia="en-US"/>
        </w:rPr>
        <w:t xml:space="preserve">, the formation enthalpy and the electrical power input. The output of heat is based on the efficiency of the </w:t>
      </w:r>
      <w:proofErr w:type="spellStart"/>
      <w:r w:rsidR="0010553F">
        <w:rPr>
          <w:lang w:val="en-US" w:eastAsia="en-US"/>
        </w:rPr>
        <w:t>electrolyzer</w:t>
      </w:r>
      <w:proofErr w:type="spellEnd"/>
      <w:r w:rsidR="0010553F">
        <w:rPr>
          <w:lang w:val="en-US" w:eastAsia="en-US"/>
        </w:rPr>
        <w:t xml:space="preserve"> and the electrical power input.</w:t>
      </w:r>
      <w:r w:rsidR="00984764">
        <w:rPr>
          <w:lang w:val="en-US" w:eastAsia="en-US"/>
        </w:rPr>
        <w:t xml:space="preserve"> </w:t>
      </w:r>
      <w:r w:rsidR="009E7087" w:rsidRPr="0010553F">
        <w:rPr>
          <w:lang w:val="en-US" w:eastAsia="en-US"/>
        </w:rPr>
        <w:t xml:space="preserve">Hydrogen </w:t>
      </w:r>
      <w:r w:rsidR="0010553F">
        <w:rPr>
          <w:lang w:val="en-US" w:eastAsia="en-US"/>
        </w:rPr>
        <w:t>is the</w:t>
      </w:r>
      <w:r w:rsidR="00EE5562" w:rsidRPr="0010553F">
        <w:rPr>
          <w:lang w:val="en-US" w:eastAsia="en-US"/>
        </w:rPr>
        <w:t xml:space="preserve"> main </w:t>
      </w:r>
      <w:r w:rsidR="0010553F" w:rsidRPr="0010553F">
        <w:rPr>
          <w:lang w:val="en-US" w:eastAsia="en-US"/>
        </w:rPr>
        <w:t>product,</w:t>
      </w:r>
      <w:r w:rsidR="00EE5562" w:rsidRPr="0010553F">
        <w:rPr>
          <w:lang w:val="en-US" w:eastAsia="en-US"/>
        </w:rPr>
        <w:t xml:space="preserve"> </w:t>
      </w:r>
      <w:r w:rsidR="0010553F">
        <w:rPr>
          <w:lang w:val="en-US" w:eastAsia="en-US"/>
        </w:rPr>
        <w:t>and its total production is logged.</w:t>
      </w:r>
      <w:r w:rsidR="00984764">
        <w:rPr>
          <w:lang w:val="en-US" w:eastAsia="en-US"/>
        </w:rPr>
        <w:t xml:space="preserve"> The produced o</w:t>
      </w:r>
      <w:r w:rsidR="009E7087" w:rsidRPr="009E7087">
        <w:rPr>
          <w:lang w:val="en-US" w:eastAsia="en-US"/>
        </w:rPr>
        <w:t xml:space="preserve">xygen </w:t>
      </w:r>
      <w:r w:rsidR="0010553F">
        <w:rPr>
          <w:lang w:val="en-US" w:eastAsia="en-US"/>
        </w:rPr>
        <w:t xml:space="preserve">is </w:t>
      </w:r>
      <w:r w:rsidR="00984764">
        <w:rPr>
          <w:lang w:val="en-US" w:eastAsia="en-US"/>
        </w:rPr>
        <w:t>fed into f</w:t>
      </w:r>
      <w:r w:rsidR="00942577">
        <w:rPr>
          <w:lang w:val="en-US" w:eastAsia="en-US"/>
        </w:rPr>
        <w:t xml:space="preserve">ish </w:t>
      </w:r>
      <w:proofErr w:type="gramStart"/>
      <w:r w:rsidR="00942577">
        <w:rPr>
          <w:lang w:val="en-US" w:eastAsia="en-US"/>
        </w:rPr>
        <w:t>tank</w:t>
      </w:r>
      <w:proofErr w:type="gramEnd"/>
      <w:r w:rsidR="00942577" w:rsidRPr="00942577">
        <w:rPr>
          <w:lang w:val="en-US" w:eastAsia="en-US"/>
        </w:rPr>
        <w:t xml:space="preserve"> </w:t>
      </w:r>
      <w:r w:rsidR="00984764">
        <w:rPr>
          <w:lang w:val="en-US" w:eastAsia="en-US"/>
        </w:rPr>
        <w:t xml:space="preserve">and consumed by </w:t>
      </w:r>
      <w:proofErr w:type="gramStart"/>
      <w:r w:rsidR="00984764">
        <w:rPr>
          <w:lang w:val="en-US" w:eastAsia="en-US"/>
        </w:rPr>
        <w:t>the fish</w:t>
      </w:r>
      <w:proofErr w:type="gramEnd"/>
      <w:r w:rsidR="00984764">
        <w:rPr>
          <w:lang w:val="en-US" w:eastAsia="en-US"/>
        </w:rPr>
        <w:t xml:space="preserve">. Heat is transferred from the </w:t>
      </w:r>
      <w:proofErr w:type="spellStart"/>
      <w:r w:rsidR="00984764">
        <w:rPr>
          <w:lang w:val="en-US" w:eastAsia="en-US"/>
        </w:rPr>
        <w:t>electrolyzer</w:t>
      </w:r>
      <w:proofErr w:type="spellEnd"/>
      <w:r w:rsidR="00984764">
        <w:rPr>
          <w:lang w:val="en-US" w:eastAsia="en-US"/>
        </w:rPr>
        <w:t xml:space="preserve"> to a t</w:t>
      </w:r>
      <w:r w:rsidR="004A590A" w:rsidRPr="004A590A">
        <w:rPr>
          <w:lang w:val="en-US" w:eastAsia="en-US"/>
        </w:rPr>
        <w:t xml:space="preserve">hermal </w:t>
      </w:r>
      <w:r w:rsidR="00984764">
        <w:rPr>
          <w:lang w:val="en-US" w:eastAsia="en-US"/>
        </w:rPr>
        <w:t>s</w:t>
      </w:r>
      <w:r w:rsidR="004A590A" w:rsidRPr="004A590A">
        <w:rPr>
          <w:lang w:val="en-US" w:eastAsia="en-US"/>
        </w:rPr>
        <w:t>torage</w:t>
      </w:r>
      <w:r w:rsidR="00984764">
        <w:rPr>
          <w:lang w:val="en-US" w:eastAsia="en-US"/>
        </w:rPr>
        <w:t xml:space="preserve">, from </w:t>
      </w:r>
      <w:r w:rsidR="00EA41DC">
        <w:rPr>
          <w:lang w:val="en-US" w:eastAsia="en-US"/>
        </w:rPr>
        <w:t>where it</w:t>
      </w:r>
      <w:r w:rsidR="00984764">
        <w:rPr>
          <w:lang w:val="en-US" w:eastAsia="en-US"/>
        </w:rPr>
        <w:t xml:space="preserve"> is further transferred </w:t>
      </w:r>
      <w:r w:rsidR="004A590A" w:rsidRPr="004A590A">
        <w:rPr>
          <w:lang w:val="en-US" w:eastAsia="en-US"/>
        </w:rPr>
        <w:t>to</w:t>
      </w:r>
      <w:r w:rsidR="00984764">
        <w:rPr>
          <w:lang w:val="en-US" w:eastAsia="en-US"/>
        </w:rPr>
        <w:t xml:space="preserve"> </w:t>
      </w:r>
      <w:r w:rsidR="004A590A" w:rsidRPr="004A590A">
        <w:rPr>
          <w:lang w:val="en-US" w:eastAsia="en-US"/>
        </w:rPr>
        <w:t>the fish tank</w:t>
      </w:r>
      <w:r w:rsidR="00984764">
        <w:rPr>
          <w:lang w:val="en-US" w:eastAsia="en-US"/>
        </w:rPr>
        <w:t xml:space="preserve"> and the g</w:t>
      </w:r>
      <w:r w:rsidR="00482324" w:rsidRPr="00A71AC3">
        <w:rPr>
          <w:lang w:val="en-US" w:eastAsia="en-US"/>
        </w:rPr>
        <w:t>reenhouse</w:t>
      </w:r>
      <w:r w:rsidR="00984764">
        <w:rPr>
          <w:lang w:val="en-US" w:eastAsia="en-US"/>
        </w:rPr>
        <w:t xml:space="preserve">. </w:t>
      </w:r>
    </w:p>
    <w:p w14:paraId="19B77684" w14:textId="63BBE16D" w:rsidR="00A12B4B" w:rsidRPr="00EA41DC" w:rsidRDefault="00EA41DC" w:rsidP="00812628">
      <w:pPr>
        <w:pStyle w:val="Heading1"/>
        <w:rPr>
          <w:lang w:val="en-GB"/>
        </w:rPr>
      </w:pPr>
      <w:bookmarkStart w:id="7" w:name="_Toc225955830"/>
      <w:r w:rsidRPr="00EA41DC">
        <w:rPr>
          <w:lang w:val="en-GB"/>
        </w:rPr>
        <w:t>Logic and sizing of t</w:t>
      </w:r>
      <w:r>
        <w:rPr>
          <w:lang w:val="en-GB"/>
        </w:rPr>
        <w:t>he modules</w:t>
      </w:r>
      <w:bookmarkEnd w:id="7"/>
    </w:p>
    <w:p w14:paraId="2EB443B9" w14:textId="20B7C6FA" w:rsidR="00D106DE" w:rsidRPr="00EA41DC" w:rsidRDefault="004A03ED" w:rsidP="00EA41DC">
      <w:pPr>
        <w:ind w:right="-1"/>
        <w:rPr>
          <w:lang w:val="en-US" w:eastAsia="en-US"/>
        </w:rPr>
      </w:pPr>
      <w:r w:rsidRPr="004A03ED">
        <w:rPr>
          <w:lang w:val="en-US" w:eastAsia="en-US"/>
        </w:rPr>
        <w:t xml:space="preserve">The model is of a hypothetical hydrogen plant with PEM </w:t>
      </w:r>
      <w:proofErr w:type="spellStart"/>
      <w:r w:rsidRPr="004A03ED">
        <w:rPr>
          <w:lang w:val="en-US" w:eastAsia="en-US"/>
        </w:rPr>
        <w:t>electrolyzers</w:t>
      </w:r>
      <w:proofErr w:type="spellEnd"/>
      <w:r w:rsidRPr="004A03ED">
        <w:rPr>
          <w:lang w:val="en-US" w:eastAsia="en-US"/>
        </w:rPr>
        <w:t>. The power for plant operation comes from an islanded wind farm. The fish farm is sized first, based on the oxygen output, and the greenhouse is sized based on the heat remaining after the fish farm demand has been calculated</w:t>
      </w:r>
      <w:r w:rsidR="00B71D91">
        <w:rPr>
          <w:lang w:val="en-US" w:eastAsia="en-US"/>
        </w:rPr>
        <w:t>.</w:t>
      </w:r>
    </w:p>
    <w:p w14:paraId="38463BEF" w14:textId="30CAB4DE" w:rsidR="004A03ED" w:rsidRPr="004A03ED" w:rsidRDefault="004A03ED" w:rsidP="007A6592">
      <w:pPr>
        <w:pStyle w:val="Heading2"/>
      </w:pPr>
      <w:bookmarkStart w:id="8" w:name="_Toc225955831"/>
      <w:r w:rsidRPr="004A03ED">
        <w:lastRenderedPageBreak/>
        <w:t>Wind Farm (</w:t>
      </w:r>
      <w:proofErr w:type="spellStart"/>
      <w:r w:rsidRPr="004A03ED">
        <w:t>P_electrolyzer</w:t>
      </w:r>
      <w:proofErr w:type="spellEnd"/>
      <w:r w:rsidRPr="004A03ED">
        <w:t>)</w:t>
      </w:r>
      <w:bookmarkEnd w:id="8"/>
    </w:p>
    <w:p w14:paraId="79761384" w14:textId="57800D4C" w:rsidR="004A03ED" w:rsidRPr="003A734A" w:rsidRDefault="00EA41DC" w:rsidP="005B640C">
      <w:pPr>
        <w:ind w:right="-1"/>
        <w:rPr>
          <w:rFonts w:cs="Calibri"/>
          <w:lang w:val="en-GB"/>
        </w:rPr>
      </w:pPr>
      <w:r>
        <w:rPr>
          <w:rFonts w:cs="Calibri"/>
          <w:lang w:val="en-GB"/>
        </w:rPr>
        <w:t xml:space="preserve">Starting with a </w:t>
      </w:r>
      <m:oMath>
        <m:r>
          <w:rPr>
            <w:rFonts w:ascii="Cambria Math" w:hAnsi="Cambria Math" w:cs="Calibri"/>
            <w:lang w:val="en-GB"/>
          </w:rPr>
          <m:t>2.5 MW</m:t>
        </m:r>
      </m:oMath>
      <w:r>
        <w:rPr>
          <w:rFonts w:cs="Calibri"/>
          <w:lang w:val="en-GB"/>
        </w:rPr>
        <w:t xml:space="preserve"> electrolyzer and the assumption that the wind farm’s mode of operation was islanded, similar projects were researched. A proposed project</w:t>
      </w:r>
      <w:r w:rsidR="003A734A">
        <w:rPr>
          <w:rFonts w:cs="Calibri"/>
          <w:lang w:val="en-GB"/>
        </w:rPr>
        <w:t xml:space="preserve"> in Norway,</w:t>
      </w:r>
      <w:r>
        <w:rPr>
          <w:rFonts w:cs="Calibri"/>
          <w:lang w:val="en-GB"/>
        </w:rPr>
        <w:t xml:space="preserve"> with a </w:t>
      </w:r>
      <m:oMath>
        <m:r>
          <w:rPr>
            <w:rFonts w:ascii="Cambria Math" w:hAnsi="Cambria Math" w:cs="Calibri"/>
            <w:lang w:val="en-GB"/>
          </w:rPr>
          <m:t>175 MW</m:t>
        </m:r>
      </m:oMath>
      <w:r>
        <w:rPr>
          <w:rFonts w:cs="Calibri"/>
          <w:lang w:val="en-GB"/>
        </w:rPr>
        <w:t xml:space="preserve"> electrolyzer </w:t>
      </w:r>
      <w:r w:rsidR="003A734A">
        <w:rPr>
          <w:rFonts w:cs="Calibri"/>
          <w:lang w:val="en-GB"/>
        </w:rPr>
        <w:t>and</w:t>
      </w:r>
      <w:r>
        <w:rPr>
          <w:rFonts w:cs="Calibri"/>
          <w:lang w:val="en-GB"/>
        </w:rPr>
        <w:t xml:space="preserve"> a wind farm operating off-grid</w:t>
      </w:r>
      <w:r w:rsidR="003A734A">
        <w:rPr>
          <w:rFonts w:cs="Calibri"/>
          <w:lang w:val="en-GB"/>
        </w:rPr>
        <w:t>,</w:t>
      </w:r>
      <w:r>
        <w:rPr>
          <w:rFonts w:cs="Calibri"/>
          <w:lang w:val="en-GB"/>
        </w:rPr>
        <w:t xml:space="preserve"> was used to </w:t>
      </w:r>
      <w:r w:rsidR="003A734A">
        <w:rPr>
          <w:rFonts w:cs="Calibri"/>
          <w:lang w:val="en-GB"/>
        </w:rPr>
        <w:t>size</w:t>
      </w:r>
      <w:r>
        <w:rPr>
          <w:rFonts w:cs="Calibri"/>
          <w:lang w:val="en-GB"/>
        </w:rPr>
        <w:t xml:space="preserve"> the wind farm for the simulation </w:t>
      </w:r>
      <w:r w:rsidR="004A03ED">
        <w:rPr>
          <w:rFonts w:cs="Calibri"/>
        </w:rPr>
        <w:fldChar w:fldCharType="begin"/>
      </w:r>
      <w:r w:rsidR="004A03ED" w:rsidRPr="00826816">
        <w:rPr>
          <w:rFonts w:cs="Calibri"/>
          <w:lang w:val="en-GB"/>
        </w:rPr>
        <w:instrText xml:space="preserve"> ADDIN ZOTERO_ITEM CSL_CITATION {"citationID":"96GCyNoF","properties":{"formattedCitation":"[1]","plainCitation":"[1]","noteIndex":0},"citationItems":[{"id":345,"uris":["http://zotero.org/groups/6447497/items/QHKRSVM4"],"itemData":{"id":345,"type":"document","title":"PowerPoint Presentation","URL":"https://www.hydrogen.no/files/documents/medlemsmoter/h2carrier.pdf","accessed":{"date-parts":[["2026",3,6]]}}}],"schema":"https://github.com/citation-style-language/schema/raw/master/csl-citation.json"} </w:instrText>
      </w:r>
      <w:r w:rsidR="004A03ED">
        <w:rPr>
          <w:rFonts w:cs="Calibri"/>
        </w:rPr>
        <w:fldChar w:fldCharType="separate"/>
      </w:r>
      <w:r w:rsidR="004A03ED" w:rsidRPr="00826816">
        <w:rPr>
          <w:rFonts w:ascii="Aptos" w:hAnsi="Aptos"/>
          <w:lang w:val="en-GB"/>
        </w:rPr>
        <w:t>[1]</w:t>
      </w:r>
      <w:r w:rsidR="004A03ED">
        <w:rPr>
          <w:rFonts w:cs="Calibri"/>
        </w:rPr>
        <w:fldChar w:fldCharType="end"/>
      </w:r>
      <w:r w:rsidR="004A03ED" w:rsidRPr="00826816">
        <w:rPr>
          <w:rFonts w:cs="Calibri"/>
          <w:lang w:val="en-GB"/>
        </w:rPr>
        <w:t>. The capacity factor</w:t>
      </w:r>
      <w:r w:rsidR="003A734A">
        <w:rPr>
          <w:rFonts w:cs="Calibri"/>
          <w:lang w:val="en-GB"/>
        </w:rPr>
        <w:t xml:space="preserve"> (</w:t>
      </w:r>
      <m:oMath>
        <m:sSub>
          <m:sSubPr>
            <m:ctrlPr>
              <w:rPr>
                <w:rFonts w:ascii="Cambria Math" w:hAnsi="Cambria Math" w:cs="Calibri"/>
                <w:i/>
                <w:lang w:val="en-GB"/>
              </w:rPr>
            </m:ctrlPr>
          </m:sSubPr>
          <m:e>
            <m:r>
              <w:rPr>
                <w:rFonts w:ascii="Cambria Math" w:hAnsi="Cambria Math" w:cs="Calibri"/>
                <w:lang w:val="en-GB"/>
              </w:rPr>
              <m:t>C</m:t>
            </m:r>
          </m:e>
          <m:sub>
            <m:r>
              <w:rPr>
                <w:rFonts w:ascii="Cambria Math" w:hAnsi="Cambria Math" w:cs="Calibri"/>
                <w:lang w:val="en-GB"/>
              </w:rPr>
              <m:t>f</m:t>
            </m:r>
          </m:sub>
        </m:sSub>
      </m:oMath>
      <w:r w:rsidR="003A734A">
        <w:rPr>
          <w:rFonts w:cs="Calibri"/>
          <w:lang w:val="en-GB"/>
        </w:rPr>
        <w:t>)</w:t>
      </w:r>
      <w:r w:rsidR="004A03ED" w:rsidRPr="00826816">
        <w:rPr>
          <w:rFonts w:cs="Calibri"/>
          <w:lang w:val="en-GB"/>
        </w:rPr>
        <w:t xml:space="preserve"> was taken from the same source</w:t>
      </w:r>
      <w:r w:rsidR="003A734A">
        <w:rPr>
          <w:rFonts w:cs="Calibri"/>
          <w:lang w:val="en-GB"/>
        </w:rPr>
        <w:t>. D</w:t>
      </w:r>
      <w:r w:rsidR="004A03ED" w:rsidRPr="00826816">
        <w:rPr>
          <w:rFonts w:cs="Calibri"/>
          <w:lang w:val="en-GB"/>
        </w:rPr>
        <w:t xml:space="preserve">ata from </w:t>
      </w:r>
      <w:proofErr w:type="spellStart"/>
      <w:r w:rsidR="004A03ED" w:rsidRPr="00826816">
        <w:rPr>
          <w:rFonts w:cs="Calibri"/>
          <w:lang w:val="en-GB"/>
        </w:rPr>
        <w:t>Fingrid</w:t>
      </w:r>
      <w:proofErr w:type="spellEnd"/>
      <w:r w:rsidR="004A03ED" w:rsidRPr="00826816">
        <w:rPr>
          <w:rFonts w:cs="Calibri"/>
          <w:lang w:val="en-GB"/>
        </w:rPr>
        <w:t xml:space="preserve"> </w:t>
      </w:r>
      <w:r w:rsidR="004A03ED">
        <w:rPr>
          <w:rFonts w:cs="Calibri"/>
        </w:rPr>
        <w:fldChar w:fldCharType="begin"/>
      </w:r>
      <w:r w:rsidR="004A03ED" w:rsidRPr="00826816">
        <w:rPr>
          <w:rFonts w:cs="Calibri"/>
          <w:lang w:val="en-GB"/>
        </w:rPr>
        <w:instrText xml:space="preserve"> ADDIN ZOTERO_ITEM CSL_CITATION {"citationID":"XfvlAsyt","properties":{"formattedCitation":"[2]","plainCitation":"[2]","noteIndex":0},"citationItems":[{"id":356,"uris":["http://zotero.org/groups/6447497/items/9ELM3ZNS"],"itemData":{"id":356,"type":"webpage","title":"Download datasets","URL":"https://data.fingrid.fi/en/data?datasets=181","accessed":{"date-parts":[["2026",3,9]]}}}],"schema":"https://github.com/citation-style-language/schema/raw/master/csl-citation.json"} </w:instrText>
      </w:r>
      <w:r w:rsidR="004A03ED">
        <w:rPr>
          <w:rFonts w:cs="Calibri"/>
        </w:rPr>
        <w:fldChar w:fldCharType="separate"/>
      </w:r>
      <w:r w:rsidR="004A03ED" w:rsidRPr="00826816">
        <w:rPr>
          <w:rFonts w:ascii="Aptos" w:hAnsi="Aptos"/>
          <w:lang w:val="en-GB"/>
        </w:rPr>
        <w:t>[2]</w:t>
      </w:r>
      <w:r w:rsidR="004A03ED">
        <w:rPr>
          <w:rFonts w:cs="Calibri"/>
        </w:rPr>
        <w:fldChar w:fldCharType="end"/>
      </w:r>
      <w:r w:rsidR="003A734A" w:rsidRPr="003A734A">
        <w:rPr>
          <w:rFonts w:cs="Calibri"/>
          <w:lang w:val="en-GB"/>
        </w:rPr>
        <w:t xml:space="preserve"> was then scaled to the energy ou</w:t>
      </w:r>
      <w:r w:rsidR="003A734A">
        <w:rPr>
          <w:rFonts w:cs="Calibri"/>
          <w:lang w:val="en-GB"/>
        </w:rPr>
        <w:t xml:space="preserve">tput of the sized wind farm over </w:t>
      </w:r>
      <m:oMath>
        <m:r>
          <w:rPr>
            <w:rFonts w:ascii="Cambria Math" w:hAnsi="Cambria Math" w:cs="Calibri"/>
            <w:lang w:val="en-GB"/>
          </w:rPr>
          <m:t xml:space="preserve">24 </m:t>
        </m:r>
        <m:r>
          <w:rPr>
            <w:rFonts w:ascii="Cambria Math" w:hAnsi="Cambria Math" w:cs="Calibri"/>
            <w:lang w:val="en-GB"/>
          </w:rPr>
          <m:t>h</m:t>
        </m:r>
      </m:oMath>
      <w:r w:rsidR="003A734A">
        <w:rPr>
          <w:rFonts w:cs="Calibri"/>
          <w:lang w:val="en-GB"/>
        </w:rPr>
        <w:t xml:space="preserve"> (</w:t>
      </w:r>
      <m:oMath>
        <m:sSub>
          <m:sSubPr>
            <m:ctrlPr>
              <w:rPr>
                <w:rFonts w:ascii="Cambria Math" w:hAnsi="Cambria Math" w:cs="Calibri"/>
                <w:i/>
                <w:lang w:val="en-GB"/>
              </w:rPr>
            </m:ctrlPr>
          </m:sSubPr>
          <m:e>
            <m:r>
              <w:rPr>
                <w:rFonts w:ascii="Cambria Math" w:hAnsi="Cambria Math" w:cs="Calibri"/>
                <w:lang w:val="en-GB"/>
              </w:rPr>
              <m:t>C</m:t>
            </m:r>
          </m:e>
          <m:sub>
            <m:r>
              <w:rPr>
                <w:rFonts w:ascii="Cambria Math" w:hAnsi="Cambria Math" w:cs="Calibri"/>
                <w:lang w:val="en-GB"/>
              </w:rPr>
              <m:t>f</m:t>
            </m:r>
          </m:sub>
        </m:sSub>
        <m:r>
          <w:rPr>
            <w:rFonts w:ascii="Cambria Math" w:hAnsi="Cambria Math" w:cs="Calibri"/>
            <w:lang w:val="en-GB"/>
          </w:rPr>
          <m:t>⋅</m:t>
        </m:r>
        <m:sSub>
          <m:sSubPr>
            <m:ctrlPr>
              <w:rPr>
                <w:rFonts w:ascii="Cambria Math" w:hAnsi="Cambria Math" w:cs="Calibri"/>
                <w:i/>
                <w:lang w:val="en-GB"/>
              </w:rPr>
            </m:ctrlPr>
          </m:sSubPr>
          <m:e>
            <m:r>
              <w:rPr>
                <w:rFonts w:ascii="Cambria Math" w:hAnsi="Cambria Math" w:cs="Calibri"/>
                <w:lang w:val="en-GB"/>
              </w:rPr>
              <m:t>P</m:t>
            </m:r>
          </m:e>
          <m:sub>
            <m:r>
              <w:rPr>
                <w:rFonts w:ascii="Cambria Math" w:hAnsi="Cambria Math" w:cs="Calibri"/>
                <w:lang w:val="en-GB"/>
              </w:rPr>
              <m:t>el</m:t>
            </m:r>
          </m:sub>
        </m:sSub>
        <m:r>
          <w:rPr>
            <w:rFonts w:ascii="Cambria Math" w:hAnsi="Cambria Math" w:cs="Calibri"/>
            <w:lang w:val="en-GB"/>
          </w:rPr>
          <m:t xml:space="preserve">⋅24 </m:t>
        </m:r>
        <m:r>
          <w:rPr>
            <w:rFonts w:ascii="Cambria Math" w:hAnsi="Cambria Math" w:cs="Calibri"/>
            <w:lang w:val="en-GB"/>
          </w:rPr>
          <m:t>h)</m:t>
        </m:r>
      </m:oMath>
      <w:r w:rsidR="004A03ED" w:rsidRPr="00826816">
        <w:rPr>
          <w:rFonts w:cs="Calibri"/>
          <w:lang w:val="en-GB"/>
        </w:rPr>
        <w:t>. Although Fingrid data is for all of Finland</w:t>
      </w:r>
      <w:r w:rsidR="003A734A">
        <w:rPr>
          <w:rFonts w:cs="Calibri"/>
          <w:lang w:val="en-GB"/>
        </w:rPr>
        <w:t xml:space="preserve"> the resulting profile</w:t>
      </w:r>
      <w:r w:rsidR="004A03ED" w:rsidRPr="00826816">
        <w:rPr>
          <w:rFonts w:cs="Calibri"/>
          <w:lang w:val="en-GB"/>
        </w:rPr>
        <w:t xml:space="preserve"> is the best approximation for our project</w:t>
      </w:r>
      <w:r w:rsidR="003A734A">
        <w:rPr>
          <w:rFonts w:cs="Calibri"/>
          <w:lang w:val="en-GB"/>
        </w:rPr>
        <w:t>, as specific data was not found.</w:t>
      </w:r>
      <w:r w:rsidR="004A03ED" w:rsidRPr="00826816">
        <w:rPr>
          <w:rFonts w:cs="Calibri"/>
          <w:lang w:val="en-GB"/>
        </w:rPr>
        <w:t xml:space="preserve"> </w:t>
      </w:r>
      <w:r w:rsidR="004A03ED" w:rsidRPr="003A734A">
        <w:rPr>
          <w:rFonts w:cs="Calibri"/>
          <w:lang w:val="en-GB"/>
        </w:rPr>
        <w:t>The power output was scaled as follows:</w:t>
      </w:r>
    </w:p>
    <w:p w14:paraId="5D02CFD3" w14:textId="268F7367" w:rsidR="004A03ED" w:rsidRPr="00423C9D" w:rsidRDefault="004A03ED" w:rsidP="00423C9D">
      <w:pPr>
        <w:pStyle w:val="ListParagraph"/>
        <w:numPr>
          <w:ilvl w:val="0"/>
          <w:numId w:val="27"/>
        </w:numPr>
        <w:ind w:right="-1"/>
        <w:rPr>
          <w:lang w:val="en-GB"/>
        </w:rPr>
      </w:pPr>
      <w:r w:rsidRPr="00423C9D">
        <w:rPr>
          <w:lang w:val="en-GB"/>
        </w:rPr>
        <w:t xml:space="preserve">The raw 3-minute real-time production data from </w:t>
      </w:r>
      <w:proofErr w:type="spellStart"/>
      <w:r w:rsidRPr="00423C9D">
        <w:rPr>
          <w:lang w:val="en-GB"/>
        </w:rPr>
        <w:t>Fingrid</w:t>
      </w:r>
      <w:proofErr w:type="spellEnd"/>
      <w:r w:rsidRPr="00423C9D">
        <w:rPr>
          <w:lang w:val="en-GB"/>
        </w:rPr>
        <w:t xml:space="preserve"> (March 6th-7th) was aggregated into hourly mean values to provide a</w:t>
      </w:r>
      <w:r w:rsidR="003A734A">
        <w:rPr>
          <w:lang w:val="en-GB"/>
        </w:rPr>
        <w:t xml:space="preserve">n hourly </w:t>
      </w:r>
      <w:r w:rsidRPr="00423C9D">
        <w:rPr>
          <w:lang w:val="en-GB"/>
        </w:rPr>
        <w:t>profile</w:t>
      </w:r>
      <w:r w:rsidR="003A734A">
        <w:rPr>
          <w:lang w:val="en-GB"/>
        </w:rPr>
        <w:t xml:space="preserve"> for a </w:t>
      </w:r>
      <m:oMath>
        <m:r>
          <w:rPr>
            <w:rFonts w:ascii="Cambria Math" w:hAnsi="Cambria Math"/>
            <w:lang w:val="en-GB"/>
          </w:rPr>
          <m:t xml:space="preserve">24 </m:t>
        </m:r>
        <m:r>
          <w:rPr>
            <w:rFonts w:ascii="Cambria Math" w:hAnsi="Cambria Math"/>
            <w:lang w:val="en-GB"/>
          </w:rPr>
          <m:t>h</m:t>
        </m:r>
      </m:oMath>
      <w:r w:rsidR="003A734A">
        <w:rPr>
          <w:lang w:val="en-GB"/>
        </w:rPr>
        <w:t xml:space="preserve"> period</w:t>
      </w:r>
      <w:r w:rsidRPr="00423C9D">
        <w:rPr>
          <w:lang w:val="en-GB"/>
        </w:rPr>
        <w:t>.</w:t>
      </w:r>
    </w:p>
    <w:p w14:paraId="1A95BED4" w14:textId="684B0504" w:rsidR="004A03ED" w:rsidRPr="00826816" w:rsidRDefault="004A03ED" w:rsidP="003A734A">
      <w:pPr>
        <w:pStyle w:val="ListParagraph"/>
        <w:numPr>
          <w:ilvl w:val="0"/>
          <w:numId w:val="27"/>
        </w:numPr>
        <w:ind w:right="-1"/>
        <w:rPr>
          <w:lang w:val="en-GB"/>
        </w:rPr>
      </w:pPr>
      <w:r w:rsidRPr="00826816">
        <w:rPr>
          <w:lang w:val="en-GB"/>
        </w:rPr>
        <w:t xml:space="preserve">Each </w:t>
      </w:r>
      <w:r w:rsidR="003A734A">
        <w:rPr>
          <w:lang w:val="en-GB"/>
        </w:rPr>
        <w:t>datapoint</w:t>
      </w:r>
      <w:r w:rsidRPr="00826816">
        <w:rPr>
          <w:lang w:val="en-GB"/>
        </w:rPr>
        <w:t xml:space="preserve"> was divided by the total national wind capacity</w:t>
      </w:r>
      <w:r w:rsidR="003A734A">
        <w:rPr>
          <w:lang w:val="en-GB"/>
        </w:rPr>
        <w:t>.</w:t>
      </w:r>
    </w:p>
    <w:p w14:paraId="5652BA10" w14:textId="60875D64" w:rsidR="004A03ED" w:rsidRPr="00826816" w:rsidRDefault="006E5C39" w:rsidP="006E5C39">
      <w:pPr>
        <w:pStyle w:val="ListParagraph"/>
        <w:numPr>
          <w:ilvl w:val="0"/>
          <w:numId w:val="27"/>
        </w:numPr>
        <w:ind w:right="-1"/>
        <w:rPr>
          <w:lang w:val="en-GB"/>
        </w:rPr>
      </w:pPr>
      <w:r>
        <w:rPr>
          <w:lang w:val="en-GB"/>
        </w:rPr>
        <w:t>The capacity factor was adjusted to match that of the project in Norway (the national capacity factor is</w:t>
      </w:r>
      <w:r w:rsidR="004A03ED" w:rsidRPr="00826816">
        <w:rPr>
          <w:lang w:val="en-GB"/>
        </w:rPr>
        <w:t xml:space="preserve"> </w:t>
      </w:r>
      <m:oMath>
        <m:r>
          <w:rPr>
            <w:rFonts w:ascii="Cambria Math" w:hAnsi="Cambria Math"/>
            <w:lang w:val="en-GB"/>
          </w:rPr>
          <m:t>38.5 %</m:t>
        </m:r>
      </m:oMath>
      <w:r>
        <w:rPr>
          <w:lang w:val="en-GB"/>
        </w:rPr>
        <w:t xml:space="preserve"> </w:t>
      </w:r>
      <w:r>
        <w:rPr>
          <w:lang w:val="en-GB"/>
        </w:rPr>
        <w:fldChar w:fldCharType="begin"/>
      </w:r>
      <w:r>
        <w:rPr>
          <w:lang w:val="en-GB"/>
        </w:rPr>
        <w:instrText xml:space="preserve"> ADDIN ZOTERO_ITEM CSL_CITATION {"citationID":"umHkOXVy","properties":{"formattedCitation":"[2]","plainCitation":"[2]","noteIndex":0},"citationItems":[{"id":356,"uris":["http://zotero.org/groups/6447497/items/9ELM3ZNS"],"itemData":{"id":356,"type":"webpage","title":"Download datasets","URL":"https://data.fingrid.fi/en/data?datasets=181","accessed":{"date-parts":[["2026",3,9]]}}}],"schema":"https://github.com/citation-style-language/schema/raw/master/csl-citation.json"} </w:instrText>
      </w:r>
      <w:r>
        <w:rPr>
          <w:lang w:val="en-GB"/>
        </w:rPr>
        <w:fldChar w:fldCharType="separate"/>
      </w:r>
      <w:r w:rsidRPr="006E5C39">
        <w:rPr>
          <w:lang w:val="en-GB"/>
        </w:rPr>
        <w:t>[2]</w:t>
      </w:r>
      <w:r>
        <w:rPr>
          <w:lang w:val="en-GB"/>
        </w:rPr>
        <w:fldChar w:fldCharType="end"/>
      </w:r>
      <w:r>
        <w:rPr>
          <w:lang w:val="en-GB"/>
        </w:rPr>
        <w:t xml:space="preserve">vs </w:t>
      </w:r>
      <m:oMath>
        <m:r>
          <w:rPr>
            <w:rFonts w:ascii="Cambria Math" w:hAnsi="Cambria Math"/>
            <w:lang w:val="en-GB"/>
          </w:rPr>
          <m:t>45 %</m:t>
        </m:r>
      </m:oMath>
      <w:r>
        <w:rPr>
          <w:lang w:val="en-GB"/>
        </w:rPr>
        <w:t xml:space="preserve"> in the Norway project </w:t>
      </w:r>
      <w:r>
        <w:rPr>
          <w:lang w:val="en-GB"/>
        </w:rPr>
        <w:fldChar w:fldCharType="begin"/>
      </w:r>
      <w:r>
        <w:rPr>
          <w:lang w:val="en-GB"/>
        </w:rPr>
        <w:instrText xml:space="preserve"> ADDIN ZOTERO_ITEM CSL_CITATION {"citationID":"LHLrth4B","properties":{"formattedCitation":"[1]","plainCitation":"[1]","noteIndex":0},"citationItems":[{"id":345,"uris":["http://zotero.org/groups/6447497/items/QHKRSVM4"],"itemData":{"id":345,"type":"document","title":"PowerPoint Presentation","URL":"https://www.hydrogen.no/files/documents/medlemsmoter/h2carrier.pdf","accessed":{"date-parts":[["2026",3,6]]}}}],"schema":"https://github.com/citation-style-language/schema/raw/master/csl-citation.json"} </w:instrText>
      </w:r>
      <w:r>
        <w:rPr>
          <w:lang w:val="en-GB"/>
        </w:rPr>
        <w:fldChar w:fldCharType="separate"/>
      </w:r>
      <w:r w:rsidRPr="006E5C39">
        <w:rPr>
          <w:lang w:val="en-GB"/>
        </w:rPr>
        <w:t>[1]</w:t>
      </w:r>
      <w:r>
        <w:rPr>
          <w:lang w:val="en-GB"/>
        </w:rPr>
        <w:fldChar w:fldCharType="end"/>
      </w:r>
      <w:r>
        <w:rPr>
          <w:lang w:val="en-GB"/>
        </w:rPr>
        <w:t>)</w:t>
      </w:r>
      <w:r w:rsidR="004A03ED" w:rsidRPr="00826816">
        <w:rPr>
          <w:lang w:val="en-GB"/>
        </w:rPr>
        <w:t>.</w:t>
      </w:r>
    </w:p>
    <w:p w14:paraId="3B01B6FC" w14:textId="77777777" w:rsidR="006E5C39" w:rsidRDefault="006E5C39" w:rsidP="00CF4370">
      <w:pPr>
        <w:pStyle w:val="ListParagraph"/>
        <w:numPr>
          <w:ilvl w:val="0"/>
          <w:numId w:val="27"/>
        </w:numPr>
        <w:ind w:right="-1"/>
        <w:rPr>
          <w:lang w:val="en-GB"/>
        </w:rPr>
      </w:pPr>
      <w:r w:rsidRPr="006E5C39">
        <w:rPr>
          <w:lang w:val="en-GB"/>
        </w:rPr>
        <w:t>The resulting profile was</w:t>
      </w:r>
      <w:r w:rsidR="004A03ED" w:rsidRPr="006E5C39">
        <w:rPr>
          <w:lang w:val="en-GB"/>
        </w:rPr>
        <w:t xml:space="preserve"> multiplied by the farm capacity (</w:t>
      </w:r>
      <m:oMath>
        <m:r>
          <w:rPr>
            <w:rFonts w:ascii="Cambria Math" w:hAnsi="Cambria Math"/>
            <w:lang w:val="en-GB"/>
          </w:rPr>
          <m:t xml:space="preserve">2.9 </m:t>
        </m:r>
        <m:r>
          <w:rPr>
            <w:rFonts w:ascii="Cambria Math" w:hAnsi="Cambria Math"/>
          </w:rPr>
          <m:t>MW</m:t>
        </m:r>
      </m:oMath>
      <w:r w:rsidR="004A03ED" w:rsidRPr="006E5C39">
        <w:rPr>
          <w:lang w:val="en-GB"/>
        </w:rPr>
        <w:t>)</w:t>
      </w:r>
      <w:r>
        <w:rPr>
          <w:lang w:val="en-GB"/>
        </w:rPr>
        <w:t>.</w:t>
      </w:r>
    </w:p>
    <w:p w14:paraId="5443CBB5" w14:textId="55059E7A" w:rsidR="00480430" w:rsidRPr="006E5C39" w:rsidRDefault="004A03ED" w:rsidP="00480430">
      <w:pPr>
        <w:ind w:right="-1"/>
        <w:rPr>
          <w:lang w:val="en-GB"/>
        </w:rPr>
      </w:pPr>
      <w:r w:rsidRPr="006E5C39">
        <w:rPr>
          <w:lang w:val="en-GB"/>
        </w:rPr>
        <w:t>The resulting profile</w:t>
      </w:r>
      <w:r w:rsidR="006E5C39">
        <w:rPr>
          <w:lang w:val="en-GB"/>
        </w:rPr>
        <w:t>’s</w:t>
      </w:r>
      <w:r w:rsidRPr="006E5C39">
        <w:rPr>
          <w:lang w:val="en-GB"/>
        </w:rPr>
        <w:t xml:space="preserve"> total energy output over 24 hours </w:t>
      </w:r>
      <w:r w:rsidR="006E5C39">
        <w:rPr>
          <w:lang w:val="en-GB"/>
        </w:rPr>
        <w:t>matches</w:t>
      </w:r>
      <w:r w:rsidRPr="006E5C39">
        <w:rPr>
          <w:rStyle w:val="math-inline"/>
          <w:rFonts w:asciiTheme="minorHAnsi" w:eastAsiaTheme="majorEastAsia" w:hAnsiTheme="minorHAnsi" w:cs="Calibri"/>
          <w:sz w:val="22"/>
          <w:szCs w:val="22"/>
          <w:lang w:val="en-GB"/>
        </w:rPr>
        <w:t xml:space="preserve"> </w:t>
      </w:r>
      <m:oMath>
        <m:r>
          <w:rPr>
            <w:rStyle w:val="math-inline"/>
            <w:rFonts w:ascii="Cambria Math" w:eastAsiaTheme="majorEastAsia" w:hAnsi="Cambria Math" w:cs="Calibri"/>
            <w:sz w:val="22"/>
            <w:szCs w:val="22"/>
            <w:lang w:val="en-GB"/>
          </w:rPr>
          <m:t xml:space="preserve">2.9 </m:t>
        </m:r>
        <m:r>
          <w:rPr>
            <w:rStyle w:val="math-inline"/>
            <w:rFonts w:ascii="Cambria Math" w:eastAsiaTheme="majorEastAsia" w:hAnsi="Cambria Math" w:cs="Calibri"/>
            <w:sz w:val="22"/>
            <w:szCs w:val="22"/>
          </w:rPr>
          <m:t>MW</m:t>
        </m:r>
        <m:r>
          <w:rPr>
            <w:rStyle w:val="math-inline"/>
            <w:rFonts w:ascii="Cambria Math" w:eastAsiaTheme="majorEastAsia" w:hAnsi="Cambria Math" w:cs="Calibri"/>
            <w:sz w:val="22"/>
            <w:szCs w:val="22"/>
            <w:lang w:val="en-GB"/>
          </w:rPr>
          <m:t xml:space="preserve">*0.45*24 </m:t>
        </m:r>
        <m:r>
          <w:rPr>
            <w:rStyle w:val="math-inline"/>
            <w:rFonts w:ascii="Cambria Math" w:eastAsiaTheme="majorEastAsia" w:hAnsi="Cambria Math" w:cs="Calibri"/>
            <w:sz w:val="22"/>
            <w:szCs w:val="22"/>
            <w:lang w:val="en-GB"/>
          </w:rPr>
          <m:t>h</m:t>
        </m:r>
      </m:oMath>
      <w:r w:rsidRPr="006E5C39">
        <w:rPr>
          <w:lang w:val="en-GB"/>
        </w:rPr>
        <w:t>.</w:t>
      </w:r>
      <w:r w:rsidR="00480430">
        <w:rPr>
          <w:lang w:val="en-GB"/>
        </w:rPr>
        <w:t xml:space="preserve"> It must be noted that there are limitations to this approach. Islanded operation will lead to a lower </w:t>
      </w:r>
      <m:oMath>
        <m:sSub>
          <m:sSubPr>
            <m:ctrlPr>
              <w:rPr>
                <w:rFonts w:ascii="Cambria Math" w:hAnsi="Cambria Math" w:cs="Calibri"/>
                <w:i/>
                <w:lang w:val="en-GB"/>
              </w:rPr>
            </m:ctrlPr>
          </m:sSubPr>
          <m:e>
            <m:r>
              <w:rPr>
                <w:rFonts w:ascii="Cambria Math" w:hAnsi="Cambria Math" w:cs="Calibri"/>
                <w:lang w:val="en-GB"/>
              </w:rPr>
              <m:t>C</m:t>
            </m:r>
          </m:e>
          <m:sub>
            <m:r>
              <w:rPr>
                <w:rFonts w:ascii="Cambria Math" w:hAnsi="Cambria Math" w:cs="Calibri"/>
                <w:lang w:val="en-GB"/>
              </w:rPr>
              <m:t>f</m:t>
            </m:r>
          </m:sub>
        </m:sSub>
      </m:oMath>
      <w:r w:rsidR="00480430">
        <w:rPr>
          <w:lang w:val="en-GB"/>
        </w:rPr>
        <w:t xml:space="preserve"> for the electrolyzer and a potentially problematic power quality.</w:t>
      </w:r>
    </w:p>
    <w:p w14:paraId="0ACFB475" w14:textId="1B059D9A" w:rsidR="00590E46" w:rsidRDefault="004A03ED" w:rsidP="007A6592">
      <w:pPr>
        <w:pStyle w:val="Heading2"/>
        <w:rPr>
          <w:rStyle w:val="Strong"/>
          <w:b/>
          <w:bCs/>
        </w:rPr>
      </w:pPr>
      <w:bookmarkStart w:id="9" w:name="_Toc225955832"/>
      <w:r w:rsidRPr="004A03ED">
        <w:rPr>
          <w:rStyle w:val="Strong"/>
          <w:b/>
          <w:bCs/>
        </w:rPr>
        <w:t>Fish Farm Design</w:t>
      </w:r>
      <w:bookmarkEnd w:id="9"/>
    </w:p>
    <w:p w14:paraId="0250D71F" w14:textId="54796137" w:rsidR="006E5C39" w:rsidRPr="006E5C39" w:rsidRDefault="006E5C39" w:rsidP="006E5C39">
      <w:pPr>
        <w:overflowPunct/>
        <w:autoSpaceDE/>
        <w:autoSpaceDN/>
        <w:adjustRightInd/>
        <w:ind w:right="-1"/>
        <w:textAlignment w:val="auto"/>
        <w:rPr>
          <w:lang w:val="en-GB"/>
        </w:rPr>
      </w:pPr>
      <w:r>
        <w:rPr>
          <w:lang w:val="en-GB"/>
        </w:rPr>
        <w:t>Key assumptions:</w:t>
      </w:r>
    </w:p>
    <w:p w14:paraId="73D58B21" w14:textId="495FFBEF" w:rsidR="00576389" w:rsidRPr="00A71AC3" w:rsidRDefault="004A03ED" w:rsidP="006E5C39">
      <w:pPr>
        <w:pStyle w:val="ListParagraph"/>
        <w:numPr>
          <w:ilvl w:val="0"/>
          <w:numId w:val="27"/>
        </w:numPr>
        <w:overflowPunct/>
        <w:autoSpaceDE/>
        <w:autoSpaceDN/>
        <w:adjustRightInd/>
        <w:ind w:right="-1"/>
        <w:textAlignment w:val="auto"/>
        <w:rPr>
          <w:lang w:val="en-GB"/>
        </w:rPr>
      </w:pPr>
      <w:r w:rsidRPr="00A71AC3">
        <w:rPr>
          <w:lang w:val="en-GB"/>
        </w:rPr>
        <w:t xml:space="preserve">The electrolyzer plant has a capacity of </w:t>
      </w:r>
      <m:oMath>
        <m:r>
          <w:rPr>
            <w:rFonts w:ascii="Cambria Math" w:hAnsi="Cambria Math"/>
            <w:lang w:val="en-GB"/>
          </w:rPr>
          <m:t xml:space="preserve">2.5 </m:t>
        </m:r>
        <m:r>
          <w:rPr>
            <w:rFonts w:ascii="Cambria Math" w:hAnsi="Cambria Math"/>
          </w:rPr>
          <m:t>MW</m:t>
        </m:r>
      </m:oMath>
      <w:r w:rsidRPr="00A71AC3">
        <w:rPr>
          <w:lang w:val="en-GB"/>
        </w:rPr>
        <w:t xml:space="preserve">; This assumption is made, as the model is vaguely based on the </w:t>
      </w:r>
      <m:oMath>
        <m:r>
          <w:rPr>
            <w:rFonts w:ascii="Cambria Math" w:hAnsi="Cambria Math"/>
            <w:lang w:val="en-GB"/>
          </w:rPr>
          <m:t xml:space="preserve">2.5 </m:t>
        </m:r>
        <m:r>
          <w:rPr>
            <w:rFonts w:ascii="Cambria Math" w:hAnsi="Cambria Math"/>
          </w:rPr>
          <m:t>MW</m:t>
        </m:r>
      </m:oMath>
      <w:r w:rsidRPr="00A71AC3">
        <w:rPr>
          <w:lang w:val="en-GB"/>
        </w:rPr>
        <w:t xml:space="preserve"> Berlevag project </w:t>
      </w:r>
      <w:r>
        <w:fldChar w:fldCharType="begin"/>
      </w:r>
      <w:r w:rsidR="006E5C39">
        <w:rPr>
          <w:lang w:val="en-GB"/>
        </w:rPr>
        <w:instrText xml:space="preserve"> ADDIN ZOTERO_ITEM CSL_CITATION {"citationID":"Bpri0Alh","properties":{"formattedCitation":"[3], [4]","plainCitation":"[3], [4]","noteIndex":0},"citationItems":[{"id":350,"uris":["http://zotero.org/groups/6447497/items/IWK8SNRJ"],"itemData":{"id":350,"type":"webpage","abstract":"NIB has signed a seven-year loan agreement with Norwegian utility company Varanger Kraft to upgrade their hydrogen facility for commercial operations and improve the electricity distribution network…","container-title":"Nordic Investment Bank","language":"en","title":"NIB lends to Varanger Kraft´s hydrogen and power grid projects","URL":"https://www.nib.int/news/nib-lends-to-varanger-krafts-hydrogen-and-power-grid-projects/","accessed":{"date-parts":[["2026",3,8]]}}},{"id":354,"uris":["http://zotero.org/groups/6447497/items/XLXEC6E7"],"itemData":{"id":354,"type":"webpage","abstract":"Latest report summary","container-title":"CORDIS | European Commission","language":"en","title":"Hydrogen-Aeolic Energy with Optimised eLectrolysers Upstream of Substation | H2020","URL":"https://cordis.europa.eu/project/id/779469/reporting","accessed":{"date-parts":[["2026",3,8]]}}}],"schema":"https://github.com/citation-style-language/schema/raw/master/csl-citation.json"} </w:instrText>
      </w:r>
      <w:r>
        <w:fldChar w:fldCharType="separate"/>
      </w:r>
      <w:r w:rsidR="006E5C39" w:rsidRPr="006E5C39">
        <w:rPr>
          <w:rFonts w:ascii="Aptos" w:hAnsi="Aptos"/>
          <w:lang w:val="en-GB"/>
        </w:rPr>
        <w:t>[3], [4]</w:t>
      </w:r>
      <w:r>
        <w:fldChar w:fldCharType="end"/>
      </w:r>
      <w:r w:rsidR="00576389" w:rsidRPr="00A71AC3">
        <w:rPr>
          <w:lang w:val="en-GB"/>
        </w:rPr>
        <w:t>.</w:t>
      </w:r>
    </w:p>
    <w:p w14:paraId="3B69767D" w14:textId="367332C5" w:rsidR="00576389" w:rsidRPr="00826816" w:rsidRDefault="004A03ED" w:rsidP="006D2E52">
      <w:pPr>
        <w:pStyle w:val="ListParagraph"/>
        <w:numPr>
          <w:ilvl w:val="0"/>
          <w:numId w:val="27"/>
        </w:numPr>
        <w:overflowPunct/>
        <w:autoSpaceDE/>
        <w:autoSpaceDN/>
        <w:adjustRightInd/>
        <w:ind w:right="-1"/>
        <w:textAlignment w:val="auto"/>
        <w:rPr>
          <w:lang w:val="en-GB"/>
        </w:rPr>
      </w:pPr>
      <w:r w:rsidRPr="00826816">
        <w:rPr>
          <w:lang w:val="en-GB"/>
        </w:rPr>
        <w:t xml:space="preserve">The electrolyzer plant is PEM, with an efficiency of </w:t>
      </w:r>
      <m:oMath>
        <m:r>
          <w:rPr>
            <w:rFonts w:ascii="Cambria Math" w:hAnsi="Cambria Math"/>
            <w:lang w:val="en-GB"/>
          </w:rPr>
          <m:t>70 %</m:t>
        </m:r>
      </m:oMath>
      <w:r w:rsidR="006D2E52">
        <w:rPr>
          <w:lang w:val="en-GB"/>
        </w:rPr>
        <w:t xml:space="preserve"> </w:t>
      </w:r>
      <w:r w:rsidR="006D2E52">
        <w:rPr>
          <w:lang w:val="en-GB"/>
        </w:rPr>
        <w:fldChar w:fldCharType="begin"/>
      </w:r>
      <w:r w:rsidR="006D2E52">
        <w:rPr>
          <w:lang w:val="en-GB"/>
        </w:rPr>
        <w:instrText xml:space="preserve"> ADDIN ZOTERO_ITEM CSL_CITATION {"citationID":"azjJcRsF","properties":{"formattedCitation":"[5]","plainCitation":"[5]","noteIndex":0},"citationItems":[{"id":359,"uris":["http://zotero.org/groups/6447497/items/SS8CMKJN"],"itemData":{"id":359,"type":"article-journal","abstract":"This study investigates the impact of including (or neglecting) the variable efficiency of hydrogen electrolyzers as a function of operating power in the modelling of green hydrogen produced from variable renewable energy sources. Results show that neglecting the variable electrolyzer efficiency, as is commonly done in studies of green hydrogen, leads to significant overestimation of hydrogen production in the range of 5–24%. The effects of the time resolution used in models are also investigated, as well as the impact of including the option for the electrolyzer to switch to stand-by mode instead of powering down and electrolyzer ramp rate constraints. Results indicate that these have a minor effect on overall hydrogen production, with the use of hour resolution data leading to overestimation in the range of 0.2–2%, relative to using 5-min data. This study used data from three solar farms and three wind in Australia, from which it is observed that wind farms produced 55% more hydrogen than the solar farms. The results in this study highlight the critical importance of including the variable efficiency of electrolyzers in the modelling of green hydrogen production. As this industry scales, continuing to neglect this effect would lead to the overestimation of hydrogen production by tens of megatonnes.","container-title":"International Journal of Hydrogen Energy","DOI":"10.1016/j.ijhydene.2024.05.360","ISSN":"0360-3199","journalAbbreviation":"International Journal of Hydrogen Energy","page":"49-59","source":"ScienceDirect","title":"Ignore variability, overestimate hydrogen production – Quantifying the effects of electrolyzer efficiency curves on hydrogen production from renewable energy sources","volume":"72","author":[{"family":"Virah-Sawmy","given":"Dan"},{"family":"Beck","given":"Fiona J."},{"family":"Sturmberg","given":"Bjorn"}],"issued":{"date-parts":[["2024",6,27]]}}}],"schema":"https://github.com/citation-style-language/schema/raw/master/csl-citation.json"} </w:instrText>
      </w:r>
      <w:r w:rsidR="006D2E52">
        <w:rPr>
          <w:lang w:val="en-GB"/>
        </w:rPr>
        <w:fldChar w:fldCharType="separate"/>
      </w:r>
      <w:r w:rsidR="006D2E52" w:rsidRPr="006D2E52">
        <w:rPr>
          <w:lang w:val="en-GB"/>
        </w:rPr>
        <w:t>[5]</w:t>
      </w:r>
      <w:r w:rsidR="006D2E52">
        <w:rPr>
          <w:lang w:val="en-GB"/>
        </w:rPr>
        <w:fldChar w:fldCharType="end"/>
      </w:r>
      <w:r w:rsidR="00576389" w:rsidRPr="00826816">
        <w:rPr>
          <w:rFonts w:eastAsiaTheme="minorEastAsia"/>
          <w:lang w:val="en-GB"/>
        </w:rPr>
        <w:t>.</w:t>
      </w:r>
      <w:r w:rsidRPr="00826816">
        <w:rPr>
          <w:rFonts w:eastAsiaTheme="minorEastAsia"/>
          <w:lang w:val="en-GB"/>
        </w:rPr>
        <w:t xml:space="preserve"> </w:t>
      </w:r>
    </w:p>
    <w:p w14:paraId="68EDB358" w14:textId="77777777" w:rsidR="006D2E52" w:rsidRDefault="004A03ED" w:rsidP="00423C9D">
      <w:pPr>
        <w:pStyle w:val="ListParagraph"/>
        <w:numPr>
          <w:ilvl w:val="0"/>
          <w:numId w:val="27"/>
        </w:numPr>
        <w:overflowPunct/>
        <w:autoSpaceDE/>
        <w:autoSpaceDN/>
        <w:adjustRightInd/>
        <w:ind w:right="-1"/>
        <w:textAlignment w:val="auto"/>
        <w:rPr>
          <w:lang w:val="en-GB"/>
        </w:rPr>
      </w:pPr>
      <w:r w:rsidRPr="00826816">
        <w:rPr>
          <w:lang w:val="en-GB"/>
        </w:rPr>
        <w:t xml:space="preserve">The wind farm has a capacity of </w:t>
      </w:r>
      <m:oMath>
        <m:r>
          <w:rPr>
            <w:rFonts w:ascii="Cambria Math" w:hAnsi="Cambria Math"/>
            <w:lang w:val="en-GB"/>
          </w:rPr>
          <m:t xml:space="preserve">2.9 </m:t>
        </m:r>
        <m:r>
          <w:rPr>
            <w:rFonts w:ascii="Cambria Math" w:hAnsi="Cambria Math"/>
          </w:rPr>
          <m:t>MW</m:t>
        </m:r>
      </m:oMath>
    </w:p>
    <w:p w14:paraId="21AC8595" w14:textId="0F4EA863" w:rsidR="006D2E52" w:rsidRDefault="006D2E52" w:rsidP="006D2E52">
      <w:pPr>
        <w:pStyle w:val="ListParagraph"/>
        <w:numPr>
          <w:ilvl w:val="1"/>
          <w:numId w:val="27"/>
        </w:numPr>
        <w:overflowPunct/>
        <w:autoSpaceDE/>
        <w:autoSpaceDN/>
        <w:adjustRightInd/>
        <w:ind w:right="-1"/>
        <w:textAlignment w:val="auto"/>
        <w:rPr>
          <w:lang w:val="en-GB"/>
        </w:rPr>
      </w:pPr>
      <w:r>
        <w:rPr>
          <w:lang w:val="en-GB"/>
        </w:rPr>
        <w:t>It operates in islanded mode</w:t>
      </w:r>
    </w:p>
    <w:p w14:paraId="22AA14A4" w14:textId="433E60EB" w:rsidR="006D2E52" w:rsidRDefault="006D2E52" w:rsidP="006D2E52">
      <w:pPr>
        <w:pStyle w:val="ListParagraph"/>
        <w:numPr>
          <w:ilvl w:val="1"/>
          <w:numId w:val="27"/>
        </w:numPr>
        <w:overflowPunct/>
        <w:autoSpaceDE/>
        <w:autoSpaceDN/>
        <w:adjustRightInd/>
        <w:ind w:right="-1"/>
        <w:textAlignment w:val="auto"/>
        <w:rPr>
          <w:lang w:val="en-GB"/>
        </w:rPr>
      </w:pPr>
      <w:r>
        <w:rPr>
          <w:lang w:val="en-GB"/>
        </w:rPr>
        <w:t xml:space="preserve">It is </w:t>
      </w:r>
      <w:r w:rsidR="004A03ED" w:rsidRPr="00826816">
        <w:rPr>
          <w:lang w:val="en-GB"/>
        </w:rPr>
        <w:t xml:space="preserve">scaled from the </w:t>
      </w:r>
      <m:oMath>
        <m:r>
          <w:rPr>
            <w:rFonts w:ascii="Cambria Math" w:hAnsi="Cambria Math"/>
            <w:lang w:val="en-GB"/>
          </w:rPr>
          <m:t xml:space="preserve">175 </m:t>
        </m:r>
        <m:r>
          <w:rPr>
            <w:rFonts w:ascii="Cambria Math" w:hAnsi="Cambria Math"/>
          </w:rPr>
          <m:t>MW</m:t>
        </m:r>
      </m:oMath>
      <w:r w:rsidR="004A03ED" w:rsidRPr="00826816">
        <w:rPr>
          <w:lang w:val="en-GB"/>
        </w:rPr>
        <w:t xml:space="preserve"> electrolyzer project</w:t>
      </w:r>
      <w:r>
        <w:rPr>
          <w:lang w:val="en-GB"/>
        </w:rPr>
        <w:t xml:space="preserve"> </w:t>
      </w:r>
      <w:r>
        <w:rPr>
          <w:lang w:val="en-GB"/>
        </w:rPr>
        <w:fldChar w:fldCharType="begin"/>
      </w:r>
      <w:r>
        <w:rPr>
          <w:lang w:val="en-GB"/>
        </w:rPr>
        <w:instrText xml:space="preserve"> ADDIN ZOTERO_ITEM CSL_CITATION {"citationID":"YHse1rWa","properties":{"formattedCitation":"[1]","plainCitation":"[1]","noteIndex":0},"citationItems":[{"id":345,"uris":["http://zotero.org/groups/6447497/items/QHKRSVM4"],"itemData":{"id":345,"type":"document","title":"PowerPoint Presentation","URL":"https://www.hydrogen.no/files/documents/medlemsmoter/h2carrier.pdf","accessed":{"date-parts":[["2026",3,6]]}}}],"schema":"https://github.com/citation-style-language/schema/raw/master/csl-citation.json"} </w:instrText>
      </w:r>
      <w:r>
        <w:rPr>
          <w:lang w:val="en-GB"/>
        </w:rPr>
        <w:fldChar w:fldCharType="separate"/>
      </w:r>
      <w:r w:rsidRPr="006D2E52">
        <w:rPr>
          <w:lang w:val="en-GB"/>
        </w:rPr>
        <w:t>[1]</w:t>
      </w:r>
      <w:r>
        <w:rPr>
          <w:lang w:val="en-GB"/>
        </w:rPr>
        <w:fldChar w:fldCharType="end"/>
      </w:r>
    </w:p>
    <w:p w14:paraId="51A30DD4" w14:textId="370CB894" w:rsidR="00576389" w:rsidRPr="00826816" w:rsidRDefault="006D2E52" w:rsidP="006D2E52">
      <w:pPr>
        <w:pStyle w:val="ListParagraph"/>
        <w:numPr>
          <w:ilvl w:val="1"/>
          <w:numId w:val="27"/>
        </w:numPr>
        <w:overflowPunct/>
        <w:autoSpaceDE/>
        <w:autoSpaceDN/>
        <w:adjustRightInd/>
        <w:ind w:right="-1"/>
        <w:textAlignment w:val="auto"/>
        <w:rPr>
          <w:lang w:val="en-GB"/>
        </w:rPr>
      </w:pPr>
      <w:r>
        <w:rPr>
          <w:lang w:val="en-GB"/>
        </w:rPr>
        <w:t>It is assumed</w:t>
      </w:r>
      <w:r w:rsidR="004A03ED" w:rsidRPr="00826816">
        <w:rPr>
          <w:lang w:val="en-GB"/>
        </w:rPr>
        <w:t xml:space="preserve"> that the entire power output is used for hydrogen production </w:t>
      </w:r>
      <w:r w:rsidR="004A03ED">
        <w:fldChar w:fldCharType="begin"/>
      </w:r>
      <w:r w:rsidR="004A03ED" w:rsidRPr="00826816">
        <w:rPr>
          <w:lang w:val="en-GB"/>
        </w:rPr>
        <w:instrText xml:space="preserve"> ADDIN ZOTERO_ITEM CSL_CITATION {"citationID":"h8ABuPI3","properties":{"formattedCitation":"[1]","plainCitation":"[1]","noteIndex":0},"citationItems":[{"id":345,"uris":["http://zotero.org/groups/6447497/items/QHKRSVM4"],"itemData":{"id":345,"type":"document","title":"PowerPoint Presentation","URL":"https://www.hydrogen.no/files/documents/medlemsmoter/h2carrier.pdf","accessed":{"date-parts":[["2026",3,6]]}}}],"schema":"https://github.com/citation-style-language/schema/raw/master/csl-citation.json"} </w:instrText>
      </w:r>
      <w:r w:rsidR="004A03ED">
        <w:fldChar w:fldCharType="separate"/>
      </w:r>
      <w:r w:rsidR="004A03ED" w:rsidRPr="00826816">
        <w:rPr>
          <w:rFonts w:ascii="Aptos" w:hAnsi="Aptos"/>
          <w:lang w:val="en-GB"/>
        </w:rPr>
        <w:t>[1]</w:t>
      </w:r>
      <w:r w:rsidR="004A03ED">
        <w:fldChar w:fldCharType="end"/>
      </w:r>
      <w:r w:rsidR="00576389" w:rsidRPr="00826816">
        <w:rPr>
          <w:lang w:val="en-GB"/>
        </w:rPr>
        <w:t>.</w:t>
      </w:r>
    </w:p>
    <w:p w14:paraId="2BABB17B" w14:textId="7F73160C" w:rsidR="00576389" w:rsidRPr="00826816" w:rsidRDefault="004A03ED" w:rsidP="00423C9D">
      <w:pPr>
        <w:pStyle w:val="ListParagraph"/>
        <w:numPr>
          <w:ilvl w:val="0"/>
          <w:numId w:val="27"/>
        </w:numPr>
        <w:overflowPunct/>
        <w:autoSpaceDE/>
        <w:autoSpaceDN/>
        <w:adjustRightInd/>
        <w:ind w:right="-1"/>
        <w:textAlignment w:val="auto"/>
        <w:rPr>
          <w:lang w:val="en-GB"/>
        </w:rPr>
      </w:pPr>
      <w:r w:rsidRPr="00826816">
        <w:rPr>
          <w:lang w:val="en-GB"/>
        </w:rPr>
        <w:t xml:space="preserve">The wind farm has a capacity factor of </w:t>
      </w:r>
      <m:oMath>
        <m:r>
          <w:rPr>
            <w:rFonts w:ascii="Cambria Math" w:hAnsi="Cambria Math"/>
            <w:lang w:val="en-GB"/>
          </w:rPr>
          <m:t>45 %</m:t>
        </m:r>
      </m:oMath>
      <w:r w:rsidRPr="00826816">
        <w:rPr>
          <w:lang w:val="en-GB"/>
        </w:rPr>
        <w:t xml:space="preserve"> </w:t>
      </w:r>
      <w:r>
        <w:fldChar w:fldCharType="begin"/>
      </w:r>
      <w:r w:rsidRPr="00826816">
        <w:rPr>
          <w:lang w:val="en-GB"/>
        </w:rPr>
        <w:instrText xml:space="preserve"> ADDIN ZOTERO_ITEM CSL_CITATION {"citationID":"iMCWyHp0","properties":{"formattedCitation":"[1]","plainCitation":"[1]","noteIndex":0},"citationItems":[{"id":345,"uris":["http://zotero.org/groups/6447497/items/QHKRSVM4"],"itemData":{"id":345,"type":"document","title":"PowerPoint Presentation","URL":"https://www.hydrogen.no/files/documents/medlemsmoter/h2carrier.pdf","accessed":{"date-parts":[["2026",3,6]]}}}],"schema":"https://github.com/citation-style-language/schema/raw/master/csl-citation.json"} </w:instrText>
      </w:r>
      <w:r>
        <w:fldChar w:fldCharType="separate"/>
      </w:r>
      <w:r w:rsidRPr="00826816">
        <w:rPr>
          <w:rFonts w:ascii="Aptos" w:hAnsi="Aptos"/>
          <w:lang w:val="en-GB"/>
        </w:rPr>
        <w:t>[1]</w:t>
      </w:r>
      <w:r>
        <w:fldChar w:fldCharType="end"/>
      </w:r>
      <w:r w:rsidRPr="00826816">
        <w:rPr>
          <w:lang w:val="en-GB"/>
        </w:rPr>
        <w:t xml:space="preserve"> (The lower capacity factor from the projects in the source is selected for safety margin)</w:t>
      </w:r>
      <w:r w:rsidR="00576389" w:rsidRPr="00826816">
        <w:rPr>
          <w:lang w:val="en-GB"/>
        </w:rPr>
        <w:t>.</w:t>
      </w:r>
    </w:p>
    <w:p w14:paraId="5BA882D3" w14:textId="7EC4F78E" w:rsidR="006D2E52" w:rsidRDefault="004A03ED" w:rsidP="006D2E52">
      <w:pPr>
        <w:pStyle w:val="ListParagraph"/>
        <w:numPr>
          <w:ilvl w:val="0"/>
          <w:numId w:val="27"/>
        </w:numPr>
        <w:overflowPunct/>
        <w:autoSpaceDE/>
        <w:autoSpaceDN/>
        <w:adjustRightInd/>
        <w:ind w:right="-1"/>
        <w:textAlignment w:val="auto"/>
        <w:rPr>
          <w:lang w:val="en-GB"/>
        </w:rPr>
      </w:pPr>
      <w:r w:rsidRPr="00826816">
        <w:rPr>
          <w:lang w:val="en-GB"/>
        </w:rPr>
        <w:lastRenderedPageBreak/>
        <w:t xml:space="preserve">Fish are assumed to consume </w:t>
      </w:r>
      <m:oMath>
        <m:r>
          <w:rPr>
            <w:rFonts w:ascii="Cambria Math" w:hAnsi="Cambria Math"/>
            <w:lang w:val="en-GB"/>
          </w:rPr>
          <m:t>350</m:t>
        </m:r>
        <m:f>
          <m:fPr>
            <m:ctrlPr>
              <w:rPr>
                <w:rFonts w:ascii="Cambria Math" w:hAnsi="Cambria Math"/>
                <w:i/>
                <w:lang w:val="en-GB"/>
              </w:rPr>
            </m:ctrlPr>
          </m:fPr>
          <m:num>
            <m:r>
              <w:rPr>
                <w:rFonts w:ascii="Cambria Math" w:hAnsi="Cambria Math"/>
              </w:rPr>
              <m:t>m</m:t>
            </m:r>
            <m:sSub>
              <m:sSubPr>
                <m:ctrlPr>
                  <w:rPr>
                    <w:rFonts w:ascii="Cambria Math" w:hAnsi="Cambria Math"/>
                    <w:i/>
                    <w:lang w:val="en-GB"/>
                  </w:rPr>
                </m:ctrlPr>
              </m:sSubPr>
              <m:e>
                <m:r>
                  <w:rPr>
                    <w:rFonts w:ascii="Cambria Math" w:hAnsi="Cambria Math"/>
                  </w:rPr>
                  <m:t>g</m:t>
                </m:r>
                <m:ctrlPr>
                  <w:rPr>
                    <w:rFonts w:ascii="Cambria Math" w:hAnsi="Cambria Math"/>
                    <w:i/>
                  </w:rPr>
                </m:ctrlPr>
              </m:e>
              <m:sub>
                <m:sSub>
                  <m:sSubPr>
                    <m:ctrlPr>
                      <w:rPr>
                        <w:rFonts w:ascii="Cambria Math" w:hAnsi="Cambria Math"/>
                        <w:i/>
                      </w:rPr>
                    </m:ctrlPr>
                  </m:sSubPr>
                  <m:e>
                    <m:r>
                      <w:rPr>
                        <w:rFonts w:ascii="Cambria Math" w:hAnsi="Cambria Math"/>
                      </w:rPr>
                      <m:t>O</m:t>
                    </m:r>
                  </m:e>
                  <m:sub>
                    <m:r>
                      <w:rPr>
                        <w:rFonts w:ascii="Cambria Math" w:hAnsi="Cambria Math"/>
                        <w:lang w:val="en-GB"/>
                      </w:rPr>
                      <m:t>2</m:t>
                    </m:r>
                  </m:sub>
                </m:sSub>
              </m:sub>
            </m:sSub>
          </m:num>
          <m:den>
            <m:r>
              <w:rPr>
                <w:rFonts w:ascii="Cambria Math" w:hAnsi="Cambria Math"/>
              </w:rPr>
              <m:t>k</m:t>
            </m:r>
            <m:sSub>
              <m:sSubPr>
                <m:ctrlPr>
                  <w:rPr>
                    <w:rFonts w:ascii="Cambria Math" w:hAnsi="Cambria Math"/>
                    <w:i/>
                    <w:lang w:val="en-GB"/>
                  </w:rPr>
                </m:ctrlPr>
              </m:sSubPr>
              <m:e>
                <m:r>
                  <w:rPr>
                    <w:rFonts w:ascii="Cambria Math" w:hAnsi="Cambria Math"/>
                  </w:rPr>
                  <m:t>g</m:t>
                </m:r>
                <m:ctrlPr>
                  <w:rPr>
                    <w:rFonts w:ascii="Cambria Math" w:hAnsi="Cambria Math"/>
                    <w:i/>
                  </w:rPr>
                </m:ctrlPr>
              </m:e>
              <m:sub>
                <m:r>
                  <w:rPr>
                    <w:rFonts w:ascii="Cambria Math" w:hAnsi="Cambria Math"/>
                  </w:rPr>
                  <m:t>Biomass</m:t>
                </m:r>
              </m:sub>
            </m:sSub>
            <m:r>
              <w:rPr>
                <w:rFonts w:ascii="Cambria Math" w:hAnsi="Cambria Math"/>
                <w:lang w:val="en-GB"/>
              </w:rPr>
              <m:t>⋅h</m:t>
            </m:r>
          </m:den>
        </m:f>
        <m:r>
          <w:rPr>
            <w:rFonts w:ascii="Cambria Math" w:hAnsi="Cambria Math"/>
            <w:lang w:val="en-GB"/>
          </w:rPr>
          <m:t xml:space="preserve"> </m:t>
        </m:r>
      </m:oMath>
      <w:r w:rsidRPr="00826816">
        <w:rPr>
          <w:lang w:val="en-GB"/>
        </w:rPr>
        <w:t xml:space="preserve"> </w:t>
      </w:r>
      <w:r>
        <w:fldChar w:fldCharType="begin"/>
      </w:r>
      <w:r w:rsidR="006D2E52">
        <w:rPr>
          <w:lang w:val="en-GB"/>
        </w:rPr>
        <w:instrText xml:space="preserve"> ADDIN ZOTERO_ITEM CSL_CITATION {"citationID":"BHx8jqpG","properties":{"formattedCitation":"[6]","plainCitation":"[6]","noteIndex":0},"citationItems":[{"id":346,"uris":["http://zotero.org/groups/6447497/items/FZ4WD9MC"],"itemData":{"id":346,"type":"post-weblog","abstract":"In aquatic animals, blood hemo-globin unloads oxygen to the tissue fluids. Coldwater species have higher dissolved-oxygen concentration requirements than warmwater species do.","container-title":"Global Seafood Alliance","language":"en-US","title":"Dissolved oxygen requirements in aquatic animal respiration - Responsible Seafood Advocate","URL":"https://www.globalseafood.org/advocate/dissolved-oxygen-requirements-in-aquatic-animal-respiration/","accessed":{"date-parts":[["2026",3,6]]},"issued":{"date-parts":[["2011",11,1]]}}}],"schema":"https://github.com/citation-style-language/schema/raw/master/csl-citation.json"} </w:instrText>
      </w:r>
      <w:r>
        <w:fldChar w:fldCharType="separate"/>
      </w:r>
      <w:r w:rsidR="006D2E52" w:rsidRPr="006D2E52">
        <w:rPr>
          <w:rFonts w:ascii="Aptos" w:hAnsi="Aptos"/>
          <w:lang w:val="en-GB"/>
        </w:rPr>
        <w:t>[6]</w:t>
      </w:r>
      <w:r>
        <w:fldChar w:fldCharType="end"/>
      </w:r>
      <w:r w:rsidRPr="00826816">
        <w:rPr>
          <w:lang w:val="en-GB"/>
        </w:rPr>
        <w:t xml:space="preserve">, </w:t>
      </w:r>
    </w:p>
    <w:p w14:paraId="71FC2C71" w14:textId="698CDA88" w:rsidR="00576389" w:rsidRPr="00826816" w:rsidRDefault="004A03ED" w:rsidP="006D2E52">
      <w:pPr>
        <w:pStyle w:val="ListParagraph"/>
        <w:numPr>
          <w:ilvl w:val="1"/>
          <w:numId w:val="27"/>
        </w:numPr>
        <w:overflowPunct/>
        <w:autoSpaceDE/>
        <w:autoSpaceDN/>
        <w:adjustRightInd/>
        <w:ind w:right="-1"/>
        <w:textAlignment w:val="auto"/>
        <w:rPr>
          <w:lang w:val="en-GB"/>
        </w:rPr>
      </w:pPr>
      <w:r w:rsidRPr="00826816">
        <w:rPr>
          <w:lang w:val="en-GB"/>
        </w:rPr>
        <w:t>variable oxygen consumption based on feeding times is not considered (this value depends on the type of fish)</w:t>
      </w:r>
      <w:r w:rsidR="00576389" w:rsidRPr="00826816">
        <w:rPr>
          <w:lang w:val="en-GB"/>
        </w:rPr>
        <w:t>.</w:t>
      </w:r>
    </w:p>
    <w:p w14:paraId="1950A698" w14:textId="240D3FBF" w:rsidR="004A03ED" w:rsidRPr="00826816" w:rsidRDefault="004A03ED" w:rsidP="006D2E52">
      <w:pPr>
        <w:pStyle w:val="ListParagraph"/>
        <w:numPr>
          <w:ilvl w:val="0"/>
          <w:numId w:val="27"/>
        </w:numPr>
        <w:overflowPunct/>
        <w:autoSpaceDE/>
        <w:autoSpaceDN/>
        <w:adjustRightInd/>
        <w:ind w:right="-1"/>
        <w:textAlignment w:val="auto"/>
        <w:rPr>
          <w:lang w:val="en-GB"/>
        </w:rPr>
      </w:pPr>
      <w:r w:rsidRPr="00826816">
        <w:rPr>
          <w:lang w:val="en-GB"/>
        </w:rPr>
        <w:t xml:space="preserve">The </w:t>
      </w:r>
      <w:r w:rsidR="001B028D">
        <w:rPr>
          <w:lang w:val="en-GB"/>
        </w:rPr>
        <w:t xml:space="preserve">maximum </w:t>
      </w:r>
      <w:r w:rsidRPr="00826816">
        <w:rPr>
          <w:lang w:val="en-GB"/>
        </w:rPr>
        <w:t xml:space="preserve">biomass content of the fish farm is </w:t>
      </w:r>
      <w:r w:rsidR="001B028D">
        <w:rPr>
          <w:lang w:val="en-GB"/>
        </w:rPr>
        <w:t>assumed</w:t>
      </w:r>
      <w:r w:rsidRPr="00826816">
        <w:rPr>
          <w:lang w:val="en-GB"/>
        </w:rPr>
        <w:t xml:space="preserve"> to be </w:t>
      </w:r>
      <m:oMath>
        <m:r>
          <w:rPr>
            <w:rFonts w:ascii="Cambria Math" w:hAnsi="Cambria Math"/>
            <w:lang w:val="en-GB"/>
          </w:rPr>
          <m:t>2.5 %</m:t>
        </m:r>
      </m:oMath>
      <w:r w:rsidRPr="00826816">
        <w:rPr>
          <w:lang w:val="en-GB"/>
        </w:rPr>
        <w:t xml:space="preserve"> </w:t>
      </w:r>
      <w:r>
        <w:fldChar w:fldCharType="begin"/>
      </w:r>
      <w:r w:rsidR="006D2E52">
        <w:rPr>
          <w:lang w:val="en-GB"/>
        </w:rPr>
        <w:instrText xml:space="preserve"> ADDIN ZOTERO_ITEM CSL_CITATION {"citationID":"kHqLTQgV","properties":{"formattedCitation":"[7]","plainCitation":"[7]","noteIndex":0},"citationItems":[{"id":348,"uris":["http://zotero.org/groups/6447497/items/N4356IC4"],"itemData":{"id":348,"type":"webpage","abstract":"The pens provide space for the fish in our farms to thrive, grow healthy and express normal patterns of behavior.","title":"Fish density on our farms","URL":"https://griegseafood.com/our-impact-fish-density-on-our-farms","accessed":{"date-parts":[["2026",3,7]]}}}],"schema":"https://github.com/citation-style-language/schema/raw/master/csl-citation.json"} </w:instrText>
      </w:r>
      <w:r>
        <w:fldChar w:fldCharType="separate"/>
      </w:r>
      <w:r w:rsidR="006D2E52" w:rsidRPr="006D2E52">
        <w:rPr>
          <w:rFonts w:ascii="Aptos" w:hAnsi="Aptos"/>
          <w:lang w:val="en-GB"/>
        </w:rPr>
        <w:t>[7]</w:t>
      </w:r>
      <w:r>
        <w:fldChar w:fldCharType="end"/>
      </w:r>
      <w:r w:rsidR="00576389" w:rsidRPr="00826816">
        <w:rPr>
          <w:lang w:val="en-GB"/>
        </w:rPr>
        <w:t>.</w:t>
      </w:r>
    </w:p>
    <w:p w14:paraId="4613CAF1" w14:textId="77777777" w:rsidR="004A03ED" w:rsidRPr="00826816" w:rsidRDefault="004A03ED" w:rsidP="005B640C">
      <w:pPr>
        <w:ind w:right="-1"/>
        <w:rPr>
          <w:lang w:val="en-GB"/>
        </w:rPr>
      </w:pPr>
      <w:r w:rsidRPr="00826816">
        <w:rPr>
          <w:lang w:val="en-GB"/>
        </w:rPr>
        <w:t>To calculate the size of the fish tank, the average production of oxygen per hour must be calculated. The first step is to calculate how much energy is available for electrolysis per hour on average:</w:t>
      </w:r>
    </w:p>
    <w:p w14:paraId="26E6FE2B" w14:textId="6EF443A7" w:rsidR="006043A0" w:rsidRPr="006043A0" w:rsidRDefault="006043A0" w:rsidP="005B640C">
      <w:pPr>
        <w:ind w:right="-1"/>
        <w:jc w:val="center"/>
      </w:pPr>
      <m:oMathPara>
        <m:oMath>
          <m:r>
            <w:rPr>
              <w:rFonts w:ascii="Cambria Math" w:hAnsi="Cambria Math"/>
            </w:rPr>
            <m:t>capacityFactor</m:t>
          </m:r>
          <m:r>
            <w:rPr>
              <w:rFonts w:ascii="Cambria Math" w:eastAsiaTheme="minorEastAsia" w:hAnsi="Cambria Math"/>
            </w:rPr>
            <m:t>⋅</m:t>
          </m:r>
          <m:r>
            <w:rPr>
              <w:rFonts w:ascii="Cambria Math" w:hAnsi="Cambria Math"/>
            </w:rPr>
            <m:t xml:space="preserve">1 </m:t>
          </m:r>
          <m:r>
            <w:rPr>
              <w:rFonts w:ascii="Cambria Math" w:hAnsi="Cambria Math"/>
            </w:rPr>
            <m:t>h</m:t>
          </m:r>
          <m:r>
            <w:rPr>
              <w:rFonts w:ascii="Cambria Math" w:eastAsiaTheme="minorEastAsia" w:hAnsi="Cambria Math"/>
            </w:rPr>
            <m:t>⋅</m:t>
          </m:r>
          <m:r>
            <w:rPr>
              <w:rFonts w:ascii="Cambria Math" w:hAnsi="Cambria Math"/>
            </w:rPr>
            <m:t>capacity</m:t>
          </m:r>
          <m:r>
            <w:rPr>
              <w:rFonts w:ascii="Cambria Math" w:eastAsiaTheme="minorEastAsia" w:hAnsi="Cambria Math"/>
            </w:rPr>
            <m:t>⋅</m:t>
          </m:r>
          <m:r>
            <w:rPr>
              <w:rFonts w:ascii="Cambria Math" w:hAnsi="Cambria Math"/>
            </w:rPr>
            <m:t>eff=</m:t>
          </m:r>
          <m:sSub>
            <m:sSubPr>
              <m:ctrlPr>
                <w:rPr>
                  <w:rFonts w:ascii="Cambria Math" w:hAnsi="Cambria Math"/>
                  <w:i/>
                </w:rPr>
              </m:ctrlPr>
            </m:sSubPr>
            <m:e>
              <m:r>
                <w:rPr>
                  <w:rFonts w:ascii="Cambria Math" w:hAnsi="Cambria Math"/>
                </w:rPr>
                <m:t>E</m:t>
              </m:r>
            </m:e>
            <m:sub>
              <m:r>
                <w:rPr>
                  <w:rFonts w:ascii="Cambria Math" w:hAnsi="Cambria Math"/>
                </w:rPr>
                <m:t>electrolysis</m:t>
              </m:r>
            </m:sub>
          </m:sSub>
          <m:r>
            <w:rPr>
              <w:rFonts w:ascii="Cambria Math" w:eastAsiaTheme="minorEastAsia" w:hAnsi="Cambria Math"/>
            </w:rPr>
            <m:t>≈0.917</m:t>
          </m:r>
          <m:f>
            <m:fPr>
              <m:ctrlPr>
                <w:rPr>
                  <w:rFonts w:ascii="Cambria Math" w:eastAsiaTheme="minorEastAsia" w:hAnsi="Cambria Math"/>
                  <w:i/>
                </w:rPr>
              </m:ctrlPr>
            </m:fPr>
            <m:num>
              <m:r>
                <w:rPr>
                  <w:rFonts w:ascii="Cambria Math" w:eastAsiaTheme="minorEastAsia" w:hAnsi="Cambria Math"/>
                </w:rPr>
                <m:t>MWh</m:t>
              </m:r>
            </m:num>
            <m:den>
              <m:r>
                <w:rPr>
                  <w:rFonts w:ascii="Cambria Math" w:eastAsiaTheme="minorEastAsia" w:hAnsi="Cambria Math"/>
                </w:rPr>
                <m:t>h</m:t>
              </m:r>
            </m:den>
          </m:f>
        </m:oMath>
      </m:oMathPara>
    </w:p>
    <w:p w14:paraId="1996F35B" w14:textId="6709D1DD" w:rsidR="004A03ED" w:rsidRPr="006043A0" w:rsidRDefault="006D2E52" w:rsidP="005B640C">
      <w:pPr>
        <w:ind w:right="-1"/>
        <w:jc w:val="center"/>
      </w:pPr>
      <m:oMathPara>
        <m:oMath>
          <m:r>
            <w:rPr>
              <w:rFonts w:ascii="Cambria Math" w:eastAsiaTheme="minorEastAsia" w:hAnsi="Cambria Math"/>
            </w:rPr>
            <m:t>≈3.3012</m:t>
          </m:r>
          <m:f>
            <m:fPr>
              <m:ctrlPr>
                <w:rPr>
                  <w:rFonts w:ascii="Cambria Math" w:eastAsiaTheme="minorEastAsia" w:hAnsi="Cambria Math"/>
                  <w:i/>
                </w:rPr>
              </m:ctrlPr>
            </m:fPr>
            <m:num>
              <m:r>
                <w:rPr>
                  <w:rFonts w:ascii="Cambria Math" w:eastAsiaTheme="minorEastAsia" w:hAnsi="Cambria Math"/>
                </w:rPr>
                <m:t>GJ</m:t>
              </m:r>
            </m:num>
            <m:den>
              <m:r>
                <w:rPr>
                  <w:rFonts w:ascii="Cambria Math" w:eastAsiaTheme="minorEastAsia" w:hAnsi="Cambria Math"/>
                </w:rPr>
                <m:t>h</m:t>
              </m:r>
            </m:den>
          </m:f>
        </m:oMath>
      </m:oMathPara>
    </w:p>
    <w:p w14:paraId="39C3EA09" w14:textId="77777777" w:rsidR="006043A0" w:rsidRPr="006043A0" w:rsidRDefault="006043A0" w:rsidP="005B640C">
      <w:pPr>
        <w:ind w:right="-1"/>
        <w:jc w:val="center"/>
      </w:pPr>
    </w:p>
    <w:p w14:paraId="4F029D29" w14:textId="77777777" w:rsidR="004A03ED" w:rsidRPr="00826816" w:rsidRDefault="004A03ED" w:rsidP="005B640C">
      <w:pPr>
        <w:ind w:right="-1"/>
        <w:rPr>
          <w:rFonts w:eastAsiaTheme="minorEastAsia"/>
          <w:lang w:val="en-GB"/>
        </w:rPr>
      </w:pPr>
      <w:r w:rsidRPr="00826816">
        <w:rPr>
          <w:rFonts w:eastAsiaTheme="minorEastAsia"/>
          <w:lang w:val="en-GB"/>
        </w:rPr>
        <w:t>The energy produced per hour can be divided by the formation enthalpy of one mol of hydrogen and multiplied by a factor of 0.5 to give the amount of oxygen produced per hour in mol:</w:t>
      </w:r>
    </w:p>
    <w:p w14:paraId="32541175" w14:textId="3C75B585" w:rsidR="004A03ED" w:rsidRPr="00C56CBF" w:rsidRDefault="00A83ABE" w:rsidP="005B640C">
      <w:pPr>
        <w:ind w:right="-1"/>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electrolysis</m:t>
                  </m:r>
                </m:sub>
              </m:sSub>
            </m:num>
            <m:den>
              <m:r>
                <w:rPr>
                  <w:rFonts w:ascii="Cambria Math" w:hAnsi="Cambria Math" w:cs="Calibri"/>
                  <w:lang w:val="en-GB"/>
                </w:rPr>
                <m:t>∆</m:t>
              </m:r>
              <m:r>
                <w:rPr>
                  <w:rFonts w:ascii="Cambria Math" w:hAnsi="Cambria Math" w:cs="Calibri"/>
                </w:rPr>
                <m:t>H</m:t>
              </m:r>
            </m:den>
          </m:f>
          <m:r>
            <w:rPr>
              <w:rFonts w:ascii="Cambria Math" w:eastAsiaTheme="minorEastAsia" w:hAnsi="Cambria Math"/>
            </w:rPr>
            <m:t>⋅</m:t>
          </m:r>
          <m:r>
            <w:rPr>
              <w:rFonts w:ascii="Cambria Math" w:eastAsiaTheme="minorEastAsia" w:hAnsi="Cambria Math"/>
            </w:rPr>
            <m:t>0.5=</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O</m:t>
                  </m:r>
                </m:e>
                <m:sub>
                  <m:r>
                    <w:rPr>
                      <w:rFonts w:ascii="Cambria Math" w:eastAsiaTheme="minorEastAsia" w:hAnsi="Cambria Math"/>
                    </w:rPr>
                    <m:t>2</m:t>
                  </m:r>
                </m:sub>
              </m:sSub>
            </m:e>
            <m:sub>
              <m:r>
                <w:rPr>
                  <w:rFonts w:ascii="Cambria Math" w:eastAsiaTheme="minorEastAsia" w:hAnsi="Cambria Math"/>
                </w:rPr>
                <m:t>prod</m:t>
              </m:r>
            </m:sub>
          </m:sSub>
          <m:r>
            <w:rPr>
              <w:rFonts w:ascii="Cambria Math" w:eastAsiaTheme="minorEastAsia" w:hAnsi="Cambria Math"/>
            </w:rPr>
            <m:t xml:space="preserve">=5754.97 </m:t>
          </m:r>
          <m:r>
            <w:rPr>
              <w:rFonts w:ascii="Cambria Math" w:eastAsiaTheme="minorEastAsia" w:hAnsi="Cambria Math"/>
            </w:rPr>
            <m:t>mol</m:t>
          </m:r>
          <m:r>
            <w:rPr>
              <w:rFonts w:ascii="Cambria Math" w:eastAsiaTheme="minorEastAsia" w:hAnsi="Cambria Math"/>
            </w:rPr>
            <m:t>/h≈</m:t>
          </m:r>
          <m:r>
            <w:rPr>
              <w:rFonts w:ascii="Cambria Math" w:eastAsiaTheme="minorEastAsia" w:hAnsi="Cambria Math"/>
            </w:rPr>
            <m:t xml:space="preserve">184.16 </m:t>
          </m:r>
          <m:r>
            <w:rPr>
              <w:rFonts w:ascii="Cambria Math" w:eastAsiaTheme="minorEastAsia" w:hAnsi="Cambria Math"/>
            </w:rPr>
            <m:t>kg</m:t>
          </m:r>
          <m:r>
            <w:rPr>
              <w:rFonts w:ascii="Cambria Math" w:eastAsiaTheme="minorEastAsia" w:hAnsi="Cambria Math"/>
            </w:rPr>
            <m:t xml:space="preserve">/h </m:t>
          </m:r>
        </m:oMath>
      </m:oMathPara>
    </w:p>
    <w:p w14:paraId="5E2E8035" w14:textId="3777E2BC" w:rsidR="004A03ED" w:rsidRPr="00826816" w:rsidRDefault="004A03ED" w:rsidP="005B640C">
      <w:pPr>
        <w:ind w:right="-1"/>
        <w:rPr>
          <w:rFonts w:eastAsiaTheme="minorEastAsia"/>
          <w:lang w:val="en-GB"/>
        </w:rPr>
      </w:pPr>
      <w:r w:rsidRPr="00826816">
        <w:rPr>
          <w:rFonts w:eastAsiaTheme="minorEastAsia"/>
          <w:lang w:val="en-GB"/>
        </w:rPr>
        <w:t xml:space="preserve">The amount of oxygen produced per hour can be divided by the amount of oxygen required by the fish per kilogram per hour to give the </w:t>
      </w:r>
      <w:r w:rsidR="001B028D">
        <w:rPr>
          <w:rFonts w:eastAsiaTheme="minorEastAsia"/>
          <w:lang w:val="en-GB"/>
        </w:rPr>
        <w:t xml:space="preserve">maximum </w:t>
      </w:r>
      <w:r w:rsidRPr="00826816">
        <w:rPr>
          <w:rFonts w:eastAsiaTheme="minorEastAsia"/>
          <w:lang w:val="en-GB"/>
        </w:rPr>
        <w:t>amount of fish in kilograms:</w:t>
      </w:r>
    </w:p>
    <w:p w14:paraId="38F94EC4" w14:textId="71938F37" w:rsidR="004A03ED" w:rsidRPr="00561BF0" w:rsidRDefault="00A83ABE" w:rsidP="005B640C">
      <w:pPr>
        <w:ind w:right="-1"/>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O</m:t>
                      </m:r>
                    </m:e>
                    <m:sub>
                      <m:r>
                        <w:rPr>
                          <w:rFonts w:ascii="Cambria Math" w:eastAsiaTheme="minorEastAsia" w:hAnsi="Cambria Math"/>
                        </w:rPr>
                        <m:t>2</m:t>
                      </m:r>
                    </m:sub>
                  </m:sSub>
                </m:e>
                <m:sub>
                  <m:r>
                    <w:rPr>
                      <w:rFonts w:ascii="Cambria Math" w:eastAsiaTheme="minorEastAsia" w:hAnsi="Cambria Math"/>
                    </w:rPr>
                    <m:t>prod</m:t>
                  </m:r>
                </m:sub>
              </m:sSub>
            </m:num>
            <m:den>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O</m:t>
                      </m:r>
                    </m:e>
                    <m:sub>
                      <m:r>
                        <w:rPr>
                          <w:rFonts w:ascii="Cambria Math" w:eastAsiaTheme="minorEastAsia" w:hAnsi="Cambria Math"/>
                        </w:rPr>
                        <m:t>2</m:t>
                      </m:r>
                    </m:sub>
                  </m:sSub>
                </m:e>
                <m:sub>
                  <m:r>
                    <w:rPr>
                      <w:rFonts w:ascii="Cambria Math" w:eastAsiaTheme="minorEastAsia" w:hAnsi="Cambria Math"/>
                    </w:rPr>
                    <m:t>consum</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fis</m:t>
              </m:r>
              <m:r>
                <w:rPr>
                  <w:rFonts w:ascii="Cambria Math" w:eastAsiaTheme="minorEastAsia" w:hAnsi="Cambria Math"/>
                </w:rPr>
                <m:t>h</m:t>
              </m:r>
            </m:sub>
          </m:sSub>
          <m:r>
            <w:rPr>
              <w:rFonts w:ascii="Cambria Math" w:eastAsiaTheme="minorEastAsia" w:hAnsi="Cambria Math"/>
            </w:rPr>
            <m:t xml:space="preserve">≈526 171.43 </m:t>
          </m:r>
          <m:r>
            <w:rPr>
              <w:rFonts w:ascii="Cambria Math" w:eastAsiaTheme="minorEastAsia" w:hAnsi="Cambria Math"/>
            </w:rPr>
            <m:t>kg</m:t>
          </m:r>
          <m:r>
            <w:rPr>
              <w:rFonts w:ascii="Cambria Math" w:eastAsiaTheme="minorEastAsia" w:hAnsi="Cambria Math"/>
            </w:rPr>
            <m:t xml:space="preserve">≈526.17 </m:t>
          </m:r>
          <m:r>
            <w:rPr>
              <w:rFonts w:ascii="Cambria Math" w:eastAsiaTheme="minorEastAsia" w:hAnsi="Cambria Math"/>
            </w:rPr>
            <m:t>t</m:t>
          </m:r>
        </m:oMath>
      </m:oMathPara>
    </w:p>
    <w:p w14:paraId="4F4F830E" w14:textId="77777777" w:rsidR="004A03ED" w:rsidRPr="00826816" w:rsidRDefault="004A03ED" w:rsidP="005B640C">
      <w:pPr>
        <w:ind w:right="-1"/>
        <w:rPr>
          <w:rFonts w:eastAsiaTheme="minorEastAsia"/>
          <w:lang w:val="en-GB"/>
        </w:rPr>
      </w:pPr>
      <w:r w:rsidRPr="00826816">
        <w:rPr>
          <w:rFonts w:eastAsiaTheme="minorEastAsia"/>
          <w:lang w:val="en-GB"/>
        </w:rPr>
        <w:t>This value can be used to calculate the total volume of the fish tank using the biomass content:</w:t>
      </w:r>
    </w:p>
    <w:p w14:paraId="5C19CD01" w14:textId="390E3C90" w:rsidR="004A03ED" w:rsidRPr="00590E46" w:rsidRDefault="00A83ABE" w:rsidP="005B640C">
      <w:pPr>
        <w:ind w:right="-1"/>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fis</m:t>
                  </m:r>
                  <m:r>
                    <w:rPr>
                      <w:rFonts w:ascii="Cambria Math" w:eastAsiaTheme="minorEastAsia" w:hAnsi="Cambria Math"/>
                    </w:rPr>
                    <m:t>h</m:t>
                  </m:r>
                </m:sub>
              </m:sSub>
            </m:num>
            <m:den>
              <m:r>
                <w:rPr>
                  <w:rFonts w:ascii="Cambria Math" w:eastAsiaTheme="minorEastAsia" w:hAnsi="Cambria Math"/>
                </w:rPr>
                <m:t>biomassContent</m:t>
              </m:r>
            </m:den>
          </m:f>
          <m:r>
            <w:rPr>
              <w:rFonts w:ascii="Cambria Math" w:eastAsiaTheme="minorEastAsia" w:hAnsi="Cambria Math"/>
            </w:rPr>
            <m:t>⋅</m:t>
          </m:r>
          <m:r>
            <w:rPr>
              <w:rFonts w:ascii="Cambria Math" w:eastAsiaTheme="minorEastAsia" w:hAnsi="Cambria Math"/>
            </w:rPr>
            <m:t>100=</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tank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tank</m:t>
              </m:r>
            </m:sub>
          </m:sSub>
          <m:r>
            <w:rPr>
              <w:rFonts w:ascii="Cambria Math" w:eastAsiaTheme="minorEastAsia" w:hAnsi="Cambria Math"/>
            </w:rPr>
            <m:t xml:space="preserve">≈21 046.86 </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3</m:t>
              </m:r>
            </m:sup>
          </m:sSup>
        </m:oMath>
      </m:oMathPara>
    </w:p>
    <w:p w14:paraId="01E1CE3A" w14:textId="77777777" w:rsidR="00590E46" w:rsidRDefault="00590E46" w:rsidP="005B640C">
      <w:pPr>
        <w:ind w:right="-1"/>
        <w:jc w:val="center"/>
        <w:rPr>
          <w:rFonts w:eastAsiaTheme="minorEastAsia"/>
        </w:rPr>
      </w:pPr>
    </w:p>
    <w:p w14:paraId="2E3013EE" w14:textId="53356648" w:rsidR="00A71AC3" w:rsidRDefault="00A71AC3" w:rsidP="00216628">
      <w:pPr>
        <w:pStyle w:val="Heading3"/>
        <w:rPr>
          <w:rStyle w:val="Strong"/>
          <w:b/>
          <w:bCs/>
        </w:rPr>
      </w:pPr>
      <w:bookmarkStart w:id="10" w:name="_Toc225955833"/>
      <w:r w:rsidRPr="004A03ED">
        <w:rPr>
          <w:rStyle w:val="Strong"/>
          <w:b/>
          <w:bCs/>
        </w:rPr>
        <w:t xml:space="preserve">Fish </w:t>
      </w:r>
      <w:r>
        <w:rPr>
          <w:rStyle w:val="Strong"/>
          <w:b/>
          <w:bCs/>
        </w:rPr>
        <w:t>Tank Heat Losses</w:t>
      </w:r>
      <w:bookmarkEnd w:id="10"/>
    </w:p>
    <w:p w14:paraId="503C150D" w14:textId="1AB8330B" w:rsidR="00A71AC3" w:rsidRDefault="00855D09" w:rsidP="005B640C">
      <w:pPr>
        <w:ind w:right="-1"/>
        <w:rPr>
          <w:lang w:val="en-GB"/>
        </w:rPr>
      </w:pPr>
      <w:r w:rsidRPr="00855D09">
        <w:rPr>
          <w:lang w:val="en-GB"/>
        </w:rPr>
        <w:t>The heat losses are c</w:t>
      </w:r>
      <w:r>
        <w:rPr>
          <w:lang w:val="en-GB"/>
        </w:rPr>
        <w:t>alculated from U-Values and temperatures in the model. The U-Values and design temperatures are based on the following data:</w:t>
      </w:r>
    </w:p>
    <w:p w14:paraId="5B18DC6B" w14:textId="7568438C" w:rsidR="00855D09" w:rsidRDefault="00855D09" w:rsidP="006D2E52">
      <w:pPr>
        <w:pStyle w:val="ListParagraph"/>
        <w:numPr>
          <w:ilvl w:val="0"/>
          <w:numId w:val="27"/>
        </w:numPr>
        <w:ind w:right="-1"/>
        <w:rPr>
          <w:lang w:val="en-GB"/>
        </w:rPr>
      </w:pPr>
      <w:r>
        <w:rPr>
          <w:lang w:val="en-GB"/>
        </w:rPr>
        <w:t xml:space="preserve">The fish tank is considered to be in a closed space based on images </w:t>
      </w:r>
      <w:r w:rsidR="001256F1">
        <w:rPr>
          <w:lang w:val="en-GB"/>
        </w:rPr>
        <w:t xml:space="preserve">of a facility </w:t>
      </w:r>
      <w:r>
        <w:rPr>
          <w:lang w:val="en-GB"/>
        </w:rPr>
        <w:t xml:space="preserve">from a similar project utilizing waste heat form a data centre </w:t>
      </w:r>
      <w:r w:rsidR="001256F1">
        <w:rPr>
          <w:lang w:val="en-GB"/>
        </w:rPr>
        <w:fldChar w:fldCharType="begin"/>
      </w:r>
      <w:r w:rsidR="006D2E52">
        <w:rPr>
          <w:lang w:val="en-GB"/>
        </w:rPr>
        <w:instrText xml:space="preserve"> ADDIN ZOTERO_ITEM CSL_CITATION {"citationID":"ZWQZQgbu","properties":{"formattedCitation":"[8], [9], [10]","plainCitation":"[8], [9], [10]","noteIndex":0},"citationItems":[{"id":365,"uris":["http://zotero.org/groups/6447497/items/RAACV288"],"itemData":{"id":365,"type":"post-weblog","abstract":"Data Center Waste heat from Green Mountain will be used in the world's largest land-based trout farm at Rjukan in Norway.","container-title":"Green Mountain Data Center","language":"en-US","title":"Land-based trout farm will use data center waste heat","URL":"https://greenmountain.no/land-based-trout-farm-will-use-data-center-waste-heat/","author":[{"family":"Amit","given":""}],"accessed":{"date-parts":[["2026",3,21]]},"issued":{"date-parts":[["2021",6,28]]}},"label":"page"},{"id":367,"uris":["http://zotero.org/groups/6447497/items/L7WMHLED"],"itemData":{"id":367,"type":"webpage","abstract":"Green Mountain and Hima Seafood yesterday marked the launch of their joint excess‑heat reuse project in Rjukan, Norway. The initiative represents an...","container-title":"Mynewsdesk","language":"en","title":"Green Mountain and Hima Seafood launch groundbreaking heat reuse project","URL":"https://www.mynewsdesk.com/green-mountain/pressreleases/green-mountain-and-hima-seafood-launch-groundbreaking-heat-reuse-project-3430566","accessed":{"date-parts":[["2026",3,21]]},"issued":{"date-parts":[["2026",2,4]]}},"label":"page"},{"id":363,"uris":["http://zotero.org/groups/6447497/items/CVGTVK37"],"itemData":{"id":363,"type":"webpage","abstract":"For CEO Sten Falkum, Hima Seafood’s NOK 3 billion (€255 million/$276 million) Rjukan project is more than a fish farm — it’s a proof of concept for what he calls “regenerative” aquaculture, where fish, water, and waste all serve a larger environmental purpose.","container-title":"intrafish.com","language":"en","note":"section: Aquaculture","title":"‘The only thing that can save the planet’: Hima Seafood’s bold bet on land-based trout farming","title-short":"‘The only thing that can save the planet’","URL":"https://www.intrafish.com/aquaculture/-the-only-thing-that-can-save-the-planet-hima-seafood-s-bold-bet-on-land-based-trout-farming/2-1-1879098","author":[{"family":"Furuset","given":"Anders"}],"accessed":{"date-parts":[["2026",3,21]]},"issued":{"date-parts":[["2025",10,1]]}}}],"schema":"https://github.com/citation-style-language/schema/raw/master/csl-citation.json"} </w:instrText>
      </w:r>
      <w:r w:rsidR="001256F1">
        <w:rPr>
          <w:lang w:val="en-GB"/>
        </w:rPr>
        <w:fldChar w:fldCharType="separate"/>
      </w:r>
      <w:r w:rsidR="006D2E52" w:rsidRPr="006D2E52">
        <w:rPr>
          <w:lang w:val="en-GB"/>
        </w:rPr>
        <w:t>[8], [9], [10]</w:t>
      </w:r>
      <w:r w:rsidR="001256F1">
        <w:rPr>
          <w:lang w:val="en-GB"/>
        </w:rPr>
        <w:fldChar w:fldCharType="end"/>
      </w:r>
    </w:p>
    <w:p w14:paraId="02DDB073" w14:textId="2177B18E" w:rsidR="001256F1" w:rsidRDefault="00322F72" w:rsidP="006D2E52">
      <w:pPr>
        <w:pStyle w:val="ListParagraph"/>
        <w:numPr>
          <w:ilvl w:val="0"/>
          <w:numId w:val="27"/>
        </w:numPr>
        <w:ind w:right="-1"/>
        <w:rPr>
          <w:lang w:val="en-GB"/>
        </w:rPr>
      </w:pPr>
      <w:r>
        <w:rPr>
          <w:lang w:val="en-GB"/>
        </w:rPr>
        <w:lastRenderedPageBreak/>
        <w:t>B</w:t>
      </w:r>
      <w:r w:rsidR="001256F1">
        <w:rPr>
          <w:lang w:val="en-GB"/>
        </w:rPr>
        <w:t xml:space="preserve">ased on data form two tank manufacturers, including one that manufactures aquaculture tanks, </w:t>
      </w:r>
      <w:r>
        <w:rPr>
          <w:lang w:val="en-GB"/>
        </w:rPr>
        <w:t>a</w:t>
      </w:r>
      <w:r w:rsidR="001256F1">
        <w:rPr>
          <w:lang w:val="en-GB"/>
        </w:rPr>
        <w:t xml:space="preserve"> U-Values of </w:t>
      </w:r>
      <m:oMath>
        <m:r>
          <w:rPr>
            <w:rFonts w:ascii="Cambria Math" w:hAnsi="Cambria Math"/>
            <w:lang w:val="en-GB"/>
          </w:rPr>
          <m:t>0.6</m:t>
        </m:r>
        <m:f>
          <m:fPr>
            <m:ctrlPr>
              <w:rPr>
                <w:rFonts w:ascii="Cambria Math" w:hAnsi="Cambria Math"/>
                <w:i/>
                <w:lang w:val="en-GB"/>
              </w:rPr>
            </m:ctrlPr>
          </m:fPr>
          <m:num>
            <m:r>
              <w:rPr>
                <w:rFonts w:ascii="Cambria Math" w:hAnsi="Cambria Math"/>
                <w:lang w:val="en-GB"/>
              </w:rPr>
              <m:t>W</m:t>
            </m:r>
          </m:num>
          <m:den>
            <m:sSup>
              <m:sSupPr>
                <m:ctrlPr>
                  <w:rPr>
                    <w:rFonts w:ascii="Cambria Math" w:hAnsi="Cambria Math"/>
                    <w:i/>
                    <w:lang w:val="en-GB"/>
                  </w:rPr>
                </m:ctrlPr>
              </m:sSupPr>
              <m:e>
                <m:r>
                  <w:rPr>
                    <w:rFonts w:ascii="Cambria Math" w:hAnsi="Cambria Math"/>
                    <w:lang w:val="en-GB"/>
                  </w:rPr>
                  <m:t>m</m:t>
                </m:r>
              </m:e>
              <m:sup>
                <m:r>
                  <w:rPr>
                    <w:rFonts w:ascii="Cambria Math" w:hAnsi="Cambria Math"/>
                    <w:lang w:val="en-GB"/>
                  </w:rPr>
                  <m:t>2</m:t>
                </m:r>
              </m:sup>
            </m:sSup>
            <m:r>
              <w:rPr>
                <w:rFonts w:ascii="Cambria Math" w:hAnsi="Cambria Math"/>
                <w:lang w:val="en-GB"/>
              </w:rPr>
              <m:t>K</m:t>
            </m:r>
          </m:den>
        </m:f>
      </m:oMath>
      <w:r w:rsidR="001256F1">
        <w:rPr>
          <w:lang w:val="en-GB"/>
        </w:rPr>
        <w:t xml:space="preserve"> is used as an average U-Value</w:t>
      </w:r>
      <w:r>
        <w:rPr>
          <w:lang w:val="en-GB"/>
        </w:rPr>
        <w:t xml:space="preserve"> </w:t>
      </w:r>
      <w:r w:rsidR="00990E89">
        <w:rPr>
          <w:lang w:val="en-GB"/>
        </w:rPr>
        <w:fldChar w:fldCharType="begin"/>
      </w:r>
      <w:r w:rsidR="006D2E52">
        <w:rPr>
          <w:lang w:val="en-GB"/>
        </w:rPr>
        <w:instrText xml:space="preserve"> ADDIN ZOTERO_ITEM CSL_CITATION {"citationID":"xVKGosSo","properties":{"formattedCitation":"[11], [12], [13]","plainCitation":"[11], [12], [13]","noteIndex":0},"citationItems":[{"id":369,"uris":["http://zotero.org/groups/6447497/items/U686J3YK"],"itemData":{"id":369,"type":"document","title":"7. FRP Tanks 2","URL":"https://almfiberglass.com/wp-content/uploads/2024/07/7.-FRP-Tanks-2.pdf","accessed":{"date-parts":[["2026",3,21]]}},"label":"page"},{"id":372,"uris":["http://zotero.org/groups/6447497/items/WZGU4TE6"],"itemData":{"id":372,"type":"webpage","abstract":"U-values - Designing Buildings - Share your construction industry knowledge. U-values (sometimes referred to as heat transfer coefficients or thermal transmittances) are a measure of how effective the elements of a building's fabric are as insulators. That is, the degree to which they prevent heat from transmitting between the inside and the outside of a building.","genre":"Definition; Guidance; Standard","language":"en-gb","license":"https://www.designingbuildings.co.uk/wiki/Terms_and_Conditions","note":"publisher: https://www.designingbuildings.co.uk","title":"U-values","URL":"https://www.designingbuildings.co.uk/wiki/U-values","accessed":{"date-parts":[["2026",3,21]]}},"label":"page"},{"id":370,"uris":["http://zotero.org/groups/6447497/items/F4Z9I833"],"itemData":{"id":370,"type":"webpage","abstract":"Balmoral GRP sectional water storage tanks are WRAS approved for potable water storage and meets industry approval for fire fighting sprinkler systems.","container-title":"Balmoral Tanks","language":"en-gb","title":"GRP sectional tanks","URL":"https://www.balmoraltanks.com/solutions/grp-sectional-tanks","accessed":{"date-parts":[["2026",3,21]]}}}],"schema":"https://github.com/citation-style-language/schema/raw/master/csl-citation.json"} </w:instrText>
      </w:r>
      <w:r w:rsidR="00990E89">
        <w:rPr>
          <w:lang w:val="en-GB"/>
        </w:rPr>
        <w:fldChar w:fldCharType="separate"/>
      </w:r>
      <w:r w:rsidR="006D2E52" w:rsidRPr="006D2E52">
        <w:rPr>
          <w:lang w:val="en-GB"/>
        </w:rPr>
        <w:t>[11], [12], [13]</w:t>
      </w:r>
      <w:r w:rsidR="00990E89">
        <w:rPr>
          <w:lang w:val="en-GB"/>
        </w:rPr>
        <w:fldChar w:fldCharType="end"/>
      </w:r>
    </w:p>
    <w:p w14:paraId="2F28CCB8" w14:textId="33F96118" w:rsidR="001256F1" w:rsidRDefault="001256F1" w:rsidP="00423C9D">
      <w:pPr>
        <w:pStyle w:val="ListParagraph"/>
        <w:numPr>
          <w:ilvl w:val="1"/>
          <w:numId w:val="27"/>
        </w:numPr>
        <w:ind w:right="-1"/>
        <w:rPr>
          <w:lang w:val="en-GB"/>
        </w:rPr>
      </w:pPr>
      <w:r>
        <w:rPr>
          <w:lang w:val="en-GB"/>
        </w:rPr>
        <w:t xml:space="preserve">Note: This assumption places the U-Value </w:t>
      </w:r>
      <w:r w:rsidR="00322F72">
        <w:rPr>
          <w:lang w:val="en-GB"/>
        </w:rPr>
        <w:t>at</w:t>
      </w:r>
      <w:r>
        <w:rPr>
          <w:lang w:val="en-GB"/>
        </w:rPr>
        <w:t xml:space="preserve"> the </w:t>
      </w:r>
      <w:r w:rsidR="001B028D">
        <w:rPr>
          <w:lang w:val="en-GB"/>
        </w:rPr>
        <w:t>higher</w:t>
      </w:r>
      <w:r>
        <w:rPr>
          <w:lang w:val="en-GB"/>
        </w:rPr>
        <w:t xml:space="preserve"> end, as the non-water filled section of the facility will likely have </w:t>
      </w:r>
      <w:r w:rsidR="00322F72">
        <w:rPr>
          <w:lang w:val="en-GB"/>
        </w:rPr>
        <w:t>lower</w:t>
      </w:r>
      <w:r>
        <w:rPr>
          <w:lang w:val="en-GB"/>
        </w:rPr>
        <w:t xml:space="preserve"> U-Values and is neglected entirely</w:t>
      </w:r>
    </w:p>
    <w:p w14:paraId="0088590C" w14:textId="3F04CC59" w:rsidR="00B93E10" w:rsidRPr="00B93E10" w:rsidRDefault="001256F1" w:rsidP="006D2E52">
      <w:pPr>
        <w:pStyle w:val="ListParagraph"/>
        <w:numPr>
          <w:ilvl w:val="0"/>
          <w:numId w:val="27"/>
        </w:numPr>
        <w:ind w:right="-1"/>
        <w:rPr>
          <w:lang w:val="en-GB"/>
        </w:rPr>
      </w:pPr>
      <w:r>
        <w:rPr>
          <w:lang w:val="en-GB"/>
        </w:rPr>
        <w:t xml:space="preserve">The temperature in the fish tank is assumed </w:t>
      </w:r>
      <w:r w:rsidR="00A6610E">
        <w:rPr>
          <w:lang w:val="en-GB"/>
        </w:rPr>
        <w:t xml:space="preserve">to be </w:t>
      </w:r>
      <m:oMath>
        <m:r>
          <w:rPr>
            <w:rFonts w:ascii="Cambria Math" w:hAnsi="Cambria Math"/>
            <w:lang w:val="en-GB"/>
          </w:rPr>
          <m:t>12 °C</m:t>
        </m:r>
      </m:oMath>
      <w:r w:rsidR="00A6610E">
        <w:rPr>
          <w:lang w:val="en-GB"/>
        </w:rPr>
        <w:t>. This is optimal for rainbow</w:t>
      </w:r>
      <w:r>
        <w:rPr>
          <w:lang w:val="en-GB"/>
        </w:rPr>
        <w:t xml:space="preserve"> trout</w:t>
      </w:r>
      <w:r w:rsidR="00A6610E">
        <w:rPr>
          <w:lang w:val="en-GB"/>
        </w:rPr>
        <w:t xml:space="preserve"> </w:t>
      </w:r>
      <w:r w:rsidR="00A6610E">
        <w:rPr>
          <w:lang w:val="en-GB"/>
        </w:rPr>
        <w:fldChar w:fldCharType="begin"/>
      </w:r>
      <w:r w:rsidR="006D2E52">
        <w:rPr>
          <w:lang w:val="en-GB"/>
        </w:rPr>
        <w:instrText xml:space="preserve"> ADDIN ZOTERO_ITEM CSL_CITATION {"citationID":"FHr0D3MF","properties":{"formattedCitation":"[14]","plainCitation":"[14]","noteIndex":0},"citationItems":[{"id":376,"uris":["http://zotero.org/groups/6447497/items/IAFW6P8S"],"itemData":{"id":376,"type":"webpage","title":"Small Scale Rainbow Trout Farming - Ideal Temperature For Rainbow Trout Farming","URL":"https://sites.google.com/view/smallscalerainbowtroutfarm/ideal-temperature-for-rainbow-trout-farming","accessed":{"date-parts":[["2026",3,21]]}}}],"schema":"https://github.com/citation-style-language/schema/raw/master/csl-citation.json"} </w:instrText>
      </w:r>
      <w:r w:rsidR="00A6610E">
        <w:rPr>
          <w:lang w:val="en-GB"/>
        </w:rPr>
        <w:fldChar w:fldCharType="separate"/>
      </w:r>
      <w:r w:rsidR="006D2E52" w:rsidRPr="006D2E52">
        <w:rPr>
          <w:lang w:val="en-GB"/>
        </w:rPr>
        <w:t>[14]</w:t>
      </w:r>
      <w:r w:rsidR="00A6610E">
        <w:rPr>
          <w:lang w:val="en-GB"/>
        </w:rPr>
        <w:fldChar w:fldCharType="end"/>
      </w:r>
      <w:r>
        <w:rPr>
          <w:lang w:val="en-GB"/>
        </w:rPr>
        <w:t xml:space="preserve">, </w:t>
      </w:r>
      <w:r w:rsidR="00A6610E">
        <w:rPr>
          <w:lang w:val="en-GB"/>
        </w:rPr>
        <w:t>which are</w:t>
      </w:r>
      <w:r>
        <w:rPr>
          <w:lang w:val="en-GB"/>
        </w:rPr>
        <w:t xml:space="preserve"> commonly farmed in Nordic regions</w:t>
      </w:r>
      <w:r w:rsidR="00826EE0">
        <w:rPr>
          <w:lang w:val="en-GB"/>
        </w:rPr>
        <w:t xml:space="preserve"> </w:t>
      </w:r>
      <w:r w:rsidR="00826EE0">
        <w:rPr>
          <w:lang w:val="en-GB"/>
        </w:rPr>
        <w:fldChar w:fldCharType="begin"/>
      </w:r>
      <w:r w:rsidR="006D2E52">
        <w:rPr>
          <w:lang w:val="en-GB"/>
        </w:rPr>
        <w:instrText xml:space="preserve"> ADDIN ZOTERO_ITEM CSL_CITATION {"citationID":"s8tuasq9","properties":{"formattedCitation":"[15]","plainCitation":"[15]","noteIndex":0},"citationItems":[{"id":374,"uris":["http://zotero.org/groups/6447497/items/UHQKJDTY"],"itemData":{"id":374,"type":"webpage","abstract":"Kopiera in presentationstext","language":"en","title":"5. Marine aquaculture in the Nordics - Nordic Oceans 2050","URL":"https://pub.norden.org/nordicinnovation2025-05/5-marine-aquaculture-in-the-nordics.html","accessed":{"date-parts":[["2026",3,21]]}}}],"schema":"https://github.com/citation-style-language/schema/raw/master/csl-citation.json"} </w:instrText>
      </w:r>
      <w:r w:rsidR="00826EE0">
        <w:rPr>
          <w:lang w:val="en-GB"/>
        </w:rPr>
        <w:fldChar w:fldCharType="separate"/>
      </w:r>
      <w:r w:rsidR="006D2E52" w:rsidRPr="006D2E52">
        <w:rPr>
          <w:lang w:val="en-GB"/>
        </w:rPr>
        <w:t>[15]</w:t>
      </w:r>
      <w:r w:rsidR="00826EE0">
        <w:rPr>
          <w:lang w:val="en-GB"/>
        </w:rPr>
        <w:fldChar w:fldCharType="end"/>
      </w:r>
      <w:r w:rsidR="00A6610E">
        <w:rPr>
          <w:lang w:val="en-GB"/>
        </w:rPr>
        <w:t xml:space="preserve"> and </w:t>
      </w:r>
      <w:r>
        <w:rPr>
          <w:lang w:val="en-GB"/>
        </w:rPr>
        <w:t xml:space="preserve">are also farmed in the </w:t>
      </w:r>
      <w:r w:rsidR="0055328F">
        <w:rPr>
          <w:lang w:val="en-GB"/>
        </w:rPr>
        <w:t>project utilizing waste heat from the data centre</w:t>
      </w:r>
      <w:r w:rsidR="00990E89">
        <w:rPr>
          <w:lang w:val="en-GB"/>
        </w:rPr>
        <w:t xml:space="preserve"> </w:t>
      </w:r>
      <w:r w:rsidR="00990E89">
        <w:rPr>
          <w:lang w:val="en-GB"/>
        </w:rPr>
        <w:fldChar w:fldCharType="begin"/>
      </w:r>
      <w:r w:rsidR="006D2E52">
        <w:rPr>
          <w:lang w:val="en-GB"/>
        </w:rPr>
        <w:instrText xml:space="preserve"> ADDIN ZOTERO_ITEM CSL_CITATION {"citationID":"KjzKEtpD","properties":{"formattedCitation":"[8]","plainCitation":"[8]","noteIndex":0},"citationItems":[{"id":365,"uris":["http://zotero.org/groups/6447497/items/RAACV288"],"itemData":{"id":365,"type":"post-weblog","abstract":"Data Center Waste heat from Green Mountain will be used in the world's largest land-based trout farm at Rjukan in Norway.","container-title":"Green Mountain Data Center","language":"en-US","title":"Land-based trout farm will use data center waste heat","URL":"https://greenmountain.no/land-based-trout-farm-will-use-data-center-waste-heat/","author":[{"family":"Amit","given":""}],"accessed":{"date-parts":[["2026",3,21]]},"issued":{"date-parts":[["2021",6,28]]}}}],"schema":"https://github.com/citation-style-language/schema/raw/master/csl-citation.json"} </w:instrText>
      </w:r>
      <w:r w:rsidR="00990E89">
        <w:rPr>
          <w:lang w:val="en-GB"/>
        </w:rPr>
        <w:fldChar w:fldCharType="separate"/>
      </w:r>
      <w:r w:rsidR="006D2E52" w:rsidRPr="006D2E52">
        <w:rPr>
          <w:lang w:val="en-GB"/>
        </w:rPr>
        <w:t>[8]</w:t>
      </w:r>
      <w:r w:rsidR="00990E89">
        <w:rPr>
          <w:lang w:val="en-GB"/>
        </w:rPr>
        <w:fldChar w:fldCharType="end"/>
      </w:r>
      <w:r w:rsidR="0055328F">
        <w:rPr>
          <w:lang w:val="en-GB"/>
        </w:rPr>
        <w:t xml:space="preserve">. </w:t>
      </w:r>
    </w:p>
    <w:p w14:paraId="45F826DD" w14:textId="7F574BE7" w:rsidR="00A6610E" w:rsidRDefault="00A6610E" w:rsidP="00A6610E">
      <w:pPr>
        <w:pStyle w:val="ListParagraph"/>
        <w:numPr>
          <w:ilvl w:val="0"/>
          <w:numId w:val="27"/>
        </w:numPr>
        <w:ind w:right="-1"/>
        <w:rPr>
          <w:lang w:val="en-GB"/>
        </w:rPr>
      </w:pPr>
      <w:r>
        <w:rPr>
          <w:lang w:val="en-GB"/>
        </w:rPr>
        <w:t xml:space="preserve">The thermal mass of the fish is assumed to be </w:t>
      </w:r>
      <w:proofErr w:type="gramStart"/>
      <w:r>
        <w:rPr>
          <w:lang w:val="en-GB"/>
        </w:rPr>
        <w:t>similar to</w:t>
      </w:r>
      <w:proofErr w:type="gramEnd"/>
      <w:r>
        <w:rPr>
          <w:lang w:val="en-GB"/>
        </w:rPr>
        <w:t xml:space="preserve"> that of water and is thus neglected.</w:t>
      </w:r>
    </w:p>
    <w:p w14:paraId="388F939A" w14:textId="7BF1AA2D" w:rsidR="008248A3" w:rsidRDefault="00B93E10" w:rsidP="006D2E52">
      <w:pPr>
        <w:pStyle w:val="ListParagraph"/>
        <w:numPr>
          <w:ilvl w:val="0"/>
          <w:numId w:val="27"/>
        </w:numPr>
        <w:ind w:right="-1"/>
        <w:rPr>
          <w:lang w:val="en-GB"/>
        </w:rPr>
      </w:pPr>
      <w:r>
        <w:rPr>
          <w:lang w:val="en-GB"/>
        </w:rPr>
        <w:t xml:space="preserve">The area of the fish tank envelope is estimated roughly from the geometry, which itself is estimated form images of the project utilizing waste heat from a data centre </w:t>
      </w:r>
      <w:r w:rsidR="00C45607">
        <w:rPr>
          <w:lang w:val="en-GB"/>
        </w:rPr>
        <w:fldChar w:fldCharType="begin"/>
      </w:r>
      <w:r w:rsidR="006D2E52">
        <w:rPr>
          <w:lang w:val="en-GB"/>
        </w:rPr>
        <w:instrText xml:space="preserve"> ADDIN ZOTERO_ITEM CSL_CITATION {"citationID":"UFeAW7tv","properties":{"formattedCitation":"[8]","plainCitation":"[8]","noteIndex":0},"citationItems":[{"id":365,"uris":["http://zotero.org/groups/6447497/items/RAACV288"],"itemData":{"id":365,"type":"post-weblog","abstract":"Data Center Waste heat from Green Mountain will be used in the world's largest land-based trout farm at Rjukan in Norway.","container-title":"Green Mountain Data Center","language":"en-US","title":"Land-based trout farm will use data center waste heat","URL":"https://greenmountain.no/land-based-trout-farm-will-use-data-center-waste-heat/","author":[{"family":"Amit","given":""}],"accessed":{"date-parts":[["2026",3,21]]},"issued":{"date-parts":[["2021",6,28]]}}}],"schema":"https://github.com/citation-style-language/schema/raw/master/csl-citation.json"} </w:instrText>
      </w:r>
      <w:r w:rsidR="00C45607">
        <w:rPr>
          <w:lang w:val="en-GB"/>
        </w:rPr>
        <w:fldChar w:fldCharType="separate"/>
      </w:r>
      <w:r w:rsidR="006D2E52" w:rsidRPr="006D2E52">
        <w:rPr>
          <w:lang w:val="en-GB"/>
        </w:rPr>
        <w:t>[8]</w:t>
      </w:r>
      <w:r w:rsidR="00C45607">
        <w:rPr>
          <w:lang w:val="en-GB"/>
        </w:rPr>
        <w:fldChar w:fldCharType="end"/>
      </w:r>
      <w:r w:rsidR="00C45607">
        <w:rPr>
          <w:lang w:val="en-GB"/>
        </w:rPr>
        <w:t xml:space="preserve">. </w:t>
      </w:r>
    </w:p>
    <w:p w14:paraId="24A5E22E" w14:textId="14F91BA9" w:rsidR="00B93E10" w:rsidRPr="008248A3" w:rsidRDefault="00C45607" w:rsidP="008248A3">
      <w:pPr>
        <w:ind w:right="-1"/>
        <w:rPr>
          <w:lang w:val="en-GB"/>
        </w:rPr>
      </w:pPr>
      <w:r w:rsidRPr="008248A3">
        <w:rPr>
          <w:lang w:val="en-GB"/>
        </w:rPr>
        <w:t xml:space="preserve">From the proportional lengths of the </w:t>
      </w:r>
      <w:r w:rsidR="008248A3">
        <w:rPr>
          <w:lang w:val="en-GB"/>
        </w:rPr>
        <w:t xml:space="preserve">rectangular </w:t>
      </w:r>
      <w:r w:rsidRPr="008248A3">
        <w:rPr>
          <w:lang w:val="en-GB"/>
        </w:rPr>
        <w:t>prism and the volume calculated during fish tank sizing, the lengths of the sides can be calculated:</w:t>
      </w:r>
    </w:p>
    <w:p w14:paraId="2FCB4964" w14:textId="7CB1BC65" w:rsidR="00C45607" w:rsidRDefault="00C45607" w:rsidP="00C45607">
      <w:pPr>
        <w:pStyle w:val="ListParagraph"/>
        <w:ind w:right="-1"/>
        <w:rPr>
          <w:lang w:val="en-GB"/>
        </w:rPr>
      </w:pPr>
      <m:oMathPara>
        <m:oMath>
          <m:r>
            <w:rPr>
              <w:rFonts w:ascii="Cambria Math" w:hAnsi="Cambria Math"/>
              <w:lang w:val="en-GB"/>
            </w:rPr>
            <m:t>20H=L;4H=W</m:t>
          </m:r>
        </m:oMath>
      </m:oMathPara>
    </w:p>
    <w:p w14:paraId="329F80A8" w14:textId="590A3267" w:rsidR="00C45607" w:rsidRPr="00214580" w:rsidRDefault="00214580" w:rsidP="00C45607">
      <w:pPr>
        <w:ind w:left="360" w:right="-1"/>
        <w:rPr>
          <w:lang w:val="en-GB"/>
        </w:rPr>
      </w:pPr>
      <m:oMathPara>
        <m:oMath>
          <m:r>
            <w:rPr>
              <w:rFonts w:ascii="Cambria Math" w:hAnsi="Cambria Math"/>
              <w:lang w:val="en-GB"/>
            </w:rPr>
            <m:t>80</m:t>
          </m:r>
          <m:sSup>
            <m:sSupPr>
              <m:ctrlPr>
                <w:rPr>
                  <w:rFonts w:ascii="Cambria Math" w:hAnsi="Cambria Math"/>
                  <w:i/>
                  <w:lang w:val="en-GB"/>
                </w:rPr>
              </m:ctrlPr>
            </m:sSupPr>
            <m:e>
              <m:r>
                <w:rPr>
                  <w:rFonts w:ascii="Cambria Math" w:hAnsi="Cambria Math"/>
                  <w:lang w:val="en-GB"/>
                </w:rPr>
                <m:t>H</m:t>
              </m:r>
            </m:e>
            <m:sup>
              <m:r>
                <w:rPr>
                  <w:rFonts w:ascii="Cambria Math" w:hAnsi="Cambria Math"/>
                  <w:lang w:val="en-GB"/>
                </w:rPr>
                <m:t>3</m:t>
              </m:r>
            </m:sup>
          </m:sSup>
          <m:r>
            <w:rPr>
              <w:rFonts w:ascii="Cambria Math" w:hAnsi="Cambria Math"/>
              <w:lang w:val="en-GB"/>
            </w:rPr>
            <m:t xml:space="preserve">=21 046.86 </m:t>
          </m:r>
          <m:sSup>
            <m:sSupPr>
              <m:ctrlPr>
                <w:rPr>
                  <w:rFonts w:ascii="Cambria Math" w:hAnsi="Cambria Math"/>
                  <w:i/>
                  <w:lang w:val="en-GB"/>
                </w:rPr>
              </m:ctrlPr>
            </m:sSupPr>
            <m:e>
              <m:r>
                <w:rPr>
                  <w:rFonts w:ascii="Cambria Math" w:hAnsi="Cambria Math"/>
                  <w:lang w:val="en-GB"/>
                </w:rPr>
                <m:t>m</m:t>
              </m:r>
            </m:e>
            <m:sup>
              <m:r>
                <w:rPr>
                  <w:rFonts w:ascii="Cambria Math" w:hAnsi="Cambria Math"/>
                  <w:lang w:val="en-GB"/>
                </w:rPr>
                <m:t>3</m:t>
              </m:r>
            </m:sup>
          </m:sSup>
        </m:oMath>
      </m:oMathPara>
    </w:p>
    <w:p w14:paraId="68B93322" w14:textId="3DD3C0CB" w:rsidR="00214580" w:rsidRPr="00C45607" w:rsidRDefault="00214580" w:rsidP="00C45607">
      <w:pPr>
        <w:ind w:left="360" w:right="-1"/>
        <w:rPr>
          <w:lang w:val="en-GB"/>
        </w:rPr>
      </w:pPr>
      <m:oMathPara>
        <m:oMath>
          <m:r>
            <w:rPr>
              <w:rFonts w:ascii="Cambria Math" w:hAnsi="Cambria Math"/>
              <w:lang w:val="en-GB"/>
            </w:rPr>
            <m:t>H=</m:t>
          </m:r>
          <m:rad>
            <m:radPr>
              <m:ctrlPr>
                <w:rPr>
                  <w:rFonts w:ascii="Cambria Math" w:hAnsi="Cambria Math"/>
                  <w:i/>
                  <w:lang w:val="en-GB"/>
                </w:rPr>
              </m:ctrlPr>
            </m:radPr>
            <m:deg>
              <m:r>
                <w:rPr>
                  <w:rFonts w:ascii="Cambria Math" w:hAnsi="Cambria Math"/>
                  <w:lang w:val="en-GB"/>
                </w:rPr>
                <m:t>3</m:t>
              </m:r>
            </m:deg>
            <m:e>
              <m:f>
                <m:fPr>
                  <m:ctrlPr>
                    <w:rPr>
                      <w:rFonts w:ascii="Cambria Math" w:hAnsi="Cambria Math"/>
                      <w:i/>
                      <w:lang w:val="en-GB"/>
                    </w:rPr>
                  </m:ctrlPr>
                </m:fPr>
                <m:num>
                  <m:r>
                    <w:rPr>
                      <w:rFonts w:ascii="Cambria Math" w:hAnsi="Cambria Math"/>
                      <w:lang w:val="en-GB"/>
                    </w:rPr>
                    <m:t xml:space="preserve">21046.86 </m:t>
                  </m:r>
                  <m:sSup>
                    <m:sSupPr>
                      <m:ctrlPr>
                        <w:rPr>
                          <w:rFonts w:ascii="Cambria Math" w:hAnsi="Cambria Math"/>
                          <w:i/>
                          <w:lang w:val="en-GB"/>
                        </w:rPr>
                      </m:ctrlPr>
                    </m:sSupPr>
                    <m:e>
                      <m:r>
                        <w:rPr>
                          <w:rFonts w:ascii="Cambria Math" w:hAnsi="Cambria Math"/>
                          <w:lang w:val="en-GB"/>
                        </w:rPr>
                        <m:t>m</m:t>
                      </m:r>
                    </m:e>
                    <m:sup>
                      <m:r>
                        <w:rPr>
                          <w:rFonts w:ascii="Cambria Math" w:hAnsi="Cambria Math"/>
                          <w:lang w:val="en-GB"/>
                        </w:rPr>
                        <m:t>3</m:t>
                      </m:r>
                    </m:sup>
                  </m:sSup>
                </m:num>
                <m:den>
                  <m:r>
                    <w:rPr>
                      <w:rFonts w:ascii="Cambria Math" w:hAnsi="Cambria Math"/>
                      <w:lang w:val="en-GB"/>
                    </w:rPr>
                    <m:t>80</m:t>
                  </m:r>
                </m:den>
              </m:f>
            </m:e>
          </m:rad>
          <m:r>
            <w:rPr>
              <w:rFonts w:ascii="Cambria Math" w:hAnsi="Cambria Math"/>
              <w:lang w:val="en-GB"/>
            </w:rPr>
            <m:t>=6.41 m;W=25.63 m;L=128.15 m</m:t>
          </m:r>
        </m:oMath>
      </m:oMathPara>
    </w:p>
    <w:p w14:paraId="006ECFE1" w14:textId="77777777" w:rsidR="008248A3" w:rsidRDefault="008248A3" w:rsidP="008248A3">
      <w:pPr>
        <w:ind w:right="-1"/>
        <w:rPr>
          <w:lang w:val="en-GB"/>
        </w:rPr>
      </w:pPr>
    </w:p>
    <w:p w14:paraId="7FDD8C3F" w14:textId="02FC4F4B" w:rsidR="00C45607" w:rsidRDefault="008248A3" w:rsidP="000818AF">
      <w:pPr>
        <w:ind w:right="-1"/>
        <w:rPr>
          <w:lang w:val="en-GB"/>
        </w:rPr>
      </w:pPr>
      <w:r>
        <w:rPr>
          <w:lang w:val="en-GB"/>
        </w:rPr>
        <w:t>The area is calculated from the length of the sides</w:t>
      </w:r>
      <w:r w:rsidR="001B028D">
        <w:rPr>
          <w:lang w:val="en-GB"/>
        </w:rPr>
        <w:t>. T</w:t>
      </w:r>
      <w:r>
        <w:rPr>
          <w:lang w:val="en-GB"/>
        </w:rPr>
        <w:t>he heat loss can be calculated using the area, the temperature difference and the assumed U-Values.</w:t>
      </w:r>
      <w:r w:rsidR="00A3552F">
        <w:rPr>
          <w:lang w:val="en-GB"/>
        </w:rPr>
        <w:t xml:space="preserve"> </w:t>
      </w:r>
    </w:p>
    <w:p w14:paraId="26C2E7C5" w14:textId="4809BA34" w:rsidR="008A4546" w:rsidRDefault="008A4546" w:rsidP="008E310C">
      <w:pPr>
        <w:pStyle w:val="Heading2"/>
      </w:pPr>
      <w:bookmarkStart w:id="11" w:name="_Toc225955834"/>
      <w:r>
        <w:t>Vertical Farm Design</w:t>
      </w:r>
      <w:bookmarkEnd w:id="11"/>
    </w:p>
    <w:p w14:paraId="071208CE" w14:textId="3BC24669" w:rsidR="008A4546" w:rsidRDefault="00BF3117" w:rsidP="008A4546">
      <w:pPr>
        <w:rPr>
          <w:lang w:val="en-GB" w:eastAsia="en-US"/>
        </w:rPr>
      </w:pPr>
      <w:r>
        <w:rPr>
          <w:lang w:val="en-GB" w:eastAsia="en-US"/>
        </w:rPr>
        <w:t xml:space="preserve">The vertical farm is designed by </w:t>
      </w:r>
      <w:r w:rsidR="000868AC">
        <w:rPr>
          <w:lang w:val="en-GB" w:eastAsia="en-US"/>
        </w:rPr>
        <w:t>estimating</w:t>
      </w:r>
      <w:r>
        <w:rPr>
          <w:lang w:val="en-GB" w:eastAsia="en-US"/>
        </w:rPr>
        <w:t xml:space="preserve"> the maximum volume</w:t>
      </w:r>
      <w:r w:rsidR="000868AC">
        <w:rPr>
          <w:lang w:val="en-GB" w:eastAsia="en-US"/>
        </w:rPr>
        <w:t>, within sensible limits,</w:t>
      </w:r>
      <w:r>
        <w:rPr>
          <w:lang w:val="en-GB" w:eastAsia="en-US"/>
        </w:rPr>
        <w:t xml:space="preserve"> from the </w:t>
      </w:r>
      <w:r w:rsidR="000868AC">
        <w:rPr>
          <w:lang w:val="en-GB" w:eastAsia="en-US"/>
        </w:rPr>
        <w:t xml:space="preserve">calculated </w:t>
      </w:r>
      <w:r>
        <w:rPr>
          <w:lang w:val="en-GB" w:eastAsia="en-US"/>
        </w:rPr>
        <w:t>maximum possible area. The maximum possible area is itself calculated f</w:t>
      </w:r>
      <w:r w:rsidR="001B028D">
        <w:rPr>
          <w:lang w:val="en-GB" w:eastAsia="en-US"/>
        </w:rPr>
        <w:t>ro</w:t>
      </w:r>
      <w:r>
        <w:rPr>
          <w:lang w:val="en-GB" w:eastAsia="en-US"/>
        </w:rPr>
        <w:t xml:space="preserve">m an assumed </w:t>
      </w:r>
      <w:r w:rsidR="000868AC">
        <w:rPr>
          <w:lang w:val="en-GB" w:eastAsia="en-US"/>
        </w:rPr>
        <w:t>U-value</w:t>
      </w:r>
      <w:r>
        <w:rPr>
          <w:lang w:val="en-GB" w:eastAsia="en-US"/>
        </w:rPr>
        <w:t xml:space="preserve">, a design temperature and the available excess heat after </w:t>
      </w:r>
      <w:r w:rsidR="000868AC">
        <w:rPr>
          <w:lang w:val="en-GB" w:eastAsia="en-US"/>
        </w:rPr>
        <w:t xml:space="preserve">subtraction of </w:t>
      </w:r>
      <w:r>
        <w:rPr>
          <w:lang w:val="en-GB" w:eastAsia="en-US"/>
        </w:rPr>
        <w:t>the heat-losses from the fish tank. The actual size of the greenhouse depends on the thermal capacity of the heat-storage</w:t>
      </w:r>
      <w:r w:rsidR="000868AC">
        <w:rPr>
          <w:lang w:val="en-GB" w:eastAsia="en-US"/>
        </w:rPr>
        <w:t>, which is not sized in this simulation design</w:t>
      </w:r>
      <w:r>
        <w:rPr>
          <w:lang w:val="en-GB" w:eastAsia="en-US"/>
        </w:rPr>
        <w:t>. The calculation is based on the following assumptions/data:</w:t>
      </w:r>
    </w:p>
    <w:p w14:paraId="4F03F445" w14:textId="302FF74C" w:rsidR="000818AF" w:rsidRDefault="000818AF" w:rsidP="006D2E52">
      <w:pPr>
        <w:pStyle w:val="ListParagraph"/>
        <w:numPr>
          <w:ilvl w:val="0"/>
          <w:numId w:val="27"/>
        </w:numPr>
        <w:ind w:right="-1"/>
        <w:rPr>
          <w:lang w:val="en-GB"/>
        </w:rPr>
      </w:pPr>
      <w:r w:rsidRPr="000818AF">
        <w:rPr>
          <w:lang w:val="en-GB" w:eastAsia="en-US"/>
        </w:rPr>
        <w:lastRenderedPageBreak/>
        <w:t xml:space="preserve">Although data on the design temperature in </w:t>
      </w:r>
      <w:proofErr w:type="spellStart"/>
      <w:r w:rsidRPr="000818AF">
        <w:rPr>
          <w:lang w:val="en-GB" w:eastAsia="en-US"/>
        </w:rPr>
        <w:t>Berlevag</w:t>
      </w:r>
      <w:proofErr w:type="spellEnd"/>
      <w:r w:rsidRPr="000818AF">
        <w:rPr>
          <w:lang w:val="en-GB" w:eastAsia="en-US"/>
        </w:rPr>
        <w:t xml:space="preserve"> could not be found, </w:t>
      </w:r>
      <m:oMath>
        <m:r>
          <w:rPr>
            <w:rFonts w:ascii="Cambria Math" w:hAnsi="Cambria Math"/>
            <w:lang w:val="en-GB"/>
          </w:rPr>
          <m:t>-14 °C</m:t>
        </m:r>
      </m:oMath>
      <w:r w:rsidRPr="000818AF">
        <w:rPr>
          <w:lang w:val="en-GB"/>
        </w:rPr>
        <w:t xml:space="preserve"> is selected as a conservative </w:t>
      </w:r>
      <w:r>
        <w:rPr>
          <w:lang w:val="en-GB"/>
        </w:rPr>
        <w:t xml:space="preserve">assumption based on weather data </w:t>
      </w:r>
      <w:r>
        <w:rPr>
          <w:lang w:val="en-GB"/>
        </w:rPr>
        <w:fldChar w:fldCharType="begin"/>
      </w:r>
      <w:r w:rsidR="006D2E52">
        <w:rPr>
          <w:lang w:val="en-GB"/>
        </w:rPr>
        <w:instrText xml:space="preserve"> ADDIN ZOTERO_ITEM CSL_CITATION {"citationID":"572OG7OJ","properties":{"formattedCitation":"[16]","plainCitation":"[16]","noteIndex":0},"citationItems":[{"id":384,"uris":["http://zotero.org/groups/6447497/items/P5NJIHDH"],"itemData":{"id":384,"type":"webpage","title":"Berlevåg Climate, Weather By Month, Average Temperature (Norway) - Weather Spark","URL":"https://weatherspark.com/y/96283/Average-Weather-in-Berlev%C3%A5g-Norway-Year-Round","accessed":{"date-parts":[["2026",3,22]]}}}],"schema":"https://github.com/citation-style-language/schema/raw/master/csl-citation.json"} </w:instrText>
      </w:r>
      <w:r>
        <w:rPr>
          <w:lang w:val="en-GB"/>
        </w:rPr>
        <w:fldChar w:fldCharType="separate"/>
      </w:r>
      <w:r w:rsidR="006D2E52" w:rsidRPr="006D2E52">
        <w:rPr>
          <w:lang w:val="en-GB"/>
        </w:rPr>
        <w:t>[16]</w:t>
      </w:r>
      <w:r>
        <w:rPr>
          <w:lang w:val="en-GB"/>
        </w:rPr>
        <w:fldChar w:fldCharType="end"/>
      </w:r>
      <w:r>
        <w:rPr>
          <w:lang w:val="en-GB"/>
        </w:rPr>
        <w:t xml:space="preserve">. </w:t>
      </w:r>
    </w:p>
    <w:p w14:paraId="0922404C" w14:textId="1A50C692" w:rsidR="000818AF" w:rsidRPr="000818AF" w:rsidRDefault="000818AF" w:rsidP="000818AF">
      <w:pPr>
        <w:pStyle w:val="ListParagraph"/>
        <w:numPr>
          <w:ilvl w:val="1"/>
          <w:numId w:val="27"/>
        </w:numPr>
        <w:ind w:right="-1"/>
        <w:rPr>
          <w:lang w:val="en-GB"/>
        </w:rPr>
      </w:pPr>
      <w:r w:rsidRPr="000818AF">
        <w:rPr>
          <w:lang w:val="en-GB"/>
        </w:rPr>
        <w:t xml:space="preserve">The simulation calculates a heat loss of </w:t>
      </w:r>
      <m:oMath>
        <m:r>
          <w:rPr>
            <w:rFonts w:ascii="Cambria Math" w:hAnsi="Cambria Math"/>
            <w:lang w:val="en-GB"/>
          </w:rPr>
          <m:t>0.1332 MW</m:t>
        </m:r>
      </m:oMath>
      <w:r w:rsidR="00DD7D88">
        <w:rPr>
          <w:lang w:val="en-GB"/>
        </w:rPr>
        <w:t xml:space="preserve"> </w:t>
      </w:r>
      <w:r w:rsidRPr="000818AF">
        <w:rPr>
          <w:lang w:val="en-GB"/>
        </w:rPr>
        <w:t xml:space="preserve">at an outdoor temperature of </w:t>
      </w:r>
      <m:oMath>
        <m:r>
          <w:rPr>
            <w:rFonts w:ascii="Cambria Math" w:hAnsi="Cambria Math"/>
            <w:lang w:val="en-GB"/>
          </w:rPr>
          <m:t>-14 °C</m:t>
        </m:r>
      </m:oMath>
      <w:r>
        <w:rPr>
          <w:lang w:val="en-GB"/>
        </w:rPr>
        <w:t xml:space="preserve"> for the fish tank</w:t>
      </w:r>
      <w:r w:rsidR="00DD7D88">
        <w:rPr>
          <w:lang w:val="en-GB"/>
        </w:rPr>
        <w:t xml:space="preserve"> and a power input of </w:t>
      </w:r>
      <m:oMath>
        <m:r>
          <w:rPr>
            <w:rFonts w:ascii="Cambria Math" w:hAnsi="Cambria Math"/>
            <w:lang w:val="en-GB"/>
          </w:rPr>
          <m:t>1.305 MW</m:t>
        </m:r>
      </m:oMath>
      <w:r w:rsidR="00DD7D88">
        <w:rPr>
          <w:lang w:val="en-GB"/>
        </w:rPr>
        <w:t xml:space="preserve"> (the average power input based on </w:t>
      </w:r>
      <w:r w:rsidR="00D80F30">
        <w:rPr>
          <w:lang w:val="en-GB"/>
        </w:rPr>
        <w:t>capacity, capacity factor and efficiency)</w:t>
      </w:r>
      <w:r w:rsidR="00DD7D88">
        <w:rPr>
          <w:lang w:val="en-GB"/>
        </w:rPr>
        <w:t xml:space="preserve"> , leaving</w:t>
      </w:r>
      <w:r w:rsidR="00D80F30">
        <w:rPr>
          <w:lang w:val="en-GB"/>
        </w:rPr>
        <w:t xml:space="preserve"> approximately</w:t>
      </w:r>
      <w:r w:rsidR="00DD7D88">
        <w:rPr>
          <w:lang w:val="en-GB"/>
        </w:rPr>
        <w:t xml:space="preserve"> </w:t>
      </w:r>
      <m:oMath>
        <m:r>
          <w:rPr>
            <w:rFonts w:ascii="Cambria Math" w:hAnsi="Cambria Math"/>
            <w:lang w:val="en-GB"/>
          </w:rPr>
          <m:t>0.2582 MW</m:t>
        </m:r>
      </m:oMath>
      <w:r w:rsidR="00D80F30">
        <w:rPr>
          <w:lang w:val="en-GB"/>
        </w:rPr>
        <w:t xml:space="preserve"> to be dissipated from the vertical farm (based on calculations in the simulation).</w:t>
      </w:r>
    </w:p>
    <w:p w14:paraId="534BB29A" w14:textId="5A4DD7DB" w:rsidR="00D32C2D" w:rsidRPr="000868AC" w:rsidRDefault="00D80F30" w:rsidP="006D2E52">
      <w:pPr>
        <w:pStyle w:val="ListParagraph"/>
        <w:numPr>
          <w:ilvl w:val="0"/>
          <w:numId w:val="27"/>
        </w:numPr>
        <w:rPr>
          <w:lang w:val="en-GB" w:eastAsia="en-US"/>
        </w:rPr>
      </w:pPr>
      <w:r>
        <w:rPr>
          <w:lang w:val="en-GB" w:eastAsia="en-US"/>
        </w:rPr>
        <w:t>The</w:t>
      </w:r>
      <w:r w:rsidR="00D32C2D">
        <w:rPr>
          <w:lang w:val="en-GB" w:eastAsia="en-US"/>
        </w:rPr>
        <w:t xml:space="preserve"> vertical farm is designed to grow lettuce, as is the case in the </w:t>
      </w:r>
      <w:proofErr w:type="spellStart"/>
      <w:r w:rsidR="00D32C2D">
        <w:rPr>
          <w:lang w:val="en-GB" w:eastAsia="en-US"/>
        </w:rPr>
        <w:t>Berlevag</w:t>
      </w:r>
      <w:proofErr w:type="spellEnd"/>
      <w:r w:rsidR="00D32C2D">
        <w:rPr>
          <w:lang w:val="en-GB" w:eastAsia="en-US"/>
        </w:rPr>
        <w:t xml:space="preserve"> project </w:t>
      </w:r>
      <w:r w:rsidR="00D32C2D">
        <w:rPr>
          <w:lang w:val="en-GB" w:eastAsia="en-US"/>
        </w:rPr>
        <w:fldChar w:fldCharType="begin"/>
      </w:r>
      <w:r w:rsidR="006D2E52">
        <w:rPr>
          <w:lang w:val="en-GB" w:eastAsia="en-US"/>
        </w:rPr>
        <w:instrText xml:space="preserve"> ADDIN ZOTERO_ITEM CSL_CITATION {"citationID":"gAa51JEF","properties":{"formattedCitation":"[17]","plainCitation":"[17]","noteIndex":0},"citationItems":[{"id":386,"uris":["http://zotero.org/groups/6447497/items/WP4TGPHP"],"itemData":{"id":386,"type":"webpage","abstract":"Visiting Berlevåg: Winds of Change.","container-title":"Arctic Economic Council","language":"en-US","title":"Visiting Berlevåg: Winds of Change","title-short":"Visiting Berlevåg","URL":"https://arcticeconomiccouncil.com/news/winds-of-change/","accessed":{"date-parts":[["2026",3,22]]},"issued":{"date-parts":[["2021",8,24]]}}}],"schema":"https://github.com/citation-style-language/schema/raw/master/csl-citation.json"} </w:instrText>
      </w:r>
      <w:r w:rsidR="00D32C2D">
        <w:rPr>
          <w:lang w:val="en-GB" w:eastAsia="en-US"/>
        </w:rPr>
        <w:fldChar w:fldCharType="separate"/>
      </w:r>
      <w:r w:rsidR="006D2E52" w:rsidRPr="006D2E52">
        <w:rPr>
          <w:lang w:val="en-GB" w:eastAsia="en-US"/>
        </w:rPr>
        <w:t>[17]</w:t>
      </w:r>
      <w:r w:rsidR="00D32C2D">
        <w:rPr>
          <w:lang w:val="en-GB" w:eastAsia="en-US"/>
        </w:rPr>
        <w:fldChar w:fldCharType="end"/>
      </w:r>
      <w:r w:rsidR="00D32C2D">
        <w:rPr>
          <w:lang w:val="en-GB" w:eastAsia="en-US"/>
        </w:rPr>
        <w:t>.</w:t>
      </w:r>
      <w:r w:rsidR="000868AC">
        <w:rPr>
          <w:lang w:val="en-GB" w:eastAsia="en-US"/>
        </w:rPr>
        <w:t xml:space="preserve"> </w:t>
      </w:r>
      <w:r w:rsidR="00D32C2D" w:rsidRPr="000868AC">
        <w:rPr>
          <w:lang w:val="en-GB" w:eastAsia="en-US"/>
        </w:rPr>
        <w:t xml:space="preserve">The optimal growing temperature for lettuce and thus the indoor temperature of the vertical farm is assumed to be </w:t>
      </w:r>
      <m:oMath>
        <m:r>
          <w:rPr>
            <w:rFonts w:ascii="Cambria Math" w:hAnsi="Cambria Math"/>
            <w:lang w:val="en-GB" w:eastAsia="en-US"/>
          </w:rPr>
          <m:t>17°C</m:t>
        </m:r>
      </m:oMath>
      <w:r w:rsidR="00D32C2D" w:rsidRPr="000868AC">
        <w:rPr>
          <w:lang w:val="en-GB" w:eastAsia="en-US"/>
        </w:rPr>
        <w:t xml:space="preserve"> </w:t>
      </w:r>
      <w:r w:rsidR="00D32C2D" w:rsidRPr="000868AC">
        <w:rPr>
          <w:lang w:val="en-GB" w:eastAsia="en-US"/>
        </w:rPr>
        <w:fldChar w:fldCharType="begin"/>
      </w:r>
      <w:r w:rsidR="006D2E52">
        <w:rPr>
          <w:lang w:val="en-GB" w:eastAsia="en-US"/>
        </w:rPr>
        <w:instrText xml:space="preserve"> ADDIN ZOTERO_ITEM CSL_CITATION {"citationID":"hlnBWBkD","properties":{"formattedCitation":"[18]","plainCitation":"[18]","noteIndex":0},"citationItems":[{"id":388,"uris":["http://zotero.org/groups/6447497/items/Y5F88AU2"],"itemData":{"id":388,"type":"webpage","abstract":"&lt;table align=\"right\" width=\"300\"&gt;\n  &lt;tr&gt;\n    &lt;td&gt;&lt;table align=\"right\" width=\"300\" border=\"1\"&gt;  \n      &lt;tr&gt;\n        &lt;td&gt;&lt;a href=\"/products/buttercrunch-bibb-butterhead-lettuce/\"&gt;&lt;img src=\"/media/products/width-400/lettuce-buttercrunch-11c960c52a0868288a5bd1790802098f.jpg\" alt=\"Buttercrunch Bibb Lettuce\" width=\"300\" hspace=\"4\" vspace=\"4\" /&gt;&lt;/a&gt;&lt;/td&gt;\n       &lt;/tr&gt;\n    &lt;tr&gt;&lt;td&gt;&lt;i&gt;&lt;center&gt;&lt;a href=\"/products/buttercrunch-bibb-butterhead-lettuce/\" style=\"color:black;text-decoration:none\"&gt;Buttercrunch Bibb Lettuce&lt;/a&gt;&lt;/center&gt;&lt;/i&gt;&lt;/a&gt;&lt;/td&gt;&lt;/tr&gt;\n  &lt;/tr&gt;\n    &lt;/table&gt;&lt;/td&gt;\n&lt;tr&gt;\n&lt;td&gt;&lt;table align=\"right\" width=\"300\" border=\"1\"&gt;  \n\t&lt;tr&gt;&lt;td&gt;&lt;img src=\"/images/culture/seedlings/lettuce-seedlings.jpg\" alt=\"Lettuce Seedlings\" width=\"300\" hspace=\"4\" vspace=\"4\" /&gt;&lt;/td&gt;&lt;/tr&gt;\n  &lt;tr&gt;&lt;td&gt;&lt;i&gt;&lt;center&gt;&lt;span style=\"color:black;text-decoration:none\"&gt;The largest of these lettuce seedlings are developing their first true leaves.&lt;/span&gt;&lt;/center&gt;&lt;/i&gt;&lt;/td&gt;&lt;/tr&gt;\n\n&lt;/table&gt;\n&lt;/td&gt;\n&lt;/tr&gt;\n&lt;/table&gt;&lt;p&gt;&lt;em&gt;Lactuca sativa&lt;/em&gt;&lt;/p&gt;\n&lt;p&gt;&lt;b&gt;How to Grow:&lt;/b&gt; Lettuce is a cool-weather crop that thrives in the temperature range\n  60-65 degrees F, and if thoroughly hardened, most varieties survive temperatures as\n  low as 20 degrees F. Cold-adapted varieties survive much lower temperatures. Seed\n  germinates best at about 75 degrees F. Lettuce seed will germinate at a temperature\n  as low as 40 degrees F. Early spring plantings should be made as hardened transplants\n  from seed started one month before setting outdoors. Later plantings can be direct-seeded. Sow seed 1/4&amp;quot; deep and thin to 10-16&amp;quot; apart depending\n  on the variety. Loose-leaf varieties may be planted more closely but\n  good air circulation should be maintained around the plants. Soil should be\n  cool and moist during the germination period. &lt;/p&gt;\n&lt;p&gt;&lt;b&gt;Germination Notes:&lt;/b&gt; If the\n  temperature exceeds 80 degrees F lettuce will often fail to germinate. Lettuce can be\n  planted during late summer or early fall while the days are still hot provided\n  that the seeds are germinated in the refrigerator for 4-6 days. Another method\n  is to soak seed in 10% bleach for 2 hours at 40-60 degrees F followed by 4 water rinses.\n  This method enhances both the speed and amount of germination. One more\n  method is to keep soil cool with burlap or boards; remove cover promptly\n  after germination to keep grasshoppers and other pests from enjoying the\n  shaded tender sprouts! &lt;/p&gt;\n&lt;p&gt;&lt;b&gt;Bolt Resistance:&lt;/b&gt; Resistance to bolting is highest\n  with loose-leaf lettuce, followed in order by romaine, butterhead, and bibb,\n  and crisphead. Lettuce bolts more readily if exposed to temperatures below\n  50 degrees F during the 2- to 3-leaf stage (the first three weeks after germination).\n  Thus, spring lettuce is best started indoors and transplanted out at least 3\n  weeks after sowing. Before the days become hot, mulch the plants to keep\n  the root temperature cool. In deep summer heat it's difficult to mature quality lettuce--heads become smaller and less sweet--at that\ntime of year, cucumber and tomato salads are the easiest!&lt;/p&gt;\n&lt;p&gt;&lt;b&gt;Harvest and Flavor Notes:&lt;/b&gt; The glucose content\n  of lettuce harvested in the morning may be 2-1/2 times greater than lettuce\n  harvested in the early afternoon. For best quality and maximum sweetness\n  harvest by 7-8 am, especially in summer. &lt;/p&gt;\n&lt;p&gt;&lt;b&gt;Greenhouse Note:&lt;/b&gt; Use heat-tolerant, loose leaf or bibb\n  types. &lt;/p&gt;\n&lt;p&gt;&lt;b&gt;Insect Pests and Diseases:&lt;/b&gt; In the greenhouse, control aphids by means\n  of ladybugs, sticky yellow traps or by insecticidal soap. Maintain good air\n  circulation around plants to reduce disease. &lt;/p&gt;\n&lt;p&gt;&lt;b&gt;Maturity Dates:&lt;/b&gt; Dates are from\n  direct seeding. Subtract 15-20 days for dates from transplanting. &lt;/p&gt;\n&lt;p&gt;&lt;b&gt;Seed Savers:&lt;/b&gt;\n  Isolate varieties by a minimum of 12' for home use. For pure seed isolate\n  varieties a minimum of 25-50'. &lt;/p&gt;\n&lt;p&gt;&lt;b&gt;Packet:&lt;/b&gt; 0.5g unless stated (approximately 400-625\n  seeds, depending on variety) sows 30' direct seeded or 175' as transplants.&lt;/p&gt;\n&lt;p&gt;&lt;a href=\"/categories/lettuce/\"&gt;All Our Lettuce varieties&lt;/a&gt;&lt;/p&gt;\n&lt;p&gt;&lt;b&gt;Extend Your Lettuce Season&lt;/b&gt;: Begin lettuce production early and keep\n  it going later in the season by covering plants with a Reemay blanket\n  (p. 87). Extend your harvest into early summer with this technique:\n  plant tall vegetables in north-south rows and plant heat-resistant lettuce\n  underneath the leaf canopy so that it is shaded during the hottest portion\n  of the day. Corn planted in rows 4 feet apart or pole beans on a fence\n  or trellis is ideal. Interplanting lettuce with bush squash also gives good\n  results. Mulch the lettuce well, keep well watered and enjoy!&lt;/p&gt;\n&lt;hr&gt;\n&lt;p&gt;&lt;strong&gt;Romaine (Cos) Lettuce&lt;/strong&gt;&lt;/p&gt;\n&lt;p&gt;Romaine lettuce produces upright, elongated tall heads with thick succulent\n  ribs and distinctively flavored long thick crinkled leaves. Moderately\n  tolerant of heat and shade, romaine does best in a loose fertile soil, and\n  is the most nutritious type of lettuce.&lt;/p&gt;\n&lt;p&gt;Buttercos lettuce has the characteristics of both butterhead and cos.&lt;/p&gt;\n&lt;p&gt;&lt;a href=\"/categories/romaine-cos-lettuce/\"&gt;Romaine (Cos) Lettuce varieties&lt;/a&gt;&lt;/p&gt;\n&lt;p&gt;&lt;strong&gt;Loose-Leaf Lettuce&lt;/strong&gt;&lt;/p&gt;\n&lt;p&gt;Loose-leaf lettuce is a non-heading type of lettuce, second to romaine in\n  nutritional value, and generally the easiest type for gardeners to grow. As a\n  group it is the most forgiving of poor soil, is generally more heat-tolerant,\n  and contains the largest diversity of attractive heirlooms.&lt;/p&gt;\n&lt;p&gt;&lt;a href=\"/categories/loose-leaf-lettuce/\"&gt;Loose-Leaf Lettuce varieties&lt;/a&gt;&lt;/p&gt;\n&lt;p&gt;&lt;strong&gt;Bibb (Butterhead) Lettuce&lt;/strong&gt;&lt;/p&gt;\n&lt;p&gt;Bibb lettuce is more tolerant of hot weather than crisphead lettuce.\n  As a group it is best for cooler regions, with some notable exceptions.\n  Intermediate in nutritional value, it has small loose green heads with\n  blanched yellow interiors and thin, soft-textured leaves.&lt;/p&gt;\n&lt;p&gt;&lt;a href=\"/categories/bibb-butterhead-lettuce/\"&gt;Bibb (Butterhead) Lettuce varieties&lt;/a&gt;&lt;/p&gt;\n&lt;p&gt;&lt;strong&gt;Crisphead &amp;amp; Batavian Lettuce&lt;/strong&gt;&lt;/p&gt;\n&lt;p&gt;Crisphead lettuce is the most popular type, appreciated for its tightly\n  folded blanched crisp leaves, though less nutritious than other types.\n  Because it is harder to grow to perfection, we offer varieties that are more\n  adapted for hot regions. Crisphead lettuce should be set out early in the\n  season since it requires a long cool season. If heads have not formed\n  by late spring, shading with cheesecloth or screening is recommended.&lt;/p&gt;\n&lt;p&gt;&lt;a href=\"/categories/crisphead-batvian-lettuce/\"&gt;Crisphead &amp;amp; Batavian Lettuce varieties&lt;/a&gt;&lt;/p&gt;\n&lt;p&gt; &lt;a href=\"/growing-guides/\"&gt;All Our Growing Guides&lt;/a&gt;&lt;/p&gt;\n\n\n&lt;a href=\"http://www.southernexposure.com/index.php?main_page=product_info&amp;amp;cPath=3_57_138&amp;amp;products_id=978\"&gt;&lt;/a&gt;\n&lt;p&gt;","container-title":"Southern Exposure Seed Exchange","language":"en-US","title":"Lettuce Growing Guide","URL":"https://www.southernexposure.com/lettuce-growing-guide/","accessed":{"date-parts":[["2026",3,22]]}}}],"schema":"https://github.com/citation-style-language/schema/raw/master/csl-citation.json"} </w:instrText>
      </w:r>
      <w:r w:rsidR="00D32C2D" w:rsidRPr="000868AC">
        <w:rPr>
          <w:lang w:val="en-GB" w:eastAsia="en-US"/>
        </w:rPr>
        <w:fldChar w:fldCharType="separate"/>
      </w:r>
      <w:r w:rsidR="006D2E52" w:rsidRPr="006D2E52">
        <w:rPr>
          <w:lang w:val="en-GB" w:eastAsia="en-US"/>
        </w:rPr>
        <w:t>[18]</w:t>
      </w:r>
      <w:r w:rsidR="00D32C2D" w:rsidRPr="000868AC">
        <w:rPr>
          <w:lang w:val="en-GB" w:eastAsia="en-US"/>
        </w:rPr>
        <w:fldChar w:fldCharType="end"/>
      </w:r>
      <w:r w:rsidR="000868AC">
        <w:rPr>
          <w:lang w:val="en-GB" w:eastAsia="en-US"/>
        </w:rPr>
        <w:t>.</w:t>
      </w:r>
    </w:p>
    <w:p w14:paraId="505427E1" w14:textId="5F272395" w:rsidR="00BF3117" w:rsidRDefault="00BF3117" w:rsidP="006D2E52">
      <w:pPr>
        <w:pStyle w:val="ListParagraph"/>
        <w:numPr>
          <w:ilvl w:val="0"/>
          <w:numId w:val="27"/>
        </w:numPr>
        <w:rPr>
          <w:lang w:val="en-GB" w:eastAsia="en-US"/>
        </w:rPr>
      </w:pPr>
      <w:r>
        <w:rPr>
          <w:lang w:val="en-GB" w:eastAsia="en-US"/>
        </w:rPr>
        <w:t xml:space="preserve">The U-Value is calculated based on data from </w:t>
      </w:r>
      <w:r w:rsidR="00C537D5">
        <w:rPr>
          <w:lang w:val="en-GB" w:eastAsia="en-US"/>
        </w:rPr>
        <w:fldChar w:fldCharType="begin"/>
      </w:r>
      <w:r w:rsidR="006D2E52">
        <w:rPr>
          <w:lang w:val="en-GB" w:eastAsia="en-US"/>
        </w:rPr>
        <w:instrText xml:space="preserve"> ADDIN ZOTERO_ITEM CSL_CITATION {"citationID":"X9bElBcj","properties":{"formattedCitation":"[19]","plainCitation":"[19]","noteIndex":0},"citationItems":[{"id":378,"uris":["http://zotero.org/groups/6447497/items/J8R7ICF8"],"itemData":{"id":378,"type":"article-journal","container-title":"Applied Thermal Engineering","DOI":"10.1016/j.applthermaleng.2025.127623","ISSN":"13594311","journalAbbreviation":"Applied Thermal Engineering","language":"en","page":"127623","source":"DOI.org (Crossref)","title":"Thermo-economic optimization of vertical farms exploring multiple design options for the built environment and HVAC system","volume":"279","author":[{"family":"Pelella","given":"Francesco"},{"family":"Viscito","given":"Luca"},{"family":"Napoli","given":"Giovanni"},{"family":"Tariello","given":"Francesco"},{"family":"Pantaleo","given":"Antonio Marco"},{"family":"Cabeza","given":"Luisa F."},{"family":"Mauro","given":"Alfonso William"}],"issued":{"date-parts":[["2025",11]]}}}],"schema":"https://github.com/citation-style-language/schema/raw/master/csl-citation.json"} </w:instrText>
      </w:r>
      <w:r w:rsidR="00C537D5">
        <w:rPr>
          <w:lang w:val="en-GB" w:eastAsia="en-US"/>
        </w:rPr>
        <w:fldChar w:fldCharType="separate"/>
      </w:r>
      <w:r w:rsidR="006D2E52" w:rsidRPr="006D2E52">
        <w:rPr>
          <w:lang w:val="en-GB" w:eastAsia="en-US"/>
        </w:rPr>
        <w:t>[19]</w:t>
      </w:r>
      <w:r w:rsidR="00C537D5">
        <w:rPr>
          <w:lang w:val="en-GB" w:eastAsia="en-US"/>
        </w:rPr>
        <w:fldChar w:fldCharType="end"/>
      </w:r>
      <w:r w:rsidR="00C537D5">
        <w:rPr>
          <w:lang w:val="en-GB" w:eastAsia="en-US"/>
        </w:rPr>
        <w:t xml:space="preserve">, where investment cost and output of vertical farms are compared with a focus on the thermal properties of the envelope. It is assumed that similar insulation </w:t>
      </w:r>
      <w:r w:rsidR="00A249CE">
        <w:rPr>
          <w:lang w:val="en-GB" w:eastAsia="en-US"/>
        </w:rPr>
        <w:t>would be used in this project.</w:t>
      </w:r>
      <w:r w:rsidR="00C537D5">
        <w:rPr>
          <w:lang w:val="en-GB" w:eastAsia="en-US"/>
        </w:rPr>
        <w:t xml:space="preserve"> </w:t>
      </w:r>
    </w:p>
    <w:p w14:paraId="2702AF82" w14:textId="244980FD" w:rsidR="00C537D5" w:rsidRDefault="00C537D5" w:rsidP="00B51310">
      <w:pPr>
        <w:pStyle w:val="ListParagraph"/>
        <w:numPr>
          <w:ilvl w:val="1"/>
          <w:numId w:val="27"/>
        </w:numPr>
        <w:rPr>
          <w:lang w:val="en-GB" w:eastAsia="en-US"/>
        </w:rPr>
      </w:pPr>
      <w:r>
        <w:rPr>
          <w:lang w:val="en-GB" w:eastAsia="en-US"/>
        </w:rPr>
        <w:t xml:space="preserve">For the </w:t>
      </w:r>
      <w:r w:rsidR="001B028D">
        <w:rPr>
          <w:lang w:val="en-GB" w:eastAsia="en-US"/>
        </w:rPr>
        <w:t xml:space="preserve">EU </w:t>
      </w:r>
      <w:r>
        <w:rPr>
          <w:lang w:val="en-GB" w:eastAsia="en-US"/>
        </w:rPr>
        <w:t xml:space="preserve">climate </w:t>
      </w:r>
      <w:r w:rsidR="001B028D">
        <w:rPr>
          <w:lang w:val="en-GB" w:eastAsia="en-US"/>
        </w:rPr>
        <w:t>conditions</w:t>
      </w:r>
      <w:r>
        <w:rPr>
          <w:lang w:val="en-GB" w:eastAsia="en-US"/>
        </w:rPr>
        <w:t xml:space="preserve"> of Helsinki </w:t>
      </w:r>
      <w:r w:rsidR="00B51310">
        <w:rPr>
          <w:lang w:val="en-GB" w:eastAsia="en-US"/>
        </w:rPr>
        <w:t xml:space="preserve">(representative of northern Europe) </w:t>
      </w:r>
      <w:r>
        <w:rPr>
          <w:lang w:val="en-GB" w:eastAsia="en-US"/>
        </w:rPr>
        <w:t xml:space="preserve">the optimal </w:t>
      </w:r>
      <w:r w:rsidR="00A249CE">
        <w:rPr>
          <w:lang w:val="en-GB" w:eastAsia="en-US"/>
        </w:rPr>
        <w:t>insulation</w:t>
      </w:r>
      <w:r>
        <w:rPr>
          <w:lang w:val="en-GB" w:eastAsia="en-US"/>
        </w:rPr>
        <w:t xml:space="preserve"> material is </w:t>
      </w:r>
      <w:r w:rsidR="00A249CE">
        <w:rPr>
          <w:lang w:val="en-GB" w:eastAsia="en-US"/>
        </w:rPr>
        <w:t>Expanded Polystyrene (</w:t>
      </w:r>
      <w:r>
        <w:rPr>
          <w:lang w:val="en-GB" w:eastAsia="en-US"/>
        </w:rPr>
        <w:t>EPS</w:t>
      </w:r>
      <w:r w:rsidR="00A249CE">
        <w:rPr>
          <w:lang w:val="en-GB" w:eastAsia="en-US"/>
        </w:rPr>
        <w:t>)</w:t>
      </w:r>
      <w:r w:rsidR="001B028D">
        <w:rPr>
          <w:lang w:val="en-GB" w:eastAsia="en-US"/>
        </w:rPr>
        <w:t xml:space="preserve"> </w:t>
      </w:r>
      <w:r w:rsidR="00B51310">
        <w:rPr>
          <w:lang w:val="en-GB" w:eastAsia="en-US"/>
        </w:rPr>
        <w:fldChar w:fldCharType="begin"/>
      </w:r>
      <w:r w:rsidR="00B51310">
        <w:rPr>
          <w:lang w:val="en-GB" w:eastAsia="en-US"/>
        </w:rPr>
        <w:instrText xml:space="preserve"> ADDIN ZOTERO_ITEM CSL_CITATION {"citationID":"5L9z8aJ6","properties":{"formattedCitation":"[19]","plainCitation":"[19]","noteIndex":0},"citationItems":[{"id":378,"uris":["http://zotero.org/groups/6447497/items/J8R7ICF8"],"itemData":{"id":378,"type":"article-journal","container-title":"Applied Thermal Engineering","DOI":"10.1016/j.applthermaleng.2025.127623","ISSN":"13594311","journalAbbreviation":"Applied Thermal Engineering","language":"en","page":"127623","source":"DOI.org (Crossref)","title":"Thermo-economic optimization of vertical farms exploring multiple design options for the built environment and HVAC system","volume":"279","author":[{"family":"Pelella","given":"Francesco"},{"family":"Viscito","given":"Luca"},{"family":"Napoli","given":"Giovanni"},{"family":"Tariello","given":"Francesco"},{"family":"Pantaleo","given":"Antonio Marco"},{"family":"Cabeza","given":"Luisa F."},{"family":"Mauro","given":"Alfonso William"}],"issued":{"date-parts":[["2025",11]]}}}],"schema":"https://github.com/citation-style-language/schema/raw/master/csl-citation.json"} </w:instrText>
      </w:r>
      <w:r w:rsidR="00B51310">
        <w:rPr>
          <w:lang w:val="en-GB" w:eastAsia="en-US"/>
        </w:rPr>
        <w:fldChar w:fldCharType="separate"/>
      </w:r>
      <w:r w:rsidR="00B51310" w:rsidRPr="00B51310">
        <w:rPr>
          <w:lang w:val="en-GB" w:eastAsia="en-US"/>
        </w:rPr>
        <w:t>[19]</w:t>
      </w:r>
      <w:r w:rsidR="00B51310">
        <w:rPr>
          <w:lang w:val="en-GB" w:eastAsia="en-US"/>
        </w:rPr>
        <w:fldChar w:fldCharType="end"/>
      </w:r>
    </w:p>
    <w:p w14:paraId="4F52DBCB" w14:textId="0406965D" w:rsidR="00C537D5" w:rsidRDefault="00C537D5" w:rsidP="00B51310">
      <w:pPr>
        <w:pStyle w:val="ListParagraph"/>
        <w:numPr>
          <w:ilvl w:val="1"/>
          <w:numId w:val="27"/>
        </w:numPr>
        <w:rPr>
          <w:lang w:val="en-GB" w:eastAsia="en-US"/>
        </w:rPr>
      </w:pPr>
      <w:r>
        <w:rPr>
          <w:lang w:val="en-GB" w:eastAsia="en-US"/>
        </w:rPr>
        <w:t xml:space="preserve">The optimal </w:t>
      </w:r>
      <w:r w:rsidR="00A249CE">
        <w:rPr>
          <w:lang w:val="en-GB" w:eastAsia="en-US"/>
        </w:rPr>
        <w:t xml:space="preserve">insulation </w:t>
      </w:r>
      <w:r>
        <w:rPr>
          <w:lang w:val="en-GB" w:eastAsia="en-US"/>
        </w:rPr>
        <w:t xml:space="preserve">thickness is </w:t>
      </w:r>
      <w:r w:rsidR="007408D5">
        <w:rPr>
          <w:lang w:val="en-GB" w:eastAsia="en-US"/>
        </w:rPr>
        <w:t>200 mm</w:t>
      </w:r>
      <w:r w:rsidR="00B51310">
        <w:rPr>
          <w:lang w:val="en-GB" w:eastAsia="en-US"/>
        </w:rPr>
        <w:t xml:space="preserve"> </w:t>
      </w:r>
      <w:r w:rsidR="00B51310">
        <w:rPr>
          <w:lang w:val="en-GB" w:eastAsia="en-US"/>
        </w:rPr>
        <w:fldChar w:fldCharType="begin"/>
      </w:r>
      <w:r w:rsidR="00B51310">
        <w:rPr>
          <w:lang w:val="en-GB" w:eastAsia="en-US"/>
        </w:rPr>
        <w:instrText xml:space="preserve"> ADDIN ZOTERO_ITEM CSL_CITATION {"citationID":"eVhisV5y","properties":{"formattedCitation":"[19]","plainCitation":"[19]","noteIndex":0},"citationItems":[{"id":378,"uris":["http://zotero.org/groups/6447497/items/J8R7ICF8"],"itemData":{"id":378,"type":"article-journal","container-title":"Applied Thermal Engineering","DOI":"10.1016/j.applthermaleng.2025.127623","ISSN":"13594311","journalAbbreviation":"Applied Thermal Engineering","language":"en","page":"127623","source":"DOI.org (Crossref)","title":"Thermo-economic optimization of vertical farms exploring multiple design options for the built environment and HVAC system","volume":"279","author":[{"family":"Pelella","given":"Francesco"},{"family":"Viscito","given":"Luca"},{"family":"Napoli","given":"Giovanni"},{"family":"Tariello","given":"Francesco"},{"family":"Pantaleo","given":"Antonio Marco"},{"family":"Cabeza","given":"Luisa F."},{"family":"Mauro","given":"Alfonso William"}],"issued":{"date-parts":[["2025",11]]}}}],"schema":"https://github.com/citation-style-language/schema/raw/master/csl-citation.json"} </w:instrText>
      </w:r>
      <w:r w:rsidR="00B51310">
        <w:rPr>
          <w:lang w:val="en-GB" w:eastAsia="en-US"/>
        </w:rPr>
        <w:fldChar w:fldCharType="separate"/>
      </w:r>
      <w:r w:rsidR="00B51310" w:rsidRPr="00B51310">
        <w:rPr>
          <w:lang w:val="en-GB" w:eastAsia="en-US"/>
        </w:rPr>
        <w:t>[19]</w:t>
      </w:r>
      <w:r w:rsidR="00B51310">
        <w:rPr>
          <w:lang w:val="en-GB" w:eastAsia="en-US"/>
        </w:rPr>
        <w:fldChar w:fldCharType="end"/>
      </w:r>
    </w:p>
    <w:p w14:paraId="3C14DE8D" w14:textId="13A8C632" w:rsidR="007408D5" w:rsidRDefault="007408D5" w:rsidP="006D2E52">
      <w:pPr>
        <w:pStyle w:val="ListParagraph"/>
        <w:numPr>
          <w:ilvl w:val="1"/>
          <w:numId w:val="27"/>
        </w:numPr>
        <w:rPr>
          <w:lang w:val="en-GB" w:eastAsia="en-US"/>
        </w:rPr>
      </w:pPr>
      <w:r>
        <w:rPr>
          <w:lang w:val="en-GB" w:eastAsia="en-US"/>
        </w:rPr>
        <w:t xml:space="preserve">Using an online U-value calculator, the resulting U-value is </w:t>
      </w:r>
      <m:oMath>
        <m:r>
          <w:rPr>
            <w:rFonts w:ascii="Cambria Math" w:hAnsi="Cambria Math"/>
            <w:lang w:val="en-GB" w:eastAsia="en-US"/>
          </w:rPr>
          <m:t>0.18</m:t>
        </m:r>
        <m:f>
          <m:fPr>
            <m:ctrlPr>
              <w:rPr>
                <w:rFonts w:ascii="Cambria Math" w:hAnsi="Cambria Math"/>
                <w:i/>
                <w:lang w:val="en-GB" w:eastAsia="en-US"/>
              </w:rPr>
            </m:ctrlPr>
          </m:fPr>
          <m:num>
            <m:r>
              <w:rPr>
                <w:rFonts w:ascii="Cambria Math" w:hAnsi="Cambria Math"/>
                <w:lang w:val="en-GB" w:eastAsia="en-US"/>
              </w:rPr>
              <m:t>W</m:t>
            </m:r>
          </m:num>
          <m:den>
            <m:sSup>
              <m:sSupPr>
                <m:ctrlPr>
                  <w:rPr>
                    <w:rFonts w:ascii="Cambria Math" w:hAnsi="Cambria Math"/>
                    <w:i/>
                    <w:lang w:val="en-GB" w:eastAsia="en-US"/>
                  </w:rPr>
                </m:ctrlPr>
              </m:sSupPr>
              <m:e>
                <m:r>
                  <w:rPr>
                    <w:rFonts w:ascii="Cambria Math" w:hAnsi="Cambria Math"/>
                    <w:lang w:val="en-GB" w:eastAsia="en-US"/>
                  </w:rPr>
                  <m:t>m</m:t>
                </m:r>
              </m:e>
              <m:sup>
                <m:r>
                  <w:rPr>
                    <w:rFonts w:ascii="Cambria Math" w:hAnsi="Cambria Math"/>
                    <w:lang w:val="en-GB" w:eastAsia="en-US"/>
                  </w:rPr>
                  <m:t>2</m:t>
                </m:r>
              </m:sup>
            </m:sSup>
            <m:r>
              <w:rPr>
                <w:rFonts w:ascii="Cambria Math" w:hAnsi="Cambria Math"/>
                <w:lang w:val="en-GB" w:eastAsia="en-US"/>
              </w:rPr>
              <m:t>K</m:t>
            </m:r>
          </m:den>
        </m:f>
      </m:oMath>
      <w:r>
        <w:rPr>
          <w:lang w:val="en-GB" w:eastAsia="en-US"/>
        </w:rPr>
        <w:t xml:space="preserve"> </w:t>
      </w:r>
      <w:r>
        <w:rPr>
          <w:lang w:val="en-GB" w:eastAsia="en-US"/>
        </w:rPr>
        <w:fldChar w:fldCharType="begin"/>
      </w:r>
      <w:r w:rsidR="006D2E52">
        <w:rPr>
          <w:lang w:val="en-GB" w:eastAsia="en-US"/>
        </w:rPr>
        <w:instrText xml:space="preserve"> ADDIN ZOTERO_ITEM CSL_CITATION {"citationID":"XTGy8Y0k","properties":{"formattedCitation":"[20]","plainCitation":"[20]","noteIndex":0},"citationItems":[{"id":383,"uris":["http://zotero.org/groups/6447497/items/CVQLW26L"],"itemData":{"id":383,"type":"webpage","title":"U-Value Calculator : ChangePlan","URL":"https://www.changeplan.co.uk/u_value_calculator.php","accessed":{"date-parts":[["2026",3,22]]}}}],"schema":"https://github.com/citation-style-language/schema/raw/master/csl-citation.json"} </w:instrText>
      </w:r>
      <w:r>
        <w:rPr>
          <w:lang w:val="en-GB" w:eastAsia="en-US"/>
        </w:rPr>
        <w:fldChar w:fldCharType="separate"/>
      </w:r>
      <w:r w:rsidR="006D2E52" w:rsidRPr="006D2E52">
        <w:rPr>
          <w:lang w:val="en-GB" w:eastAsia="en-US"/>
        </w:rPr>
        <w:t>[20]</w:t>
      </w:r>
      <w:r>
        <w:rPr>
          <w:lang w:val="en-GB" w:eastAsia="en-US"/>
        </w:rPr>
        <w:fldChar w:fldCharType="end"/>
      </w:r>
    </w:p>
    <w:p w14:paraId="7959FAD6" w14:textId="53A5F08F" w:rsidR="007D5ABE" w:rsidRDefault="007D5ABE" w:rsidP="007D5ABE">
      <w:pPr>
        <w:pStyle w:val="ListParagraph"/>
        <w:numPr>
          <w:ilvl w:val="0"/>
          <w:numId w:val="27"/>
        </w:numPr>
        <w:rPr>
          <w:lang w:val="en-GB" w:eastAsia="en-US"/>
        </w:rPr>
      </w:pPr>
      <w:r>
        <w:rPr>
          <w:lang w:val="en-GB" w:eastAsia="en-US"/>
        </w:rPr>
        <w:t>The thermal mass of the plants, auxiliaries (soil/hydroponics/structures) is neglected entirely</w:t>
      </w:r>
      <w:r w:rsidR="000868AC">
        <w:rPr>
          <w:lang w:val="en-GB" w:eastAsia="en-US"/>
        </w:rPr>
        <w:t>. I</w:t>
      </w:r>
      <w:r>
        <w:rPr>
          <w:lang w:val="en-GB" w:eastAsia="en-US"/>
        </w:rPr>
        <w:t xml:space="preserve">n consequence, the thermal inertia of the simulated system is lower than it would be in a real system. </w:t>
      </w:r>
    </w:p>
    <w:p w14:paraId="1199A508" w14:textId="6FC48AE1" w:rsidR="00C93B07" w:rsidRDefault="00C93B07" w:rsidP="00C93B07">
      <w:pPr>
        <w:ind w:left="360"/>
        <w:rPr>
          <w:lang w:val="en-GB" w:eastAsia="en-US"/>
        </w:rPr>
      </w:pPr>
      <w:r>
        <w:rPr>
          <w:lang w:val="en-GB" w:eastAsia="en-US"/>
        </w:rPr>
        <w:t xml:space="preserve">With the above data, the sizing of the vertical farm can be performed. First the area of the envelope is calculated by dividing the thermal power output which remains after subtracting the thermal losses of the fish tank from the total thermal power output at the design temperature of </w:t>
      </w:r>
      <m:oMath>
        <m:r>
          <w:rPr>
            <w:rFonts w:ascii="Cambria Math" w:hAnsi="Cambria Math"/>
            <w:lang w:val="en-GB"/>
          </w:rPr>
          <m:t>-14 °C</m:t>
        </m:r>
      </m:oMath>
      <w:r>
        <w:rPr>
          <w:lang w:val="en-GB" w:eastAsia="en-US"/>
        </w:rPr>
        <w:t xml:space="preserve">. </w:t>
      </w:r>
    </w:p>
    <w:p w14:paraId="352E1A65" w14:textId="6A190B7B" w:rsidR="00C93B07" w:rsidRPr="00CB5B52" w:rsidRDefault="00A83ABE" w:rsidP="00C93B07">
      <w:pPr>
        <w:ind w:left="360"/>
        <w:rPr>
          <w:lang w:val="en-GB" w:eastAsia="en-US"/>
        </w:rPr>
      </w:pPr>
      <m:oMathPara>
        <m:oMath>
          <m:sSub>
            <m:sSubPr>
              <m:ctrlPr>
                <w:rPr>
                  <w:rFonts w:ascii="Cambria Math" w:hAnsi="Cambria Math"/>
                  <w:i/>
                  <w:lang w:val="en-GB" w:eastAsia="en-US"/>
                </w:rPr>
              </m:ctrlPr>
            </m:sSubPr>
            <m:e>
              <m:r>
                <w:rPr>
                  <w:rFonts w:ascii="Cambria Math" w:hAnsi="Cambria Math"/>
                  <w:lang w:val="en-GB" w:eastAsia="en-US"/>
                </w:rPr>
                <m:t>Q</m:t>
              </m:r>
            </m:e>
            <m:sub>
              <m:r>
                <w:rPr>
                  <w:rFonts w:ascii="Cambria Math" w:hAnsi="Cambria Math"/>
                  <w:lang w:val="en-GB" w:eastAsia="en-US"/>
                </w:rPr>
                <m:t>remaining</m:t>
              </m:r>
            </m:sub>
          </m:sSub>
          <m:r>
            <w:rPr>
              <w:rFonts w:ascii="Cambria Math" w:hAnsi="Cambria Math"/>
              <w:lang w:val="en-GB" w:eastAsia="en-US"/>
            </w:rPr>
            <m:t>=</m:t>
          </m:r>
          <m:sSub>
            <m:sSubPr>
              <m:ctrlPr>
                <w:rPr>
                  <w:rFonts w:ascii="Cambria Math" w:hAnsi="Cambria Math"/>
                  <w:i/>
                  <w:lang w:val="en-GB" w:eastAsia="en-US"/>
                </w:rPr>
              </m:ctrlPr>
            </m:sSubPr>
            <m:e>
              <m:r>
                <w:rPr>
                  <w:rFonts w:ascii="Cambria Math" w:hAnsi="Cambria Math"/>
                  <w:lang w:val="en-GB" w:eastAsia="en-US"/>
                </w:rPr>
                <m:t>Q</m:t>
              </m:r>
            </m:e>
            <m:sub>
              <m:r>
                <w:rPr>
                  <w:rFonts w:ascii="Cambria Math" w:hAnsi="Cambria Math"/>
                  <w:lang w:val="en-GB" w:eastAsia="en-US"/>
                </w:rPr>
                <m:t>diss</m:t>
              </m:r>
              <m:r>
                <w:rPr>
                  <w:rFonts w:ascii="Cambria Math" w:hAnsi="Cambria Math"/>
                  <w:lang w:val="en-GB" w:eastAsia="en-US"/>
                </w:rPr>
                <m:t>_</m:t>
              </m:r>
              <m:r>
                <w:rPr>
                  <w:rFonts w:ascii="Cambria Math" w:hAnsi="Cambria Math"/>
                  <w:lang w:val="en-GB" w:eastAsia="en-US"/>
                </w:rPr>
                <m:t>green</m:t>
              </m:r>
              <m:r>
                <w:rPr>
                  <w:rFonts w:ascii="Cambria Math" w:hAnsi="Cambria Math"/>
                  <w:lang w:val="en-GB" w:eastAsia="en-US"/>
                </w:rPr>
                <m:t>h</m:t>
              </m:r>
              <m:r>
                <w:rPr>
                  <w:rFonts w:ascii="Cambria Math" w:hAnsi="Cambria Math"/>
                  <w:lang w:val="en-GB" w:eastAsia="en-US"/>
                </w:rPr>
                <m:t>ouse</m:t>
              </m:r>
            </m:sub>
          </m:sSub>
          <m:r>
            <w:rPr>
              <w:rFonts w:ascii="Cambria Math" w:hAnsi="Cambria Math"/>
              <w:lang w:val="en-GB" w:eastAsia="en-US"/>
            </w:rPr>
            <m:t>=</m:t>
          </m:r>
          <m:sSub>
            <m:sSubPr>
              <m:ctrlPr>
                <w:rPr>
                  <w:rFonts w:ascii="Cambria Math" w:hAnsi="Cambria Math"/>
                  <w:i/>
                  <w:lang w:val="en-GB" w:eastAsia="en-US"/>
                </w:rPr>
              </m:ctrlPr>
            </m:sSubPr>
            <m:e>
              <m:sSub>
                <m:sSubPr>
                  <m:ctrlPr>
                    <w:rPr>
                      <w:rFonts w:ascii="Cambria Math" w:hAnsi="Cambria Math"/>
                      <w:i/>
                      <w:lang w:val="en-GB" w:eastAsia="en-US"/>
                    </w:rPr>
                  </m:ctrlPr>
                </m:sSubPr>
                <m:e>
                  <m:r>
                    <w:rPr>
                      <w:rFonts w:ascii="Cambria Math" w:hAnsi="Cambria Math"/>
                      <w:lang w:val="en-GB" w:eastAsia="en-US"/>
                    </w:rPr>
                    <m:t>Q</m:t>
                  </m:r>
                </m:e>
                <m:sub>
                  <m:r>
                    <w:rPr>
                      <w:rFonts w:ascii="Cambria Math" w:hAnsi="Cambria Math"/>
                      <w:lang w:val="en-GB" w:eastAsia="en-US"/>
                    </w:rPr>
                    <m:t>prod</m:t>
                  </m:r>
                </m:sub>
              </m:sSub>
              <m:r>
                <w:rPr>
                  <w:rFonts w:ascii="Cambria Math" w:hAnsi="Cambria Math"/>
                  <w:lang w:val="en-GB" w:eastAsia="en-US"/>
                </w:rPr>
                <m:t>-</m:t>
              </m:r>
              <m:r>
                <w:rPr>
                  <w:rFonts w:ascii="Cambria Math" w:hAnsi="Cambria Math"/>
                  <w:lang w:val="en-GB" w:eastAsia="en-US"/>
                </w:rPr>
                <m:t>Q</m:t>
              </m:r>
            </m:e>
            <m:sub>
              <m:r>
                <w:rPr>
                  <w:rFonts w:ascii="Cambria Math" w:hAnsi="Cambria Math"/>
                  <w:lang w:val="en-GB" w:eastAsia="en-US"/>
                </w:rPr>
                <m:t>diss</m:t>
              </m:r>
              <m:r>
                <w:rPr>
                  <w:rFonts w:ascii="Cambria Math" w:hAnsi="Cambria Math"/>
                  <w:lang w:val="en-GB" w:eastAsia="en-US"/>
                </w:rPr>
                <m:t>,_</m:t>
              </m:r>
              <m:r>
                <w:rPr>
                  <w:rFonts w:ascii="Cambria Math" w:hAnsi="Cambria Math"/>
                  <w:lang w:val="en-GB" w:eastAsia="en-US"/>
                </w:rPr>
                <m:t>tank</m:t>
              </m:r>
            </m:sub>
          </m:sSub>
          <m:r>
            <w:rPr>
              <w:rFonts w:ascii="Cambria Math" w:hAnsi="Cambria Math"/>
              <w:lang w:val="en-GB" w:eastAsia="en-US"/>
            </w:rPr>
            <m:t xml:space="preserve">≈0.258 </m:t>
          </m:r>
          <m:r>
            <w:rPr>
              <w:rFonts w:ascii="Cambria Math" w:hAnsi="Cambria Math"/>
              <w:lang w:val="en-GB" w:eastAsia="en-US"/>
            </w:rPr>
            <m:t>MW</m:t>
          </m:r>
        </m:oMath>
      </m:oMathPara>
    </w:p>
    <w:p w14:paraId="73454FAE" w14:textId="450ECD28" w:rsidR="00CB5B52" w:rsidRDefault="00CB5B52" w:rsidP="00CB5B52">
      <w:pPr>
        <w:ind w:left="360"/>
        <w:rPr>
          <w:lang w:val="en-GB" w:eastAsia="en-US"/>
        </w:rPr>
      </w:pPr>
      <w:r>
        <w:rPr>
          <w:lang w:val="en-GB" w:eastAsia="en-US"/>
        </w:rPr>
        <w:t>The area can be calculated by rearranging the following equation:</w:t>
      </w:r>
    </w:p>
    <w:p w14:paraId="69DE06DA" w14:textId="153F7F32" w:rsidR="00CB5B52" w:rsidRPr="00CB5B52" w:rsidRDefault="00CB5B52" w:rsidP="00CB5B52">
      <w:pPr>
        <w:ind w:left="360"/>
        <w:rPr>
          <w:lang w:val="en-GB" w:eastAsia="en-US"/>
        </w:rPr>
      </w:pPr>
      <m:oMathPara>
        <m:oMath>
          <m:r>
            <w:rPr>
              <w:rFonts w:ascii="Cambria Math" w:hAnsi="Cambria Math"/>
              <w:lang w:val="en-GB" w:eastAsia="en-US"/>
            </w:rPr>
            <m:t>U⋅</m:t>
          </m:r>
          <m:sSub>
            <m:sSubPr>
              <m:ctrlPr>
                <w:rPr>
                  <w:rFonts w:ascii="Cambria Math" w:hAnsi="Cambria Math"/>
                  <w:i/>
                  <w:lang w:val="en-GB" w:eastAsia="en-US"/>
                </w:rPr>
              </m:ctrlPr>
            </m:sSubPr>
            <m:e>
              <m:r>
                <w:rPr>
                  <w:rFonts w:ascii="Cambria Math" w:hAnsi="Cambria Math"/>
                  <w:lang w:val="en-GB" w:eastAsia="en-US"/>
                </w:rPr>
                <m:t>A</m:t>
              </m:r>
            </m:e>
            <m:sub>
              <m:r>
                <w:rPr>
                  <w:rFonts w:ascii="Cambria Math" w:hAnsi="Cambria Math"/>
                  <w:lang w:val="en-GB" w:eastAsia="en-US"/>
                </w:rPr>
                <m:t>greenhouse</m:t>
              </m:r>
            </m:sub>
          </m:sSub>
          <m:r>
            <w:rPr>
              <w:rFonts w:ascii="Cambria Math" w:hAnsi="Cambria Math"/>
              <w:lang w:val="en-GB" w:eastAsia="en-US"/>
            </w:rPr>
            <m:t>⋅dT=</m:t>
          </m:r>
          <m:sSub>
            <m:sSubPr>
              <m:ctrlPr>
                <w:rPr>
                  <w:rFonts w:ascii="Cambria Math" w:hAnsi="Cambria Math"/>
                  <w:i/>
                  <w:lang w:val="en-GB" w:eastAsia="en-US"/>
                </w:rPr>
              </m:ctrlPr>
            </m:sSubPr>
            <m:e>
              <m:r>
                <w:rPr>
                  <w:rFonts w:ascii="Cambria Math" w:hAnsi="Cambria Math"/>
                  <w:lang w:val="en-GB" w:eastAsia="en-US"/>
                </w:rPr>
                <m:t>Q</m:t>
              </m:r>
            </m:e>
            <m:sub>
              <m:r>
                <w:rPr>
                  <w:rFonts w:ascii="Cambria Math" w:hAnsi="Cambria Math"/>
                  <w:lang w:val="en-GB" w:eastAsia="en-US"/>
                </w:rPr>
                <m:t>diss, greenhouse</m:t>
              </m:r>
            </m:sub>
          </m:sSub>
          <m:r>
            <w:rPr>
              <w:rFonts w:ascii="Cambria Math" w:hAnsi="Cambria Math"/>
              <w:lang w:val="en-GB" w:eastAsia="en-US"/>
            </w:rPr>
            <m:t xml:space="preserve">  </m:t>
          </m:r>
        </m:oMath>
      </m:oMathPara>
    </w:p>
    <w:p w14:paraId="35B9FDD9" w14:textId="46904A03" w:rsidR="00CB5B52" w:rsidRDefault="00CB5B52" w:rsidP="00CB5B52">
      <w:pPr>
        <w:ind w:left="360"/>
        <w:rPr>
          <w:lang w:val="en-GB" w:eastAsia="en-US"/>
        </w:rPr>
      </w:pPr>
      <w:r>
        <w:rPr>
          <w:lang w:val="en-GB" w:eastAsia="en-US"/>
        </w:rPr>
        <w:t>To:</w:t>
      </w:r>
    </w:p>
    <w:p w14:paraId="2FA54815" w14:textId="2B00469C" w:rsidR="00E44A4C" w:rsidRPr="00E44A4C" w:rsidRDefault="00A83ABE" w:rsidP="00E44A4C">
      <w:pPr>
        <w:ind w:left="360"/>
        <w:jc w:val="center"/>
        <w:rPr>
          <w:lang w:val="en-GB" w:eastAsia="en-US"/>
        </w:rPr>
      </w:pPr>
      <m:oMathPara>
        <m:oMath>
          <m:sSub>
            <m:sSubPr>
              <m:ctrlPr>
                <w:rPr>
                  <w:rFonts w:ascii="Cambria Math" w:hAnsi="Cambria Math"/>
                  <w:i/>
                  <w:lang w:val="en-GB" w:eastAsia="en-US"/>
                </w:rPr>
              </m:ctrlPr>
            </m:sSubPr>
            <m:e>
              <m:r>
                <w:rPr>
                  <w:rFonts w:ascii="Cambria Math" w:hAnsi="Cambria Math"/>
                  <w:lang w:val="en-GB" w:eastAsia="en-US"/>
                </w:rPr>
                <m:t>A</m:t>
              </m:r>
            </m:e>
            <m:sub>
              <m:r>
                <w:rPr>
                  <w:rFonts w:ascii="Cambria Math" w:hAnsi="Cambria Math"/>
                  <w:lang w:val="en-GB" w:eastAsia="en-US"/>
                </w:rPr>
                <m:t>green</m:t>
              </m:r>
              <m:r>
                <w:rPr>
                  <w:rFonts w:ascii="Cambria Math" w:hAnsi="Cambria Math"/>
                  <w:lang w:val="en-GB" w:eastAsia="en-US"/>
                </w:rPr>
                <m:t>h</m:t>
              </m:r>
              <m:r>
                <w:rPr>
                  <w:rFonts w:ascii="Cambria Math" w:hAnsi="Cambria Math"/>
                  <w:lang w:val="en-GB" w:eastAsia="en-US"/>
                </w:rPr>
                <m:t>ouse</m:t>
              </m:r>
            </m:sub>
          </m:sSub>
          <m:r>
            <w:rPr>
              <w:rFonts w:ascii="Cambria Math" w:hAnsi="Cambria Math"/>
              <w:lang w:val="en-GB" w:eastAsia="en-US"/>
            </w:rPr>
            <m:t>=</m:t>
          </m:r>
          <m:f>
            <m:fPr>
              <m:ctrlPr>
                <w:rPr>
                  <w:rFonts w:ascii="Cambria Math" w:hAnsi="Cambria Math"/>
                  <w:i/>
                  <w:lang w:val="en-GB" w:eastAsia="en-US"/>
                </w:rPr>
              </m:ctrlPr>
            </m:fPr>
            <m:num>
              <m:sSub>
                <m:sSubPr>
                  <m:ctrlPr>
                    <w:rPr>
                      <w:rFonts w:ascii="Cambria Math" w:hAnsi="Cambria Math"/>
                      <w:i/>
                      <w:lang w:val="en-GB" w:eastAsia="en-US"/>
                    </w:rPr>
                  </m:ctrlPr>
                </m:sSubPr>
                <m:e>
                  <m:r>
                    <w:rPr>
                      <w:rFonts w:ascii="Cambria Math" w:hAnsi="Cambria Math"/>
                      <w:lang w:val="en-GB" w:eastAsia="en-US"/>
                    </w:rPr>
                    <m:t>Q</m:t>
                  </m:r>
                </m:e>
                <m:sub>
                  <m:r>
                    <w:rPr>
                      <w:rFonts w:ascii="Cambria Math" w:hAnsi="Cambria Math"/>
                      <w:lang w:val="en-GB" w:eastAsia="en-US"/>
                    </w:rPr>
                    <m:t>diss</m:t>
                  </m:r>
                  <m:r>
                    <w:rPr>
                      <w:rFonts w:ascii="Cambria Math" w:hAnsi="Cambria Math"/>
                      <w:lang w:val="en-GB" w:eastAsia="en-US"/>
                    </w:rPr>
                    <m:t xml:space="preserve">, </m:t>
                  </m:r>
                  <m:r>
                    <w:rPr>
                      <w:rFonts w:ascii="Cambria Math" w:hAnsi="Cambria Math"/>
                      <w:lang w:val="en-GB" w:eastAsia="en-US"/>
                    </w:rPr>
                    <m:t>green</m:t>
                  </m:r>
                  <m:r>
                    <w:rPr>
                      <w:rFonts w:ascii="Cambria Math" w:hAnsi="Cambria Math"/>
                      <w:lang w:val="en-GB" w:eastAsia="en-US"/>
                    </w:rPr>
                    <m:t>h</m:t>
                  </m:r>
                  <m:r>
                    <w:rPr>
                      <w:rFonts w:ascii="Cambria Math" w:hAnsi="Cambria Math"/>
                      <w:lang w:val="en-GB" w:eastAsia="en-US"/>
                    </w:rPr>
                    <m:t>ouse</m:t>
                  </m:r>
                </m:sub>
              </m:sSub>
            </m:num>
            <m:den>
              <m:r>
                <w:rPr>
                  <w:rFonts w:ascii="Cambria Math" w:hAnsi="Cambria Math"/>
                  <w:lang w:val="en-GB" w:eastAsia="en-US"/>
                </w:rPr>
                <m:t>U</m:t>
              </m:r>
              <m:r>
                <w:rPr>
                  <w:rFonts w:ascii="Cambria Math" w:hAnsi="Cambria Math"/>
                  <w:lang w:val="en-GB" w:eastAsia="en-US"/>
                </w:rPr>
                <m:t>⋅</m:t>
              </m:r>
              <m:r>
                <w:rPr>
                  <w:rFonts w:ascii="Cambria Math" w:hAnsi="Cambria Math"/>
                  <w:lang w:val="en-GB" w:eastAsia="en-US"/>
                </w:rPr>
                <m:t>dT</m:t>
              </m:r>
            </m:den>
          </m:f>
          <m:r>
            <m:rPr>
              <m:sty m:val="p"/>
            </m:rPr>
            <w:rPr>
              <w:rFonts w:ascii="Cambria Math" w:hAnsi="Cambria Math"/>
              <w:lang w:val="en-GB" w:eastAsia="en-US"/>
            </w:rPr>
            <m:t xml:space="preserve">=46 284.829 </m:t>
          </m:r>
          <m:sSup>
            <m:sSupPr>
              <m:ctrlPr>
                <w:rPr>
                  <w:rFonts w:ascii="Cambria Math" w:hAnsi="Cambria Math"/>
                  <w:lang w:val="en-GB" w:eastAsia="en-US"/>
                </w:rPr>
              </m:ctrlPr>
            </m:sSupPr>
            <m:e>
              <m:r>
                <m:rPr>
                  <m:sty m:val="p"/>
                </m:rPr>
                <w:rPr>
                  <w:rFonts w:ascii="Cambria Math" w:hAnsi="Cambria Math"/>
                  <w:lang w:val="en-GB" w:eastAsia="en-US"/>
                </w:rPr>
                <m:t>m</m:t>
              </m:r>
            </m:e>
            <m:sup>
              <m:r>
                <m:rPr>
                  <m:sty m:val="p"/>
                </m:rPr>
                <w:rPr>
                  <w:rFonts w:ascii="Cambria Math" w:hAnsi="Cambria Math"/>
                  <w:lang w:val="en-GB" w:eastAsia="en-US"/>
                </w:rPr>
                <m:t>2</m:t>
              </m:r>
            </m:sup>
          </m:sSup>
        </m:oMath>
      </m:oMathPara>
    </w:p>
    <w:p w14:paraId="7611C2A1" w14:textId="30E74D30" w:rsidR="00D26F35" w:rsidRDefault="000868AC" w:rsidP="006D2E52">
      <w:pPr>
        <w:ind w:left="360"/>
        <w:rPr>
          <w:lang w:val="en-GB" w:eastAsia="en-US"/>
        </w:rPr>
      </w:pPr>
      <w:r>
        <w:rPr>
          <w:lang w:val="en-GB" w:eastAsia="en-US"/>
        </w:rPr>
        <w:lastRenderedPageBreak/>
        <w:t>T</w:t>
      </w:r>
      <w:r w:rsidR="00E44A4C">
        <w:rPr>
          <w:lang w:val="en-GB" w:eastAsia="en-US"/>
        </w:rPr>
        <w:t xml:space="preserve">he volume </w:t>
      </w:r>
      <w:r w:rsidR="009B6AC1">
        <w:rPr>
          <w:lang w:val="en-GB" w:eastAsia="en-US"/>
        </w:rPr>
        <w:t xml:space="preserve">of a rectangular prism </w:t>
      </w:r>
      <w:r>
        <w:rPr>
          <w:lang w:val="en-GB" w:eastAsia="en-US"/>
        </w:rPr>
        <w:t>would be maximized in a cube</w:t>
      </w:r>
      <w:r w:rsidR="009B6AC1">
        <w:rPr>
          <w:lang w:val="en-GB" w:eastAsia="en-US"/>
        </w:rPr>
        <w:t xml:space="preserve">, resulting in a height, width and length of </w:t>
      </w:r>
      <m:oMath>
        <m:r>
          <w:rPr>
            <w:rFonts w:ascii="Cambria Math" w:hAnsi="Cambria Math"/>
            <w:lang w:val="en-GB" w:eastAsia="en-US"/>
          </w:rPr>
          <m:t>87.83 m</m:t>
        </m:r>
      </m:oMath>
      <w:r w:rsidR="009B6AC1">
        <w:rPr>
          <w:lang w:val="en-GB" w:eastAsia="en-US"/>
        </w:rPr>
        <w:t xml:space="preserve">. </w:t>
      </w:r>
      <w:r w:rsidR="00221FF4">
        <w:rPr>
          <w:lang w:val="en-GB" w:eastAsia="en-US"/>
        </w:rPr>
        <w:t>However,</w:t>
      </w:r>
      <w:r w:rsidR="00151339">
        <w:rPr>
          <w:lang w:val="en-GB" w:eastAsia="en-US"/>
        </w:rPr>
        <w:t xml:space="preserve"> for</w:t>
      </w:r>
      <w:r w:rsidR="009B6AC1">
        <w:rPr>
          <w:lang w:val="en-GB" w:eastAsia="en-US"/>
        </w:rPr>
        <w:t xml:space="preserve"> logistical reasons </w:t>
      </w:r>
      <w:r w:rsidR="00151339">
        <w:rPr>
          <w:lang w:val="en-GB" w:eastAsia="en-US"/>
        </w:rPr>
        <w:t>the height of the vertical farm is likely limited. The (self-reported) tallest vertical farm in the world</w:t>
      </w:r>
      <w:r w:rsidR="00D26F35">
        <w:rPr>
          <w:lang w:val="en-GB" w:eastAsia="en-US"/>
        </w:rPr>
        <w:t xml:space="preserve">, the </w:t>
      </w:r>
      <w:proofErr w:type="spellStart"/>
      <w:r w:rsidR="00D26F35">
        <w:rPr>
          <w:lang w:val="en-GB" w:eastAsia="en-US"/>
        </w:rPr>
        <w:t>Greenphyto</w:t>
      </w:r>
      <w:proofErr w:type="spellEnd"/>
      <w:r w:rsidR="00D26F35">
        <w:rPr>
          <w:lang w:val="en-GB" w:eastAsia="en-US"/>
        </w:rPr>
        <w:t xml:space="preserve"> Innovation Centre in Singapore,</w:t>
      </w:r>
      <w:r w:rsidR="00151339">
        <w:rPr>
          <w:lang w:val="en-GB" w:eastAsia="en-US"/>
        </w:rPr>
        <w:t xml:space="preserve"> is 23.3m tall </w:t>
      </w:r>
      <w:r w:rsidR="00151339">
        <w:rPr>
          <w:lang w:val="en-GB" w:eastAsia="en-US"/>
        </w:rPr>
        <w:fldChar w:fldCharType="begin"/>
      </w:r>
      <w:r w:rsidR="006D2E52">
        <w:rPr>
          <w:lang w:val="en-GB" w:eastAsia="en-US"/>
        </w:rPr>
        <w:instrText xml:space="preserve"> ADDIN ZOTERO_ITEM CSL_CITATION {"citationID":"ZTp3ho2N","properties":{"formattedCitation":"[21]","plainCitation":"[21]","noteIndex":0},"citationItems":[{"id":390,"uris":["http://zotero.org/groups/6447497/items/HW3DZH35"],"itemData":{"id":390,"type":"webpage","abstract":"Greenphyto’s vision is to be the World’s premier Farms of the Future, enabling security of sustainable food supplies for nations, through innovative, automated and weather independent farming solutions.","container-title":"Greenphyto","language":"en-US","title":"Home","URL":"https://greenphyto.com/","accessed":{"date-parts":[["2026",3,25]]}}}],"schema":"https://github.com/citation-style-language/schema/raw/master/csl-citation.json"} </w:instrText>
      </w:r>
      <w:r w:rsidR="00151339">
        <w:rPr>
          <w:lang w:val="en-GB" w:eastAsia="en-US"/>
        </w:rPr>
        <w:fldChar w:fldCharType="separate"/>
      </w:r>
      <w:r w:rsidR="006D2E52" w:rsidRPr="006D2E52">
        <w:rPr>
          <w:lang w:val="en-GB" w:eastAsia="en-US"/>
        </w:rPr>
        <w:t>[21]</w:t>
      </w:r>
      <w:r w:rsidR="00151339">
        <w:rPr>
          <w:lang w:val="en-GB" w:eastAsia="en-US"/>
        </w:rPr>
        <w:fldChar w:fldCharType="end"/>
      </w:r>
      <w:r w:rsidR="00151339">
        <w:rPr>
          <w:lang w:val="en-GB" w:eastAsia="en-US"/>
        </w:rPr>
        <w:t>. Google earth images show that the proportion of the length to width of th</w:t>
      </w:r>
      <w:r w:rsidR="00D26F35">
        <w:rPr>
          <w:lang w:val="en-GB" w:eastAsia="en-US"/>
        </w:rPr>
        <w:t xml:space="preserve">e </w:t>
      </w:r>
      <w:proofErr w:type="spellStart"/>
      <w:r w:rsidR="00D26F35">
        <w:rPr>
          <w:lang w:val="en-GB" w:eastAsia="en-US"/>
        </w:rPr>
        <w:t>Greenphyto</w:t>
      </w:r>
      <w:proofErr w:type="spellEnd"/>
      <w:r w:rsidR="00D26F35">
        <w:rPr>
          <w:lang w:val="en-GB" w:eastAsia="en-US"/>
        </w:rPr>
        <w:t xml:space="preserve"> vertical farm are 5:1</w:t>
      </w:r>
      <w:r w:rsidR="00177BD5">
        <w:rPr>
          <w:lang w:val="en-GB" w:eastAsia="en-US"/>
        </w:rPr>
        <w:t xml:space="preserve"> </w:t>
      </w:r>
      <w:r w:rsidR="00177BD5">
        <w:rPr>
          <w:lang w:val="en-GB" w:eastAsia="en-US"/>
        </w:rPr>
        <w:fldChar w:fldCharType="begin"/>
      </w:r>
      <w:r w:rsidR="006D2E52">
        <w:rPr>
          <w:lang w:val="en-GB" w:eastAsia="en-US"/>
        </w:rPr>
        <w:instrText xml:space="preserve"> ADDIN ZOTERO_ITEM CSL_CITATION {"citationID":"5RChp4no","properties":{"formattedCitation":"[22]","plainCitation":"[22]","noteIndex":0},"citationItems":[{"id":306,"uris":["http://zotero.org/users/18808339/items/72YIZQQP"],"itemData":{"id":306,"type":"software","medium":"Windows 11","publisher":"Google","title":"Google Earth Pro","version":"7.3.6.10441","issued":{"date-parts":[["2025",9,3]]}}}],"schema":"https://github.com/citation-style-language/schema/raw/master/csl-citation.json"} </w:instrText>
      </w:r>
      <w:r w:rsidR="00177BD5">
        <w:rPr>
          <w:lang w:val="en-GB" w:eastAsia="en-US"/>
        </w:rPr>
        <w:fldChar w:fldCharType="separate"/>
      </w:r>
      <w:r w:rsidR="006D2E52" w:rsidRPr="006D2E52">
        <w:rPr>
          <w:lang w:val="en-GB" w:eastAsia="en-US"/>
        </w:rPr>
        <w:t>[22]</w:t>
      </w:r>
      <w:r w:rsidR="00177BD5">
        <w:rPr>
          <w:lang w:val="en-GB" w:eastAsia="en-US"/>
        </w:rPr>
        <w:fldChar w:fldCharType="end"/>
      </w:r>
      <w:r w:rsidR="00D26F35">
        <w:rPr>
          <w:lang w:val="en-GB" w:eastAsia="en-US"/>
        </w:rPr>
        <w:t xml:space="preserve">. Using this data, </w:t>
      </w:r>
      <w:r w:rsidR="00C83BB0">
        <w:rPr>
          <w:lang w:val="en-GB" w:eastAsia="en-US"/>
        </w:rPr>
        <w:t>a sensible</w:t>
      </w:r>
      <w:r w:rsidR="00D26F35">
        <w:rPr>
          <w:lang w:val="en-GB" w:eastAsia="en-US"/>
        </w:rPr>
        <w:t xml:space="preserve"> geometry of the vertical farm can be </w:t>
      </w:r>
      <w:r w:rsidR="00C83BB0">
        <w:rPr>
          <w:lang w:val="en-GB" w:eastAsia="en-US"/>
        </w:rPr>
        <w:t>calculated by solving the resulting quadratic equation (one real solution)</w:t>
      </w:r>
      <w:r w:rsidR="00D26F35">
        <w:rPr>
          <w:lang w:val="en-GB" w:eastAsia="en-US"/>
        </w:rPr>
        <w:t>:</w:t>
      </w:r>
    </w:p>
    <w:p w14:paraId="2BF3E50E" w14:textId="3D347E6C" w:rsidR="00D26F35" w:rsidRDefault="00D26F35" w:rsidP="00D26F35">
      <w:pPr>
        <w:pStyle w:val="ListParagraph"/>
        <w:ind w:right="-1"/>
        <w:rPr>
          <w:lang w:val="en-GB"/>
        </w:rPr>
      </w:pPr>
      <m:oMathPara>
        <m:oMath>
          <m:r>
            <w:rPr>
              <w:rFonts w:ascii="Cambria Math" w:hAnsi="Cambria Math"/>
              <w:lang w:val="en-GB"/>
            </w:rPr>
            <m:t>H=20 m;5W=L</m:t>
          </m:r>
        </m:oMath>
      </m:oMathPara>
    </w:p>
    <w:p w14:paraId="46A72067" w14:textId="0D4A4421" w:rsidR="00D26F35" w:rsidRPr="00D26F35" w:rsidRDefault="00F112D5" w:rsidP="00D26F35">
      <w:pPr>
        <w:ind w:left="360" w:right="-1"/>
        <w:rPr>
          <w:lang w:val="en-GB"/>
        </w:rPr>
      </w:pPr>
      <m:oMathPara>
        <m:oMath>
          <m:r>
            <w:rPr>
              <w:rFonts w:ascii="Cambria Math" w:hAnsi="Cambria Math"/>
              <w:lang w:val="en-GB"/>
            </w:rPr>
            <m:t>2H⋅W+2H⋅L+2W⋅L=240 m⋅W+10⋅</m:t>
          </m:r>
          <m:sSup>
            <m:sSupPr>
              <m:ctrlPr>
                <w:rPr>
                  <w:rFonts w:ascii="Cambria Math" w:hAnsi="Cambria Math"/>
                  <w:i/>
                  <w:lang w:val="en-GB"/>
                </w:rPr>
              </m:ctrlPr>
            </m:sSupPr>
            <m:e>
              <m:r>
                <w:rPr>
                  <w:rFonts w:ascii="Cambria Math" w:hAnsi="Cambria Math"/>
                  <w:lang w:val="en-GB"/>
                </w:rPr>
                <m:t>W</m:t>
              </m:r>
            </m:e>
            <m:sup>
              <m:r>
                <w:rPr>
                  <w:rFonts w:ascii="Cambria Math" w:hAnsi="Cambria Math"/>
                  <w:lang w:val="en-GB"/>
                </w:rPr>
                <m:t>2</m:t>
              </m:r>
            </m:sup>
          </m:sSup>
          <m:r>
            <w:rPr>
              <w:rFonts w:ascii="Cambria Math" w:hAnsi="Cambria Math"/>
              <w:lang w:val="en-GB"/>
            </w:rPr>
            <m:t xml:space="preserve">=46284.829 </m:t>
          </m:r>
          <m:sSup>
            <m:sSupPr>
              <m:ctrlPr>
                <w:rPr>
                  <w:rFonts w:ascii="Cambria Math" w:hAnsi="Cambria Math"/>
                  <w:i/>
                  <w:lang w:val="en-GB"/>
                </w:rPr>
              </m:ctrlPr>
            </m:sSupPr>
            <m:e>
              <m:r>
                <w:rPr>
                  <w:rFonts w:ascii="Cambria Math" w:hAnsi="Cambria Math"/>
                  <w:lang w:val="en-GB"/>
                </w:rPr>
                <m:t>m</m:t>
              </m:r>
            </m:e>
            <m:sup>
              <m:r>
                <w:rPr>
                  <w:rFonts w:ascii="Cambria Math" w:hAnsi="Cambria Math"/>
                  <w:lang w:val="en-GB"/>
                </w:rPr>
                <m:t>2</m:t>
              </m:r>
            </m:sup>
          </m:sSup>
        </m:oMath>
      </m:oMathPara>
    </w:p>
    <w:p w14:paraId="1492F2DA" w14:textId="6DA1C458" w:rsidR="00D26F35" w:rsidRPr="00C45607" w:rsidRDefault="00C83BB0" w:rsidP="00D26F35">
      <w:pPr>
        <w:ind w:left="360" w:right="-1"/>
        <w:rPr>
          <w:lang w:val="en-GB"/>
        </w:rPr>
      </w:pPr>
      <m:oMathPara>
        <m:oMath>
          <m:r>
            <w:rPr>
              <w:rFonts w:ascii="Cambria Math" w:hAnsi="Cambria Math"/>
              <w:lang w:val="en-GB"/>
            </w:rPr>
            <m:t>W=-12 m+</m:t>
          </m:r>
          <m:rad>
            <m:radPr>
              <m:ctrlPr>
                <w:rPr>
                  <w:rFonts w:ascii="Cambria Math" w:hAnsi="Cambria Math"/>
                  <w:i/>
                  <w:lang w:val="en-GB"/>
                </w:rPr>
              </m:ctrlPr>
            </m:radPr>
            <m:deg>
              <m:r>
                <w:rPr>
                  <w:rFonts w:ascii="Cambria Math" w:hAnsi="Cambria Math"/>
                  <w:lang w:val="en-GB"/>
                </w:rPr>
                <m:t>2</m:t>
              </m:r>
            </m:deg>
            <m:e>
              <m:sSup>
                <m:sSupPr>
                  <m:ctrlPr>
                    <w:rPr>
                      <w:rFonts w:ascii="Cambria Math" w:hAnsi="Cambria Math"/>
                      <w:i/>
                      <w:lang w:val="en-GB"/>
                    </w:rPr>
                  </m:ctrlPr>
                </m:sSupPr>
                <m:e>
                  <m:d>
                    <m:dPr>
                      <m:ctrlPr>
                        <w:rPr>
                          <w:rFonts w:ascii="Cambria Math" w:hAnsi="Cambria Math"/>
                          <w:i/>
                          <w:lang w:val="en-GB"/>
                        </w:rPr>
                      </m:ctrlPr>
                    </m:dPr>
                    <m:e>
                      <m:r>
                        <w:rPr>
                          <w:rFonts w:ascii="Cambria Math" w:hAnsi="Cambria Math"/>
                          <w:lang w:val="en-GB"/>
                        </w:rPr>
                        <m:t>12 m</m:t>
                      </m:r>
                    </m:e>
                  </m:d>
                </m:e>
                <m:sup>
                  <m:r>
                    <w:rPr>
                      <w:rFonts w:ascii="Cambria Math" w:hAnsi="Cambria Math"/>
                      <w:lang w:val="en-GB"/>
                    </w:rPr>
                    <m:t>2</m:t>
                  </m:r>
                </m:sup>
              </m:sSup>
              <m:r>
                <w:rPr>
                  <w:rFonts w:ascii="Cambria Math" w:hAnsi="Cambria Math"/>
                  <w:lang w:val="en-GB"/>
                </w:rPr>
                <m:t xml:space="preserve">+4628.483 </m:t>
              </m:r>
              <m:sSup>
                <m:sSupPr>
                  <m:ctrlPr>
                    <w:rPr>
                      <w:rFonts w:ascii="Cambria Math" w:hAnsi="Cambria Math"/>
                      <w:i/>
                      <w:lang w:val="en-GB"/>
                    </w:rPr>
                  </m:ctrlPr>
                </m:sSupPr>
                <m:e>
                  <m:r>
                    <w:rPr>
                      <w:rFonts w:ascii="Cambria Math" w:hAnsi="Cambria Math"/>
                      <w:lang w:val="en-GB"/>
                    </w:rPr>
                    <m:t>m</m:t>
                  </m:r>
                </m:e>
                <m:sup>
                  <m:r>
                    <w:rPr>
                      <w:rFonts w:ascii="Cambria Math" w:hAnsi="Cambria Math"/>
                      <w:lang w:val="en-GB"/>
                    </w:rPr>
                    <m:t>2</m:t>
                  </m:r>
                </m:sup>
              </m:sSup>
            </m:e>
          </m:rad>
          <m:r>
            <w:rPr>
              <w:rFonts w:ascii="Cambria Math" w:hAnsi="Cambria Math"/>
              <w:lang w:val="en-GB"/>
            </w:rPr>
            <m:t>=57.083 m;L=285.416 m;H=20 m</m:t>
          </m:r>
        </m:oMath>
      </m:oMathPara>
    </w:p>
    <w:p w14:paraId="564B9083" w14:textId="77777777" w:rsidR="00D26F35" w:rsidRDefault="00D26F35" w:rsidP="00151339">
      <w:pPr>
        <w:ind w:left="360"/>
        <w:jc w:val="left"/>
        <w:rPr>
          <w:lang w:val="en-GB" w:eastAsia="en-US"/>
        </w:rPr>
      </w:pPr>
    </w:p>
    <w:p w14:paraId="78E0AAD6" w14:textId="208A1829" w:rsidR="00E44A4C" w:rsidRDefault="00D26F35" w:rsidP="00055940">
      <w:pPr>
        <w:ind w:left="360"/>
        <w:rPr>
          <w:lang w:val="en-GB" w:eastAsia="en-US"/>
        </w:rPr>
      </w:pPr>
      <w:r>
        <w:rPr>
          <w:lang w:val="en-GB" w:eastAsia="en-US"/>
        </w:rPr>
        <w:t>T</w:t>
      </w:r>
      <w:r w:rsidR="009B6AC1">
        <w:rPr>
          <w:lang w:val="en-GB" w:eastAsia="en-US"/>
        </w:rPr>
        <w:t>he size</w:t>
      </w:r>
      <w:r w:rsidR="00177BD5">
        <w:rPr>
          <w:lang w:val="en-GB" w:eastAsia="en-US"/>
        </w:rPr>
        <w:t>/geometry</w:t>
      </w:r>
      <w:r w:rsidR="009B6AC1">
        <w:rPr>
          <w:lang w:val="en-GB" w:eastAsia="en-US"/>
        </w:rPr>
        <w:t xml:space="preserve"> of the property may lead to other geometries</w:t>
      </w:r>
      <w:r w:rsidR="00221FF4">
        <w:rPr>
          <w:lang w:val="en-GB" w:eastAsia="en-US"/>
        </w:rPr>
        <w:t>.</w:t>
      </w:r>
      <w:r w:rsidR="009B6AC1">
        <w:rPr>
          <w:lang w:val="en-GB" w:eastAsia="en-US"/>
        </w:rPr>
        <w:t xml:space="preserve"> this geometry is chosen for simplicity</w:t>
      </w:r>
      <w:r>
        <w:rPr>
          <w:lang w:val="en-GB" w:eastAsia="en-US"/>
        </w:rPr>
        <w:t xml:space="preserve">, </w:t>
      </w:r>
      <w:r w:rsidR="009B6AC1">
        <w:rPr>
          <w:lang w:val="en-GB" w:eastAsia="en-US"/>
        </w:rPr>
        <w:t xml:space="preserve">as </w:t>
      </w:r>
      <w:r>
        <w:rPr>
          <w:lang w:val="en-GB" w:eastAsia="en-US"/>
        </w:rPr>
        <w:t>there is no real information on the property location.</w:t>
      </w:r>
      <w:r w:rsidR="009B6AC1">
        <w:rPr>
          <w:lang w:val="en-GB" w:eastAsia="en-US"/>
        </w:rPr>
        <w:t xml:space="preserve"> </w:t>
      </w:r>
    </w:p>
    <w:p w14:paraId="572E8FE5" w14:textId="33F9CF6C" w:rsidR="00260909" w:rsidRPr="00BB2C51" w:rsidRDefault="00260909" w:rsidP="007A6592">
      <w:pPr>
        <w:pStyle w:val="Heading2"/>
      </w:pPr>
      <w:bookmarkStart w:id="12" w:name="_Toc225955835"/>
      <w:r>
        <w:t>Control Strategy Heat</w:t>
      </w:r>
      <w:bookmarkEnd w:id="12"/>
    </w:p>
    <w:p w14:paraId="640F9429" w14:textId="0811193C" w:rsidR="00260909" w:rsidRDefault="008E4A6C" w:rsidP="00B51310">
      <w:pPr>
        <w:rPr>
          <w:lang w:val="en-GB" w:eastAsia="en-US"/>
        </w:rPr>
      </w:pPr>
      <w:r>
        <w:rPr>
          <w:lang w:val="en-GB" w:eastAsia="en-US"/>
        </w:rPr>
        <w:t xml:space="preserve">A simple proportional controller is used to keep the temperatures of the fish tank and the greenhouse in range. </w:t>
      </w:r>
      <w:r w:rsidR="007F2202">
        <w:rPr>
          <w:lang w:val="en-GB" w:eastAsia="en-US"/>
        </w:rPr>
        <w:t xml:space="preserve">The simulation calculates a heat loss of </w:t>
      </w:r>
      <m:oMath>
        <m:r>
          <w:rPr>
            <w:rFonts w:ascii="Cambria Math" w:hAnsi="Cambria Math"/>
            <w:lang w:val="en-GB" w:eastAsia="en-US"/>
          </w:rPr>
          <m:t>0.051 MW</m:t>
        </m:r>
      </m:oMath>
      <w:r w:rsidR="007F2202">
        <w:rPr>
          <w:lang w:val="en-GB" w:eastAsia="en-US"/>
        </w:rPr>
        <w:t xml:space="preserve"> from the fish tank and </w:t>
      </w:r>
      <m:oMath>
        <m:r>
          <w:rPr>
            <w:rFonts w:ascii="Cambria Math" w:hAnsi="Cambria Math"/>
            <w:lang w:val="en-GB" w:eastAsia="en-US"/>
          </w:rPr>
          <m:t>0.125 MW</m:t>
        </m:r>
      </m:oMath>
      <w:r w:rsidR="007F2202">
        <w:rPr>
          <w:lang w:val="en-GB" w:eastAsia="en-US"/>
        </w:rPr>
        <w:t xml:space="preserve"> from the greenhouse at an outdoor temperature of </w:t>
      </w:r>
      <m:oMath>
        <m:r>
          <w:rPr>
            <w:rFonts w:ascii="Cambria Math" w:hAnsi="Cambria Math"/>
            <w:lang w:val="en-GB" w:eastAsia="en-US"/>
          </w:rPr>
          <m:t>2 °C</m:t>
        </m:r>
      </m:oMath>
      <w:r w:rsidR="00B51310">
        <w:rPr>
          <w:lang w:val="en-GB" w:eastAsia="en-US"/>
        </w:rPr>
        <w:t xml:space="preserve"> (the annual average for </w:t>
      </w:r>
      <w:proofErr w:type="spellStart"/>
      <w:r w:rsidR="00B51310">
        <w:rPr>
          <w:lang w:val="en-GB" w:eastAsia="en-US"/>
        </w:rPr>
        <w:t>Berlevag</w:t>
      </w:r>
      <w:proofErr w:type="spellEnd"/>
      <w:r w:rsidR="00B51310">
        <w:rPr>
          <w:lang w:val="en-GB" w:eastAsia="en-US"/>
        </w:rPr>
        <w:t xml:space="preserve"> </w:t>
      </w:r>
      <w:r w:rsidR="00B51310">
        <w:rPr>
          <w:lang w:val="en-GB" w:eastAsia="en-US"/>
        </w:rPr>
        <w:fldChar w:fldCharType="begin"/>
      </w:r>
      <w:r w:rsidR="00B51310">
        <w:rPr>
          <w:lang w:val="en-GB" w:eastAsia="en-US"/>
        </w:rPr>
        <w:instrText xml:space="preserve"> ADDIN ZOTERO_ITEM CSL_CITATION {"citationID":"x013VPiP","properties":{"formattedCitation":"[23]","plainCitation":"[23]","noteIndex":0},"citationItems":[{"id":392,"uris":["http://zotero.org/groups/6447497/items/2PNIWYFN"],"itemData":{"id":392,"type":"post-weblog","abstract":"Population 867 / 70.5 degrees north Berlevåg, Norway Located on the corner of the Varanger Peninsula facing the Barents Sea, Berlevåg is a truly special place. It is one of the best fishing communities in Norway thanks to its close proximity to the fishing grounds, but it has also had to endure major storms and […]","container-title":"The Hidden North","language":"en-US","title":"Berlevåg","URL":"https://thehiddennorth.com/destination/berlevag/","accessed":{"date-parts":[["2026",3,25]]}}}],"schema":"https://github.com/citation-style-language/schema/raw/master/csl-citation.json"} </w:instrText>
      </w:r>
      <w:r w:rsidR="00B51310">
        <w:rPr>
          <w:lang w:val="en-GB" w:eastAsia="en-US"/>
        </w:rPr>
        <w:fldChar w:fldCharType="separate"/>
      </w:r>
      <w:r w:rsidR="00B51310" w:rsidRPr="00B51310">
        <w:rPr>
          <w:lang w:val="en-GB" w:eastAsia="en-US"/>
        </w:rPr>
        <w:t>[23]</w:t>
      </w:r>
      <w:r w:rsidR="00B51310">
        <w:rPr>
          <w:lang w:val="en-GB" w:eastAsia="en-US"/>
        </w:rPr>
        <w:fldChar w:fldCharType="end"/>
      </w:r>
      <w:r w:rsidR="00B51310">
        <w:rPr>
          <w:lang w:val="en-GB" w:eastAsia="en-US"/>
        </w:rPr>
        <w:t>)</w:t>
      </w:r>
      <w:r w:rsidR="007F2202">
        <w:rPr>
          <w:lang w:val="en-GB" w:eastAsia="en-US"/>
        </w:rPr>
        <w:t>. Th</w:t>
      </w:r>
      <w:r w:rsidR="00D111D0">
        <w:rPr>
          <w:lang w:val="en-GB" w:eastAsia="en-US"/>
        </w:rPr>
        <w:t>ese values are</w:t>
      </w:r>
      <w:r w:rsidR="007F2202">
        <w:rPr>
          <w:lang w:val="en-GB" w:eastAsia="en-US"/>
        </w:rPr>
        <w:t xml:space="preserve"> used as the </w:t>
      </w:r>
      <w:r>
        <w:rPr>
          <w:lang w:val="en-GB" w:eastAsia="en-US"/>
        </w:rPr>
        <w:t>constant term</w:t>
      </w:r>
      <w:r w:rsidR="00D111D0">
        <w:rPr>
          <w:lang w:val="en-GB" w:eastAsia="en-US"/>
        </w:rPr>
        <w:t xml:space="preserve">s, </w:t>
      </w:r>
      <m:oMath>
        <m:sSub>
          <m:sSubPr>
            <m:ctrlPr>
              <w:rPr>
                <w:rFonts w:ascii="Cambria Math" w:hAnsi="Cambria Math"/>
                <w:i/>
                <w:lang w:val="en-GB" w:eastAsia="en-US"/>
              </w:rPr>
            </m:ctrlPr>
          </m:sSubPr>
          <m:e>
            <m:sSub>
              <m:sSubPr>
                <m:ctrlPr>
                  <w:rPr>
                    <w:rFonts w:ascii="Cambria Math" w:hAnsi="Cambria Math"/>
                    <w:i/>
                    <w:lang w:val="en-GB" w:eastAsia="en-US"/>
                  </w:rPr>
                </m:ctrlPr>
              </m:sSubPr>
              <m:e>
                <m:r>
                  <w:rPr>
                    <w:rFonts w:ascii="Cambria Math" w:hAnsi="Cambria Math"/>
                    <w:lang w:val="en-GB" w:eastAsia="en-US"/>
                  </w:rPr>
                  <m:t>K</m:t>
                </m:r>
              </m:e>
              <m:sub>
                <m:r>
                  <w:rPr>
                    <w:rFonts w:ascii="Cambria Math" w:hAnsi="Cambria Math"/>
                    <w:lang w:val="en-GB" w:eastAsia="en-US"/>
                  </w:rPr>
                  <m:t>p</m:t>
                </m:r>
              </m:sub>
            </m:sSub>
          </m:e>
          <m:sub>
            <m:r>
              <w:rPr>
                <w:rFonts w:ascii="Cambria Math" w:hAnsi="Cambria Math"/>
                <w:lang w:val="en-GB" w:eastAsia="en-US"/>
              </w:rPr>
              <m:t>tank</m:t>
            </m:r>
          </m:sub>
        </m:sSub>
      </m:oMath>
      <w:r w:rsidR="00D111D0">
        <w:rPr>
          <w:lang w:val="en-GB" w:eastAsia="en-US"/>
        </w:rPr>
        <w:t xml:space="preserve"> and </w:t>
      </w:r>
      <m:oMath>
        <m:sSub>
          <m:sSubPr>
            <m:ctrlPr>
              <w:rPr>
                <w:rFonts w:ascii="Cambria Math" w:hAnsi="Cambria Math"/>
                <w:i/>
                <w:lang w:val="en-GB" w:eastAsia="en-US"/>
              </w:rPr>
            </m:ctrlPr>
          </m:sSubPr>
          <m:e>
            <m:sSub>
              <m:sSubPr>
                <m:ctrlPr>
                  <w:rPr>
                    <w:rFonts w:ascii="Cambria Math" w:hAnsi="Cambria Math"/>
                    <w:i/>
                    <w:lang w:val="en-GB" w:eastAsia="en-US"/>
                  </w:rPr>
                </m:ctrlPr>
              </m:sSubPr>
              <m:e>
                <m:r>
                  <w:rPr>
                    <w:rFonts w:ascii="Cambria Math" w:hAnsi="Cambria Math"/>
                    <w:lang w:val="en-GB" w:eastAsia="en-US"/>
                  </w:rPr>
                  <m:t>K</m:t>
                </m:r>
              </m:e>
              <m:sub>
                <m:r>
                  <w:rPr>
                    <w:rFonts w:ascii="Cambria Math" w:hAnsi="Cambria Math"/>
                    <w:lang w:val="en-GB" w:eastAsia="en-US"/>
                  </w:rPr>
                  <m:t>p</m:t>
                </m:r>
              </m:sub>
            </m:sSub>
          </m:e>
          <m:sub>
            <m:r>
              <w:rPr>
                <w:rFonts w:ascii="Cambria Math" w:hAnsi="Cambria Math"/>
                <w:lang w:val="en-GB" w:eastAsia="en-US"/>
              </w:rPr>
              <m:t>greenhouse</m:t>
            </m:r>
          </m:sub>
        </m:sSub>
      </m:oMath>
      <w:r>
        <w:rPr>
          <w:lang w:val="en-GB" w:eastAsia="en-US"/>
        </w:rPr>
        <w:t xml:space="preserve">. The error </w:t>
      </w:r>
      <m:oMath>
        <m:r>
          <w:rPr>
            <w:rFonts w:ascii="Cambria Math" w:hAnsi="Cambria Math"/>
            <w:lang w:val="en-GB" w:eastAsia="en-US"/>
          </w:rPr>
          <m:t>e</m:t>
        </m:r>
        <m:d>
          <m:dPr>
            <m:ctrlPr>
              <w:rPr>
                <w:rFonts w:ascii="Cambria Math" w:hAnsi="Cambria Math"/>
                <w:i/>
                <w:lang w:val="en-GB" w:eastAsia="en-US"/>
              </w:rPr>
            </m:ctrlPr>
          </m:dPr>
          <m:e>
            <m:r>
              <w:rPr>
                <w:rFonts w:ascii="Cambria Math" w:hAnsi="Cambria Math"/>
                <w:lang w:val="en-GB" w:eastAsia="en-US"/>
              </w:rPr>
              <m:t>t</m:t>
            </m:r>
          </m:e>
        </m:d>
      </m:oMath>
      <w:r w:rsidR="00C861A2">
        <w:rPr>
          <w:lang w:val="en-GB" w:eastAsia="en-US"/>
        </w:rPr>
        <w:t xml:space="preserve"> </w:t>
      </w:r>
      <w:r>
        <w:rPr>
          <w:lang w:val="en-GB" w:eastAsia="en-US"/>
        </w:rPr>
        <w:t xml:space="preserve">is calculated form </w:t>
      </w:r>
      <m:oMath>
        <m:sSub>
          <m:sSubPr>
            <m:ctrlPr>
              <w:rPr>
                <w:rFonts w:ascii="Cambria Math" w:hAnsi="Cambria Math"/>
                <w:i/>
                <w:lang w:val="en-GB" w:eastAsia="en-US"/>
              </w:rPr>
            </m:ctrlPr>
          </m:sSubPr>
          <m:e>
            <m:r>
              <w:rPr>
                <w:rFonts w:ascii="Cambria Math" w:hAnsi="Cambria Math"/>
                <w:lang w:val="en-GB" w:eastAsia="en-US"/>
              </w:rPr>
              <m:t>T</m:t>
            </m:r>
          </m:e>
          <m:sub>
            <m:r>
              <w:rPr>
                <w:rFonts w:ascii="Cambria Math" w:hAnsi="Cambria Math"/>
                <w:lang w:val="en-GB" w:eastAsia="en-US"/>
              </w:rPr>
              <m:t>set</m:t>
            </m:r>
          </m:sub>
        </m:sSub>
        <m:r>
          <w:rPr>
            <w:rFonts w:ascii="Cambria Math" w:hAnsi="Cambria Math"/>
            <w:lang w:val="en-GB" w:eastAsia="en-US"/>
          </w:rPr>
          <m:t>-</m:t>
        </m:r>
        <m:sSub>
          <m:sSubPr>
            <m:ctrlPr>
              <w:rPr>
                <w:rFonts w:ascii="Cambria Math" w:hAnsi="Cambria Math"/>
                <w:i/>
                <w:lang w:val="en-GB" w:eastAsia="en-US"/>
              </w:rPr>
            </m:ctrlPr>
          </m:sSubPr>
          <m:e>
            <m:r>
              <w:rPr>
                <w:rFonts w:ascii="Cambria Math" w:hAnsi="Cambria Math"/>
                <w:lang w:val="en-GB" w:eastAsia="en-US"/>
              </w:rPr>
              <m:t>T</m:t>
            </m:r>
          </m:e>
          <m:sub>
            <m:r>
              <w:rPr>
                <w:rFonts w:ascii="Cambria Math" w:hAnsi="Cambria Math"/>
                <w:lang w:val="en-GB" w:eastAsia="en-US"/>
              </w:rPr>
              <m:t>measured</m:t>
            </m:r>
          </m:sub>
        </m:sSub>
      </m:oMath>
      <w:r>
        <w:rPr>
          <w:lang w:val="en-GB" w:eastAsia="en-US"/>
        </w:rPr>
        <w:t xml:space="preserve">, with </w:t>
      </w:r>
      <m:oMath>
        <m:sSub>
          <m:sSubPr>
            <m:ctrlPr>
              <w:rPr>
                <w:rFonts w:ascii="Cambria Math" w:hAnsi="Cambria Math"/>
                <w:i/>
                <w:lang w:val="en-GB" w:eastAsia="en-US"/>
              </w:rPr>
            </m:ctrlPr>
          </m:sSubPr>
          <m:e>
            <m:r>
              <w:rPr>
                <w:rFonts w:ascii="Cambria Math" w:hAnsi="Cambria Math"/>
                <w:lang w:val="en-GB" w:eastAsia="en-US"/>
              </w:rPr>
              <m:t>T</m:t>
            </m:r>
          </m:e>
          <m:sub>
            <m:r>
              <w:rPr>
                <w:rFonts w:ascii="Cambria Math" w:hAnsi="Cambria Math"/>
                <w:lang w:val="en-GB" w:eastAsia="en-US"/>
              </w:rPr>
              <m:t>measured</m:t>
            </m:r>
          </m:sub>
        </m:sSub>
      </m:oMath>
      <w:r>
        <w:rPr>
          <w:lang w:val="en-GB" w:eastAsia="en-US"/>
        </w:rPr>
        <w:t xml:space="preserve"> being the temperature calculated for the fish tank/greenhouse in the simulation. </w:t>
      </w:r>
    </w:p>
    <w:p w14:paraId="587A2D46" w14:textId="7239379C" w:rsidR="00D111D0" w:rsidRPr="00BB2C51" w:rsidRDefault="00D111D0" w:rsidP="007A6592">
      <w:pPr>
        <w:pStyle w:val="Heading2"/>
      </w:pPr>
      <w:bookmarkStart w:id="13" w:name="_Toc225955836"/>
      <w:r>
        <w:t>Control Strategy Oxygen</w:t>
      </w:r>
      <w:bookmarkEnd w:id="13"/>
    </w:p>
    <w:p w14:paraId="480DE795" w14:textId="3840AA74" w:rsidR="00D111D0" w:rsidRDefault="00D111D0" w:rsidP="00B51310">
      <w:pPr>
        <w:rPr>
          <w:lang w:val="en-GB" w:eastAsia="en-US"/>
        </w:rPr>
      </w:pPr>
      <w:r>
        <w:rPr>
          <w:lang w:val="en-GB" w:eastAsia="en-US"/>
        </w:rPr>
        <w:t>The control strategy for oxygen works analogous to the control strategy for heat. The setpoint for oxygen concentration lies at</w:t>
      </w:r>
      <w:r w:rsidR="00C861A2">
        <w:rPr>
          <w:lang w:val="en-GB" w:eastAsia="en-US"/>
        </w:rPr>
        <w:t xml:space="preserve"> </w:t>
      </w:r>
      <m:oMath>
        <m:r>
          <w:rPr>
            <w:rFonts w:ascii="Cambria Math" w:hAnsi="Cambria Math"/>
            <w:lang w:val="en-GB" w:eastAsia="en-US"/>
          </w:rPr>
          <m:t>9.7</m:t>
        </m:r>
        <m:f>
          <m:fPr>
            <m:ctrlPr>
              <w:rPr>
                <w:rFonts w:ascii="Cambria Math" w:hAnsi="Cambria Math"/>
                <w:i/>
                <w:lang w:val="en-GB" w:eastAsia="en-US"/>
              </w:rPr>
            </m:ctrlPr>
          </m:fPr>
          <m:num>
            <m:r>
              <w:rPr>
                <w:rFonts w:ascii="Cambria Math" w:hAnsi="Cambria Math"/>
                <w:lang w:val="en-GB" w:eastAsia="en-US"/>
              </w:rPr>
              <m:t>mg</m:t>
            </m:r>
          </m:num>
          <m:den>
            <m:r>
              <w:rPr>
                <w:rFonts w:ascii="Cambria Math" w:hAnsi="Cambria Math"/>
                <w:lang w:val="en-GB" w:eastAsia="en-US"/>
              </w:rPr>
              <m:t>L</m:t>
            </m:r>
          </m:den>
        </m:f>
      </m:oMath>
      <w:r w:rsidR="00C861A2">
        <w:rPr>
          <w:lang w:val="en-GB" w:eastAsia="en-US"/>
        </w:rPr>
        <w:t xml:space="preserve">, the saturation-point at </w:t>
      </w:r>
      <m:oMath>
        <m:r>
          <w:rPr>
            <w:rFonts w:ascii="Cambria Math" w:hAnsi="Cambria Math"/>
            <w:lang w:val="en-GB" w:eastAsia="en-US"/>
          </w:rPr>
          <m:t>17 °C</m:t>
        </m:r>
      </m:oMath>
      <w:r w:rsidR="00C861A2">
        <w:rPr>
          <w:lang w:val="en-GB" w:eastAsia="en-US"/>
        </w:rPr>
        <w:t xml:space="preserve"> </w:t>
      </w:r>
      <w:r w:rsidR="00C861A2">
        <w:rPr>
          <w:lang w:val="en-GB" w:eastAsia="en-US"/>
        </w:rPr>
        <w:fldChar w:fldCharType="begin"/>
      </w:r>
      <w:r w:rsidR="00B51310">
        <w:rPr>
          <w:lang w:val="en-GB" w:eastAsia="en-US"/>
        </w:rPr>
        <w:instrText xml:space="preserve"> ADDIN ZOTERO_ITEM CSL_CITATION {"citationID":"oZDk9U7p","properties":{"formattedCitation":"[24]","plainCitation":"[24]","noteIndex":0},"citationItems":[{"id":395,"uris":["http://zotero.org/groups/6447497/items/TU978UF7"],"itemData":{"id":395,"type":"article-journal","abstract":"Water quality is a combination of chemical, physical and biological parameters that affect the growth and prosperity of cultured fish. The success of a commercial aquaculture activity depends on the optimal environment conditions for accelerated growth at the lowest cost of resources. Water quality affects the general condition of the cultured body as it determines the conditions of health and growth of the cultured fish. The water quality is, therefore, an essential factor to consider when planning a high aquaculture production.","language":"en","source":"Zotero","title":"Effect of water quality on rainbow trout performance","author":[{"family":"Dmitry","given":"Avkhimovich"}]}}],"schema":"https://github.com/citation-style-language/schema/raw/master/csl-citation.json"} </w:instrText>
      </w:r>
      <w:r w:rsidR="00C861A2">
        <w:rPr>
          <w:lang w:val="en-GB" w:eastAsia="en-US"/>
        </w:rPr>
        <w:fldChar w:fldCharType="separate"/>
      </w:r>
      <w:r w:rsidR="00B51310" w:rsidRPr="00B51310">
        <w:rPr>
          <w:lang w:val="en-GB" w:eastAsia="en-US"/>
        </w:rPr>
        <w:t>[24]</w:t>
      </w:r>
      <w:r w:rsidR="00C861A2">
        <w:rPr>
          <w:lang w:val="en-GB" w:eastAsia="en-US"/>
        </w:rPr>
        <w:fldChar w:fldCharType="end"/>
      </w:r>
      <w:r w:rsidR="00C861A2">
        <w:rPr>
          <w:lang w:val="en-GB" w:eastAsia="en-US"/>
        </w:rPr>
        <w:t>.</w:t>
      </w:r>
      <w:r>
        <w:rPr>
          <w:lang w:val="en-GB" w:eastAsia="en-US"/>
        </w:rPr>
        <w:t xml:space="preserve"> </w:t>
      </w:r>
      <w:r w:rsidR="00C861A2">
        <w:rPr>
          <w:lang w:val="en-GB" w:eastAsia="en-US"/>
        </w:rPr>
        <w:t xml:space="preserve">The error, </w:t>
      </w:r>
      <m:oMath>
        <m:r>
          <w:rPr>
            <w:rFonts w:ascii="Cambria Math" w:hAnsi="Cambria Math"/>
            <w:lang w:val="en-GB" w:eastAsia="en-US"/>
          </w:rPr>
          <m:t>e(t)</m:t>
        </m:r>
      </m:oMath>
      <w:r w:rsidR="00C861A2">
        <w:rPr>
          <w:lang w:val="en-GB" w:eastAsia="en-US"/>
        </w:rPr>
        <w:t xml:space="preserve">, is calculated by </w:t>
      </w:r>
      <m:oMath>
        <m:sSub>
          <m:sSubPr>
            <m:ctrlPr>
              <w:rPr>
                <w:rFonts w:ascii="Cambria Math" w:hAnsi="Cambria Math"/>
                <w:i/>
                <w:lang w:val="en-GB" w:eastAsia="en-US"/>
              </w:rPr>
            </m:ctrlPr>
          </m:sSubPr>
          <m:e>
            <m:r>
              <w:rPr>
                <w:rFonts w:ascii="Cambria Math" w:hAnsi="Cambria Math"/>
                <w:lang w:val="en-GB" w:eastAsia="en-US"/>
              </w:rPr>
              <m:t>C</m:t>
            </m:r>
          </m:e>
          <m:sub>
            <m:r>
              <w:rPr>
                <w:rFonts w:ascii="Cambria Math" w:hAnsi="Cambria Math"/>
                <w:lang w:val="en-GB" w:eastAsia="en-US"/>
              </w:rPr>
              <m:t>set</m:t>
            </m:r>
          </m:sub>
        </m:sSub>
        <m:r>
          <w:rPr>
            <w:rFonts w:ascii="Cambria Math" w:hAnsi="Cambria Math"/>
            <w:lang w:val="en-GB" w:eastAsia="en-US"/>
          </w:rPr>
          <m:t>-</m:t>
        </m:r>
        <m:sSub>
          <m:sSubPr>
            <m:ctrlPr>
              <w:rPr>
                <w:rFonts w:ascii="Cambria Math" w:hAnsi="Cambria Math"/>
                <w:i/>
                <w:lang w:val="en-GB" w:eastAsia="en-US"/>
              </w:rPr>
            </m:ctrlPr>
          </m:sSubPr>
          <m:e>
            <m:r>
              <w:rPr>
                <w:rFonts w:ascii="Cambria Math" w:hAnsi="Cambria Math"/>
                <w:lang w:val="en-GB" w:eastAsia="en-US"/>
              </w:rPr>
              <m:t>C</m:t>
            </m:r>
          </m:e>
          <m:sub>
            <m:r>
              <w:rPr>
                <w:rFonts w:ascii="Cambria Math" w:hAnsi="Cambria Math"/>
                <w:lang w:val="en-GB" w:eastAsia="en-US"/>
              </w:rPr>
              <m:t>measured</m:t>
            </m:r>
          </m:sub>
        </m:sSub>
      </m:oMath>
      <w:r w:rsidR="00C861A2">
        <w:rPr>
          <w:lang w:val="en-GB" w:eastAsia="en-US"/>
        </w:rPr>
        <w:t xml:space="preserve">, with </w:t>
      </w:r>
      <m:oMath>
        <m:sSub>
          <m:sSubPr>
            <m:ctrlPr>
              <w:rPr>
                <w:rFonts w:ascii="Cambria Math" w:hAnsi="Cambria Math"/>
                <w:i/>
                <w:lang w:val="en-GB" w:eastAsia="en-US"/>
              </w:rPr>
            </m:ctrlPr>
          </m:sSubPr>
          <m:e>
            <m:r>
              <w:rPr>
                <w:rFonts w:ascii="Cambria Math" w:hAnsi="Cambria Math"/>
                <w:lang w:val="en-GB" w:eastAsia="en-US"/>
              </w:rPr>
              <m:t>C</m:t>
            </m:r>
          </m:e>
          <m:sub>
            <m:r>
              <w:rPr>
                <w:rFonts w:ascii="Cambria Math" w:hAnsi="Cambria Math"/>
                <w:lang w:val="en-GB" w:eastAsia="en-US"/>
              </w:rPr>
              <m:t>measured</m:t>
            </m:r>
          </m:sub>
        </m:sSub>
      </m:oMath>
      <w:r w:rsidR="00C861A2">
        <w:rPr>
          <w:lang w:val="en-GB" w:eastAsia="en-US"/>
        </w:rPr>
        <w:t xml:space="preserve"> being the oxygen concentration calculated for the fish tank. The constant, </w:t>
      </w:r>
      <m:oMath>
        <m:sSub>
          <m:sSubPr>
            <m:ctrlPr>
              <w:rPr>
                <w:rFonts w:ascii="Cambria Math" w:hAnsi="Cambria Math"/>
                <w:i/>
                <w:lang w:val="en-GB" w:eastAsia="en-US"/>
              </w:rPr>
            </m:ctrlPr>
          </m:sSubPr>
          <m:e>
            <m:sSub>
              <m:sSubPr>
                <m:ctrlPr>
                  <w:rPr>
                    <w:rFonts w:ascii="Cambria Math" w:hAnsi="Cambria Math"/>
                    <w:i/>
                    <w:lang w:val="en-GB" w:eastAsia="en-US"/>
                  </w:rPr>
                </m:ctrlPr>
              </m:sSubPr>
              <m:e>
                <m:r>
                  <w:rPr>
                    <w:rFonts w:ascii="Cambria Math" w:hAnsi="Cambria Math"/>
                    <w:lang w:val="en-GB" w:eastAsia="en-US"/>
                  </w:rPr>
                  <m:t>K</m:t>
                </m:r>
              </m:e>
              <m:sub>
                <m:r>
                  <w:rPr>
                    <w:rFonts w:ascii="Cambria Math" w:hAnsi="Cambria Math"/>
                    <w:lang w:val="en-GB" w:eastAsia="en-US"/>
                  </w:rPr>
                  <m:t>p</m:t>
                </m:r>
              </m:sub>
            </m:sSub>
          </m:e>
          <m:sub>
            <m:sSub>
              <m:sSubPr>
                <m:ctrlPr>
                  <w:rPr>
                    <w:rFonts w:ascii="Cambria Math" w:hAnsi="Cambria Math"/>
                    <w:i/>
                    <w:lang w:val="en-GB" w:eastAsia="en-US"/>
                  </w:rPr>
                </m:ctrlPr>
              </m:sSubPr>
              <m:e>
                <m:r>
                  <w:rPr>
                    <w:rFonts w:ascii="Cambria Math" w:hAnsi="Cambria Math"/>
                    <w:lang w:val="en-GB" w:eastAsia="en-US"/>
                  </w:rPr>
                  <m:t>O</m:t>
                </m:r>
              </m:e>
              <m:sub>
                <m:r>
                  <w:rPr>
                    <w:rFonts w:ascii="Cambria Math" w:hAnsi="Cambria Math"/>
                    <w:lang w:val="en-GB" w:eastAsia="en-US"/>
                  </w:rPr>
                  <m:t>2</m:t>
                </m:r>
              </m:sub>
            </m:sSub>
          </m:sub>
        </m:sSub>
      </m:oMath>
      <w:r w:rsidR="00C861A2">
        <w:rPr>
          <w:lang w:val="en-GB" w:eastAsia="en-US"/>
        </w:rPr>
        <w:t>, is the oxygen consumption of the entire fish stock</w:t>
      </w:r>
      <w:r w:rsidR="003632E4">
        <w:rPr>
          <w:lang w:val="en-GB" w:eastAsia="en-US"/>
        </w:rPr>
        <w:t xml:space="preserve"> multiplied </w:t>
      </w:r>
      <w:r w:rsidR="003632E4">
        <w:rPr>
          <w:lang w:val="en-GB" w:eastAsia="en-US"/>
        </w:rPr>
        <w:lastRenderedPageBreak/>
        <w:t xml:space="preserve">by </w:t>
      </w:r>
      <m:oMath>
        <m:r>
          <w:rPr>
            <w:rFonts w:ascii="Cambria Math" w:hAnsi="Cambria Math"/>
            <w:lang w:val="en-GB" w:eastAsia="en-US"/>
          </w:rPr>
          <m:t>5000</m:t>
        </m:r>
      </m:oMath>
      <w:r w:rsidR="003632E4">
        <w:rPr>
          <w:lang w:val="en-GB" w:eastAsia="en-US"/>
        </w:rPr>
        <w:t xml:space="preserve"> (this value is empirical from the simulation; it results from the small absolute value of </w:t>
      </w:r>
      <m:oMath>
        <m:sSub>
          <m:sSubPr>
            <m:ctrlPr>
              <w:rPr>
                <w:rFonts w:ascii="Cambria Math" w:hAnsi="Cambria Math"/>
                <w:i/>
                <w:lang w:val="en-GB" w:eastAsia="en-US"/>
              </w:rPr>
            </m:ctrlPr>
          </m:sSubPr>
          <m:e>
            <m:r>
              <w:rPr>
                <w:rFonts w:ascii="Cambria Math" w:hAnsi="Cambria Math"/>
                <w:lang w:val="en-GB" w:eastAsia="en-US"/>
              </w:rPr>
              <m:t>C</m:t>
            </m:r>
          </m:e>
          <m:sub>
            <m:r>
              <w:rPr>
                <w:rFonts w:ascii="Cambria Math" w:hAnsi="Cambria Math"/>
                <w:lang w:val="en-GB" w:eastAsia="en-US"/>
              </w:rPr>
              <m:t>set</m:t>
            </m:r>
          </m:sub>
        </m:sSub>
        <m:r>
          <w:rPr>
            <w:rFonts w:ascii="Cambria Math" w:hAnsi="Cambria Math"/>
            <w:lang w:val="en-GB" w:eastAsia="en-US"/>
          </w:rPr>
          <m:t>-</m:t>
        </m:r>
        <m:sSub>
          <m:sSubPr>
            <m:ctrlPr>
              <w:rPr>
                <w:rFonts w:ascii="Cambria Math" w:hAnsi="Cambria Math"/>
                <w:i/>
                <w:lang w:val="en-GB" w:eastAsia="en-US"/>
              </w:rPr>
            </m:ctrlPr>
          </m:sSubPr>
          <m:e>
            <m:r>
              <w:rPr>
                <w:rFonts w:ascii="Cambria Math" w:hAnsi="Cambria Math"/>
                <w:lang w:val="en-GB" w:eastAsia="en-US"/>
              </w:rPr>
              <m:t>C</m:t>
            </m:r>
          </m:e>
          <m:sub>
            <m:r>
              <w:rPr>
                <w:rFonts w:ascii="Cambria Math" w:hAnsi="Cambria Math"/>
                <w:lang w:val="en-GB" w:eastAsia="en-US"/>
              </w:rPr>
              <m:t>measured</m:t>
            </m:r>
          </m:sub>
        </m:sSub>
      </m:oMath>
      <w:r w:rsidR="003632E4">
        <w:rPr>
          <w:lang w:val="en-GB" w:eastAsia="en-US"/>
        </w:rPr>
        <w:t>)</w:t>
      </w:r>
      <w:r w:rsidR="00C861A2">
        <w:rPr>
          <w:lang w:val="en-GB" w:eastAsia="en-US"/>
        </w:rPr>
        <w:t>.</w:t>
      </w:r>
      <w:r w:rsidR="003632E4">
        <w:rPr>
          <w:lang w:val="en-GB" w:eastAsia="en-US"/>
        </w:rPr>
        <w:t xml:space="preserve"> </w:t>
      </w:r>
      <w:r w:rsidR="00D106DE">
        <w:rPr>
          <w:lang w:val="en-GB" w:eastAsia="en-US"/>
        </w:rPr>
        <w:t>Note that the oxygen consumption in this version of the model is constant.</w:t>
      </w:r>
    </w:p>
    <w:p w14:paraId="2A89764A" w14:textId="39AC14BB" w:rsidR="003632E4" w:rsidRPr="00BB2C51" w:rsidRDefault="003632E4" w:rsidP="007A6592">
      <w:pPr>
        <w:pStyle w:val="Heading2"/>
      </w:pPr>
      <w:bookmarkStart w:id="14" w:name="_Toc225955837"/>
      <w:r>
        <w:t>Storage Tanks</w:t>
      </w:r>
      <w:bookmarkEnd w:id="14"/>
    </w:p>
    <w:p w14:paraId="5C97118F" w14:textId="0149CA1D" w:rsidR="003632E4" w:rsidRDefault="003632E4" w:rsidP="00055940">
      <w:pPr>
        <w:rPr>
          <w:lang w:val="en-GB" w:eastAsia="en-US"/>
        </w:rPr>
      </w:pPr>
      <w:r>
        <w:rPr>
          <w:lang w:val="en-GB" w:eastAsia="en-US"/>
        </w:rPr>
        <w:t xml:space="preserve">The storage tanks </w:t>
      </w:r>
      <w:r w:rsidR="00055940">
        <w:rPr>
          <w:lang w:val="en-GB" w:eastAsia="en-US"/>
        </w:rPr>
        <w:t xml:space="preserve">can be understood as a black box. They </w:t>
      </w:r>
      <w:r>
        <w:rPr>
          <w:lang w:val="en-GB" w:eastAsia="en-US"/>
        </w:rPr>
        <w:t>are neither defined nor sized. Researching materials and sizes would have been beyond the scope of the project. However, the simulation offers an excellent tool for the sizing of the storage tanks. Sizing the heat storage and introducing a heat pump can change the sizing of the greenhouse</w:t>
      </w:r>
      <w:r w:rsidR="003B33EB">
        <w:rPr>
          <w:lang w:val="en-GB" w:eastAsia="en-US"/>
        </w:rPr>
        <w:t>. This results in an optimization problem, where the benefits of high temperature storage need to be weighed against the increased heat losses resulting from the greater temperature gradient. The optimization is likely iterative, with many simulations being required to determine optimal storage size.</w:t>
      </w:r>
    </w:p>
    <w:p w14:paraId="41B02CA7" w14:textId="0B9A359F" w:rsidR="003632E4" w:rsidRDefault="003B33EB" w:rsidP="00055940">
      <w:pPr>
        <w:rPr>
          <w:lang w:val="en-GB" w:eastAsia="en-US"/>
        </w:rPr>
      </w:pPr>
      <w:r>
        <w:rPr>
          <w:lang w:val="en-GB" w:eastAsia="en-US"/>
        </w:rPr>
        <w:t>In the current model, t</w:t>
      </w:r>
      <w:r w:rsidR="003632E4">
        <w:rPr>
          <w:lang w:val="en-GB" w:eastAsia="en-US"/>
        </w:rPr>
        <w:t xml:space="preserve">he </w:t>
      </w:r>
      <w:r>
        <w:rPr>
          <w:lang w:val="en-GB" w:eastAsia="en-US"/>
        </w:rPr>
        <w:t xml:space="preserve">heat </w:t>
      </w:r>
      <w:r w:rsidR="003632E4">
        <w:rPr>
          <w:lang w:val="en-GB" w:eastAsia="en-US"/>
        </w:rPr>
        <w:t xml:space="preserve">storage tanks are defined as infinitely large, with no losses. The entire stretch from the electrolyzer to the fish tank/greenhouse can encompass a heat pump, a heat storage of any size or material and pipes. There is no potential variable (temperature) determining flow to or from the storage tank. The assumption is that all the heat is stored at a sufficiently high temperature level for a gradient to exist between the heat storage and the greenhouse/fish tank, </w:t>
      </w:r>
      <w:proofErr w:type="gramStart"/>
      <w:r w:rsidR="003632E4">
        <w:rPr>
          <w:lang w:val="en-GB" w:eastAsia="en-US"/>
        </w:rPr>
        <w:t>at all times</w:t>
      </w:r>
      <w:proofErr w:type="gramEnd"/>
      <w:r w:rsidR="003632E4">
        <w:rPr>
          <w:lang w:val="en-GB" w:eastAsia="en-US"/>
        </w:rPr>
        <w:t xml:space="preserve">. Heat transfer from and to the storage is assumed to be ideal (the tank can run empty). There is currently no measure to prevent negative values in the </w:t>
      </w:r>
      <w:r>
        <w:rPr>
          <w:lang w:val="en-GB" w:eastAsia="en-US"/>
        </w:rPr>
        <w:t xml:space="preserve">heat </w:t>
      </w:r>
      <w:r w:rsidR="003632E4">
        <w:rPr>
          <w:lang w:val="en-GB" w:eastAsia="en-US"/>
        </w:rPr>
        <w:t xml:space="preserve">storage tank. </w:t>
      </w:r>
    </w:p>
    <w:p w14:paraId="6B8D7F9A" w14:textId="6CF21CE3" w:rsidR="00271C1F" w:rsidRPr="00E44A4C" w:rsidRDefault="003B33EB" w:rsidP="00271C1F">
      <w:pPr>
        <w:rPr>
          <w:lang w:val="en-GB" w:eastAsia="en-US"/>
        </w:rPr>
      </w:pPr>
      <w:r>
        <w:rPr>
          <w:lang w:val="en-GB" w:eastAsia="en-US"/>
        </w:rPr>
        <w:t xml:space="preserve">The oxygen tank is similarly undefined, with no potential variable (pressure), pumps, piping, material or dimension. Oxygen is assumed to dissolve in tank water entirely with no losses. There is currently no measure to prevent emptying or negative values in the oxygen tank. </w:t>
      </w:r>
    </w:p>
    <w:p w14:paraId="5B0FC1F6" w14:textId="170550A6" w:rsidR="00AD4626" w:rsidRPr="00A0353D" w:rsidRDefault="008236AD" w:rsidP="008236AD">
      <w:pPr>
        <w:pStyle w:val="Heading1"/>
        <w:rPr>
          <w:rFonts w:eastAsiaTheme="minorEastAsia"/>
          <w:lang w:val="en-GB"/>
        </w:rPr>
      </w:pPr>
      <w:bookmarkStart w:id="15" w:name="_Toc225955838"/>
      <w:r w:rsidRPr="00A0353D">
        <w:rPr>
          <w:rFonts w:eastAsiaTheme="minorEastAsia"/>
          <w:lang w:val="en-GB"/>
        </w:rPr>
        <w:lastRenderedPageBreak/>
        <w:t>Simulation Results and Performance Validation</w:t>
      </w:r>
      <w:bookmarkEnd w:id="15"/>
    </w:p>
    <w:p w14:paraId="52D3C877" w14:textId="77777777" w:rsidR="00271C1F" w:rsidRDefault="00271C1F" w:rsidP="00271C1F">
      <w:pPr>
        <w:pStyle w:val="Heading2"/>
      </w:pPr>
      <w:bookmarkStart w:id="16" w:name="_Toc225955839"/>
      <w:r>
        <w:t>Revenue</w:t>
      </w:r>
      <w:bookmarkEnd w:id="16"/>
      <w:r>
        <w:t xml:space="preserve"> </w:t>
      </w:r>
    </w:p>
    <w:p w14:paraId="53A70039" w14:textId="77777777" w:rsidR="00A82B04" w:rsidRDefault="00271C1F" w:rsidP="00A82B04">
      <w:pPr>
        <w:rPr>
          <w:lang w:val="en-GB" w:eastAsia="en-US"/>
        </w:rPr>
      </w:pPr>
      <w:r>
        <w:rPr>
          <w:lang w:val="en-GB" w:eastAsia="en-US"/>
        </w:rPr>
        <w:t xml:space="preserve">The revenue from the project is based on the sales of hydrogen, oxygen and heat. For the project to be profitable, the revenue must exceed the operational costs. The lack of information regarding the operational costs makes estimation of suitable prices and profit margins difficult. </w:t>
      </w:r>
    </w:p>
    <w:p w14:paraId="1FDF412B" w14:textId="64342E47" w:rsidR="00271C1F" w:rsidRDefault="00A82B04" w:rsidP="00B51310">
      <w:pPr>
        <w:rPr>
          <w:lang w:val="en-GB" w:eastAsia="en-US"/>
        </w:rPr>
      </w:pPr>
      <w:r>
        <w:rPr>
          <w:lang w:val="en-GB" w:eastAsia="en-US"/>
        </w:rPr>
        <w:t>T</w:t>
      </w:r>
      <w:r w:rsidR="00271C1F">
        <w:rPr>
          <w:lang w:val="en-GB" w:eastAsia="en-US"/>
        </w:rPr>
        <w:t>he price for hydrogen is based on the midpoint between the upper and lower boundaries of the Levelized Cost of Hydrogen</w:t>
      </w:r>
      <w:r>
        <w:rPr>
          <w:lang w:val="en-GB" w:eastAsia="en-US"/>
        </w:rPr>
        <w:t xml:space="preserve"> </w:t>
      </w:r>
      <w:r w:rsidR="000164A8">
        <w:rPr>
          <w:lang w:val="en-GB" w:eastAsia="en-US"/>
        </w:rPr>
        <w:t xml:space="preserve">in 2024 </w:t>
      </w:r>
      <w:r>
        <w:rPr>
          <w:lang w:val="en-GB" w:eastAsia="en-US"/>
        </w:rPr>
        <w:t xml:space="preserve">and is assumed at </w:t>
      </w:r>
      <m:oMath>
        <m:r>
          <w:rPr>
            <w:rFonts w:ascii="Cambria Math" w:hAnsi="Cambria Math"/>
            <w:lang w:val="en-GB" w:eastAsia="en-US"/>
          </w:rPr>
          <m:t>4 €/kg</m:t>
        </m:r>
      </m:oMath>
      <w:r>
        <w:rPr>
          <w:lang w:val="en-GB" w:eastAsia="en-US"/>
        </w:rPr>
        <w:t xml:space="preserve"> </w:t>
      </w:r>
      <w:r>
        <w:rPr>
          <w:lang w:val="en-GB" w:eastAsia="en-US"/>
        </w:rPr>
        <w:fldChar w:fldCharType="begin"/>
      </w:r>
      <w:r w:rsidR="00B51310">
        <w:rPr>
          <w:lang w:val="en-GB" w:eastAsia="en-US"/>
        </w:rPr>
        <w:instrText xml:space="preserve"> ADDIN ZOTERO_ITEM CSL_CITATION {"citationID":"uMCYdvbr","properties":{"formattedCitation":"[27]","plainCitation":"[27]","noteIndex":0},"citationItems":[{"id":455,"uris":["http://zotero.org/groups/6447497/items/YR6D78D2"],"itemData":{"id":455,"type":"article-journal","abstract":"This study presents a comprehensive techno-economic analysis of gray, blue, and green hydrogen production pathways, evaluating their cost structures, investment feasibility, infrastructure challenges, and policy-driven cost reductions. The findings confirm that gray hydrogen ($1.50–$2.50/kg) remains the most cost-effective today but is increasingly constrained by carbon pricing. Blue hydrogen ($2.00–$3.50/kg) offers a transitional pathway but depends on CCS costs, natural gas price volatility, and regulatory support. Green hydrogen ($3.50–$6.00/kg) is currently the most expensive but stands to benefit from declining renewable electricity costs, electrolyzer efficiency improvements, and government incentives such as the Inflation Reduction Act (IRA), which provides tax credits of up to $3.00/kg. The review is confined to data from 2015 to 2023 geographically focused on the policy active regions i.e. EU, US and Asia Pacific, and limited to analyzing gray, blue and green hydrogen production pathways. The analysis shows that renewable electricity costs below $20–$30/MWh are essential for green hydrogen to achieve cost parity with fossil-based hydrogen. The DOE's Hydrogen Shot Initiative aims to lower green hydrogen costs to $1.00/kg by 2031, emphasizing the need for CAPEX reductions, economies of scale, and improved electrolyzer efficiency. Infrastructure remains a critical challenge, with pipeline retrofitting reducing transport costs by 50–70 %, though liquefied hydrogen and chemical carriers remain costly due to energy losses and reconversion expenses. Investment trends indicate a growing shift toward green hydrogen, with over $250 billion projected by 2035, surpassing blue hydrogen's expected $100 billion. Carbon pricing above $100/ton CO2 is likely to make gray hydrogen uncompetitive by 2030, accelerating the shift to low-carbon hydrogen. Hydrogen's long-term viability depends on continued cost reductions, policy incentives, and infrastructure expansion, with green hydrogen positioned as a cornerstone of the net-zero energy transition by 2035.","container-title":"International Journal of Hydrogen Energy","DOI":"10.1016/j.ijhydene.2025.04.013","ISSN":"0360-3199","journalAbbreviation":"International Journal of Hydrogen Energy","page":"473-487","source":"ScienceDirect","title":"Techno-economic analysis of hydrogen production: Costs, policies, and scalability in the transition to net-zero","title-short":"Techno-economic analysis of hydrogen production","volume":"128","author":[{"family":"Curcio","given":"Eliseo"}],"issued":{"date-parts":[["2025",5,15]]}}}],"schema":"https://github.com/citation-style-language/schema/raw/master/csl-citation.json"} </w:instrText>
      </w:r>
      <w:r>
        <w:rPr>
          <w:lang w:val="en-GB" w:eastAsia="en-US"/>
        </w:rPr>
        <w:fldChar w:fldCharType="separate"/>
      </w:r>
      <w:r w:rsidR="00B51310" w:rsidRPr="00B51310">
        <w:rPr>
          <w:lang w:val="en-GB" w:eastAsia="en-US"/>
        </w:rPr>
        <w:t>[27]</w:t>
      </w:r>
      <w:r>
        <w:rPr>
          <w:lang w:val="en-GB" w:eastAsia="en-US"/>
        </w:rPr>
        <w:fldChar w:fldCharType="end"/>
      </w:r>
      <w:r w:rsidR="00271C1F">
        <w:rPr>
          <w:lang w:val="en-GB" w:eastAsia="en-US"/>
        </w:rPr>
        <w:t xml:space="preserve">. </w:t>
      </w:r>
    </w:p>
    <w:p w14:paraId="42C272A1" w14:textId="5E88B603" w:rsidR="00A82B04" w:rsidRDefault="00A82B04" w:rsidP="00B51310">
      <w:pPr>
        <w:rPr>
          <w:lang w:val="en-GB" w:eastAsia="en-US"/>
        </w:rPr>
      </w:pPr>
      <w:r>
        <w:rPr>
          <w:lang w:val="en-GB" w:eastAsia="en-US"/>
        </w:rPr>
        <w:t xml:space="preserve">The price of oxygen is based on the average price of oxygen in Finland form a VTT research report and amounts to </w:t>
      </w:r>
      <m:oMath>
        <m:r>
          <w:rPr>
            <w:rFonts w:ascii="Cambria Math" w:hAnsi="Cambria Math"/>
            <w:lang w:val="en-GB" w:eastAsia="en-US"/>
          </w:rPr>
          <m:t>0.073 €/kg</m:t>
        </m:r>
      </m:oMath>
      <w:r>
        <w:rPr>
          <w:lang w:val="en-GB" w:eastAsia="en-US"/>
        </w:rPr>
        <w:t xml:space="preserve"> </w:t>
      </w:r>
      <w:r>
        <w:rPr>
          <w:lang w:val="en-GB" w:eastAsia="en-US"/>
        </w:rPr>
        <w:fldChar w:fldCharType="begin"/>
      </w:r>
      <w:r w:rsidR="00B51310">
        <w:rPr>
          <w:lang w:val="en-GB" w:eastAsia="en-US"/>
        </w:rPr>
        <w:instrText xml:space="preserve"> ADDIN ZOTERO_ITEM CSL_CITATION {"citationID":"aaBdTOW7","properties":{"formattedCitation":"[28]","plainCitation":"[28]","noteIndex":0},"citationItems":[{"id":458,"uris":["http://zotero.org/groups/6447497/items/MK62AB9W"],"itemData":{"id":458,"type":"article-journal","language":"en","source":"Zotero","title":"Industrial oxygen demand in Finland","author":[{"family":"Hurskainen","given":"Markus"}]}}],"schema":"https://github.com/citation-style-language/schema/raw/master/csl-citation.json"} </w:instrText>
      </w:r>
      <w:r>
        <w:rPr>
          <w:lang w:val="en-GB" w:eastAsia="en-US"/>
        </w:rPr>
        <w:fldChar w:fldCharType="separate"/>
      </w:r>
      <w:r w:rsidR="00B51310" w:rsidRPr="00B51310">
        <w:rPr>
          <w:lang w:val="en-GB" w:eastAsia="en-US"/>
        </w:rPr>
        <w:t>[28]</w:t>
      </w:r>
      <w:r>
        <w:rPr>
          <w:lang w:val="en-GB" w:eastAsia="en-US"/>
        </w:rPr>
        <w:fldChar w:fldCharType="end"/>
      </w:r>
      <w:r>
        <w:rPr>
          <w:lang w:val="en-GB" w:eastAsia="en-US"/>
        </w:rPr>
        <w:t>.</w:t>
      </w:r>
    </w:p>
    <w:p w14:paraId="686D8D67" w14:textId="5FAFD596" w:rsidR="00A82B04" w:rsidRDefault="00A82B04" w:rsidP="00B51310">
      <w:pPr>
        <w:rPr>
          <w:lang w:val="en-GB" w:eastAsia="en-US"/>
        </w:rPr>
      </w:pPr>
      <w:r>
        <w:rPr>
          <w:lang w:val="en-GB" w:eastAsia="en-US"/>
        </w:rPr>
        <w:t xml:space="preserve">The price of heat is based on the </w:t>
      </w:r>
      <w:r w:rsidR="00005052">
        <w:rPr>
          <w:lang w:val="en-GB" w:eastAsia="en-US"/>
        </w:rPr>
        <w:t>average selling price of district heating in Finland (</w:t>
      </w:r>
      <m:oMath>
        <m:r>
          <w:rPr>
            <w:rFonts w:ascii="Cambria Math" w:hAnsi="Cambria Math"/>
            <w:lang w:val="en-GB" w:eastAsia="en-US"/>
          </w:rPr>
          <m:t>~100 €/MWh</m:t>
        </m:r>
      </m:oMath>
      <w:r w:rsidR="00005052">
        <w:rPr>
          <w:lang w:val="en-GB" w:eastAsia="en-US"/>
        </w:rPr>
        <w:t xml:space="preserve">) </w:t>
      </w:r>
      <w:r w:rsidR="00005052">
        <w:rPr>
          <w:lang w:val="en-GB" w:eastAsia="en-US"/>
        </w:rPr>
        <w:fldChar w:fldCharType="begin"/>
      </w:r>
      <w:r w:rsidR="00B51310">
        <w:rPr>
          <w:lang w:val="en-GB" w:eastAsia="en-US"/>
        </w:rPr>
        <w:instrText xml:space="preserve"> ADDIN ZOTERO_ITEM CSL_CITATION {"citationID":"9E85jJdj","properties":{"formattedCitation":"[29]","plainCitation":"[29]","noteIndex":0},"citationItems":[{"id":459,"uris":["http://zotero.org/groups/6447497/items/HC9YCJTI"],"itemData":{"id":459,"type":"document","title":"District_heating_in_Finland_2024.pdf","URL":"https://energia.fi/wp-content/uploads/2026/01/District_heating_in_Finland_2024.pdf","accessed":{"date-parts":[["2026",4,1]]}}}],"schema":"https://github.com/citation-style-language/schema/raw/master/csl-citation.json"} </w:instrText>
      </w:r>
      <w:r w:rsidR="00005052">
        <w:rPr>
          <w:lang w:val="en-GB" w:eastAsia="en-US"/>
        </w:rPr>
        <w:fldChar w:fldCharType="separate"/>
      </w:r>
      <w:r w:rsidR="00B51310" w:rsidRPr="00B51310">
        <w:rPr>
          <w:lang w:val="en-GB" w:eastAsia="en-US"/>
        </w:rPr>
        <w:t>[29]</w:t>
      </w:r>
      <w:r w:rsidR="00005052">
        <w:rPr>
          <w:lang w:val="en-GB" w:eastAsia="en-US"/>
        </w:rPr>
        <w:fldChar w:fldCharType="end"/>
      </w:r>
      <w:r w:rsidR="00005052">
        <w:rPr>
          <w:lang w:val="en-GB" w:eastAsia="en-US"/>
        </w:rPr>
        <w:t>. This price is halved to account for the fact that heat is being sold at an industrial scale (arbitrary assumption).</w:t>
      </w:r>
    </w:p>
    <w:p w14:paraId="7F6D6A2E" w14:textId="032CDB24" w:rsidR="00005052" w:rsidRPr="00271C1F" w:rsidRDefault="00005052" w:rsidP="00005052">
      <w:pPr>
        <w:rPr>
          <w:lang w:val="en-GB" w:eastAsia="en-US"/>
        </w:rPr>
      </w:pPr>
      <w:r>
        <w:rPr>
          <w:lang w:val="en-GB" w:eastAsia="en-US"/>
        </w:rPr>
        <w:t xml:space="preserve">The price of electricity is based on the average cost of electricity for enterprises </w:t>
      </w:r>
      <w:r w:rsidR="00FC39B1">
        <w:rPr>
          <w:lang w:val="en-GB" w:eastAsia="en-US"/>
        </w:rPr>
        <w:t xml:space="preserve">consuming between </w:t>
      </w:r>
      <m:oMath>
        <m:r>
          <w:rPr>
            <w:rFonts w:ascii="Cambria Math" w:hAnsi="Cambria Math"/>
            <w:lang w:val="en-GB" w:eastAsia="en-US"/>
          </w:rPr>
          <m:t>20 000 MWh/a</m:t>
        </m:r>
      </m:oMath>
      <w:r w:rsidR="00FC39B1">
        <w:rPr>
          <w:lang w:val="en-GB" w:eastAsia="en-US"/>
        </w:rPr>
        <w:t xml:space="preserve"> and </w:t>
      </w:r>
      <m:oMath>
        <m:r>
          <w:rPr>
            <w:rFonts w:ascii="Cambria Math" w:hAnsi="Cambria Math"/>
            <w:lang w:val="en-GB" w:eastAsia="en-US"/>
          </w:rPr>
          <m:t>69 999 MWh/a</m:t>
        </m:r>
      </m:oMath>
      <w:r w:rsidR="00FC39B1">
        <w:rPr>
          <w:lang w:val="en-GB" w:eastAsia="en-US"/>
        </w:rPr>
        <w:t xml:space="preserve"> and amounts to </w:t>
      </w:r>
      <m:oMath>
        <m:r>
          <w:rPr>
            <w:rFonts w:ascii="Cambria Math" w:hAnsi="Cambria Math"/>
            <w:lang w:val="en-GB" w:eastAsia="en-US"/>
          </w:rPr>
          <m:t>6.1 ct/kWh</m:t>
        </m:r>
      </m:oMath>
      <w:r w:rsidR="00FC39B1">
        <w:rPr>
          <w:lang w:val="en-GB" w:eastAsia="en-US"/>
        </w:rPr>
        <w:t>. The price of electricity is included to show the savings of using the plants own electricity.</w:t>
      </w:r>
    </w:p>
    <w:p w14:paraId="48E565EC" w14:textId="1616F7BE" w:rsidR="009C4F4F" w:rsidRPr="00271C1F" w:rsidRDefault="006929A7" w:rsidP="006929A7">
      <w:pPr>
        <w:pStyle w:val="Heading2"/>
        <w:rPr>
          <w:rFonts w:eastAsiaTheme="minorEastAsia"/>
        </w:rPr>
      </w:pPr>
      <w:bookmarkStart w:id="17" w:name="_Toc225955840"/>
      <w:r w:rsidRPr="00271C1F">
        <w:rPr>
          <w:rFonts w:eastAsiaTheme="minorEastAsia"/>
        </w:rPr>
        <w:t>Real-time Energy Efficiency Analysis</w:t>
      </w:r>
      <w:bookmarkEnd w:id="17"/>
    </w:p>
    <w:p w14:paraId="2AD1ED3E" w14:textId="1ECA154A" w:rsidR="006929A7" w:rsidRPr="00271C1F" w:rsidRDefault="006929A7" w:rsidP="006929A7">
      <w:pPr>
        <w:rPr>
          <w:rFonts w:eastAsiaTheme="minorEastAsia"/>
          <w:lang w:val="en-GB" w:eastAsia="en-US"/>
        </w:rPr>
      </w:pPr>
      <w:r w:rsidRPr="00271C1F">
        <w:rPr>
          <w:rFonts w:eastAsiaTheme="minorEastAsia"/>
          <w:lang w:val="en-GB" w:eastAsia="en-US"/>
        </w:rPr>
        <w:t xml:space="preserve">The simulation </w:t>
      </w:r>
      <w:r w:rsidR="000164A8">
        <w:rPr>
          <w:rFonts w:eastAsiaTheme="minorEastAsia"/>
          <w:lang w:val="en-GB" w:eastAsia="en-US"/>
        </w:rPr>
        <w:t>shows that over 24 hrs on the warmest day of the year,</w:t>
      </w:r>
      <w:r w:rsidRPr="00271C1F">
        <w:rPr>
          <w:rFonts w:eastAsiaTheme="minorEastAsia"/>
          <w:lang w:val="en-GB" w:eastAsia="en-US"/>
        </w:rPr>
        <w:t xml:space="preserve"> a total </w:t>
      </w:r>
      <w:r w:rsidR="000164A8">
        <w:rPr>
          <w:rFonts w:eastAsiaTheme="minorEastAsia"/>
          <w:lang w:val="en-GB" w:eastAsia="en-US"/>
        </w:rPr>
        <w:t>of</w:t>
      </w:r>
      <w:r w:rsidRPr="00271C1F">
        <w:rPr>
          <w:rFonts w:eastAsiaTheme="minorEastAsia"/>
          <w:lang w:val="en-GB" w:eastAsia="en-US"/>
        </w:rPr>
        <w:t xml:space="preserve"> </w:t>
      </w:r>
      <w:r w:rsidR="00DC1EC2">
        <w:rPr>
          <w:rFonts w:eastAsiaTheme="minorEastAsia"/>
          <w:lang w:val="en-GB" w:eastAsia="en-US"/>
        </w:rPr>
        <w:t>7</w:t>
      </w:r>
      <w:r w:rsidRPr="00271C1F">
        <w:rPr>
          <w:rFonts w:eastAsiaTheme="minorEastAsia"/>
          <w:lang w:val="en-GB" w:eastAsia="en-US"/>
        </w:rPr>
        <w:t>5%</w:t>
      </w:r>
      <w:r w:rsidR="000164A8">
        <w:rPr>
          <w:rFonts w:eastAsiaTheme="minorEastAsia"/>
          <w:lang w:val="en-GB" w:eastAsia="en-US"/>
        </w:rPr>
        <w:t xml:space="preserve"> of the input energy is turned into revenue (note that losses are not considered in the model)</w:t>
      </w:r>
      <w:r w:rsidRPr="00271C1F">
        <w:rPr>
          <w:rFonts w:eastAsiaTheme="minorEastAsia"/>
          <w:lang w:val="en-GB" w:eastAsia="en-US"/>
        </w:rPr>
        <w:t xml:space="preserve">. While the primary energy carrier, hydrogen, accounts for </w:t>
      </w:r>
      <w:r w:rsidR="000164A8">
        <w:rPr>
          <w:rFonts w:eastAsiaTheme="minorEastAsia"/>
          <w:lang w:val="en-GB" w:eastAsia="en-US"/>
        </w:rPr>
        <w:t>~70</w:t>
      </w:r>
      <w:r w:rsidRPr="00271C1F">
        <w:rPr>
          <w:rFonts w:eastAsiaTheme="minorEastAsia"/>
          <w:lang w:val="en-GB" w:eastAsia="en-US"/>
        </w:rPr>
        <w:t xml:space="preserve">% of the output, the integration of a thermal recovery loop successfully captures </w:t>
      </w:r>
      <w:r w:rsidR="00DC1EC2">
        <w:rPr>
          <w:rFonts w:eastAsiaTheme="minorEastAsia"/>
          <w:lang w:val="en-GB" w:eastAsia="en-US"/>
        </w:rPr>
        <w:t>5</w:t>
      </w:r>
      <w:r w:rsidRPr="00271C1F">
        <w:rPr>
          <w:rFonts w:eastAsiaTheme="minorEastAsia"/>
          <w:lang w:val="en-GB" w:eastAsia="en-US"/>
        </w:rPr>
        <w:t xml:space="preserve">% of the dissipated heat from the </w:t>
      </w:r>
      <w:r w:rsidR="00C11C1A" w:rsidRPr="00271C1F">
        <w:rPr>
          <w:rFonts w:eastAsiaTheme="minorEastAsia"/>
          <w:lang w:val="en-GB" w:eastAsia="en-US"/>
        </w:rPr>
        <w:t>E</w:t>
      </w:r>
      <w:r w:rsidRPr="00271C1F">
        <w:rPr>
          <w:rFonts w:eastAsiaTheme="minorEastAsia"/>
          <w:lang w:val="en-GB" w:eastAsia="en-US"/>
        </w:rPr>
        <w:t>lectrolyzer</w:t>
      </w:r>
      <w:r w:rsidR="00DC1EC2">
        <w:rPr>
          <w:rFonts w:eastAsiaTheme="minorEastAsia"/>
          <w:lang w:val="en-GB" w:eastAsia="en-US"/>
        </w:rPr>
        <w:t>, a number which is significantly greater during colder seasons</w:t>
      </w:r>
      <w:r w:rsidRPr="00271C1F">
        <w:rPr>
          <w:rFonts w:eastAsiaTheme="minorEastAsia"/>
          <w:lang w:val="en-GB" w:eastAsia="en-US"/>
        </w:rPr>
        <w:t xml:space="preserve">. </w:t>
      </w:r>
      <w:r w:rsidR="00DC1EC2">
        <w:rPr>
          <w:rFonts w:eastAsiaTheme="minorEastAsia"/>
          <w:lang w:val="en-GB" w:eastAsia="en-US"/>
        </w:rPr>
        <w:t xml:space="preserve">This </w:t>
      </w:r>
      <w:r w:rsidRPr="00271C1F">
        <w:rPr>
          <w:rFonts w:eastAsiaTheme="minorEastAsia"/>
          <w:lang w:val="en-GB" w:eastAsia="en-US"/>
        </w:rPr>
        <w:t>demonstrat</w:t>
      </w:r>
      <w:r w:rsidR="00DC1EC2">
        <w:rPr>
          <w:rFonts w:eastAsiaTheme="minorEastAsia"/>
          <w:lang w:val="en-GB" w:eastAsia="en-US"/>
        </w:rPr>
        <w:t>es</w:t>
      </w:r>
      <w:r w:rsidRPr="00271C1F">
        <w:rPr>
          <w:rFonts w:eastAsiaTheme="minorEastAsia"/>
          <w:lang w:val="en-GB" w:eastAsia="en-US"/>
        </w:rPr>
        <w:t xml:space="preserve"> the superior performance of the industrial symbiosis model compared to traditional standalone electrolysis plants.</w:t>
      </w:r>
    </w:p>
    <w:p w14:paraId="04E869A5" w14:textId="025B0FB4" w:rsidR="001B71B2" w:rsidRDefault="0045541C" w:rsidP="001B71B2">
      <w:pPr>
        <w:jc w:val="center"/>
        <w:rPr>
          <w:rFonts w:eastAsiaTheme="minorEastAsia"/>
          <w:lang w:eastAsia="en-US"/>
        </w:rPr>
      </w:pPr>
      <w:r w:rsidRPr="0045541C">
        <w:rPr>
          <w:rFonts w:eastAsiaTheme="minorEastAsia"/>
          <w:lang w:eastAsia="en-US"/>
        </w:rPr>
        <w:lastRenderedPageBreak/>
        <w:drawing>
          <wp:inline distT="0" distB="0" distL="0" distR="0" wp14:anchorId="7A76301F" wp14:editId="4FE506EA">
            <wp:extent cx="3520440" cy="3154463"/>
            <wp:effectExtent l="0" t="0" r="3810" b="8255"/>
            <wp:docPr id="418261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261987" name=""/>
                    <pic:cNvPicPr/>
                  </pic:nvPicPr>
                  <pic:blipFill>
                    <a:blip r:embed="rId13"/>
                    <a:stretch>
                      <a:fillRect/>
                    </a:stretch>
                  </pic:blipFill>
                  <pic:spPr>
                    <a:xfrm>
                      <a:off x="0" y="0"/>
                      <a:ext cx="3524768" cy="3158342"/>
                    </a:xfrm>
                    <a:prstGeom prst="rect">
                      <a:avLst/>
                    </a:prstGeom>
                  </pic:spPr>
                </pic:pic>
              </a:graphicData>
            </a:graphic>
          </wp:inline>
        </w:drawing>
      </w:r>
    </w:p>
    <w:p w14:paraId="21885791" w14:textId="437E245F" w:rsidR="001B71B2" w:rsidRPr="00271C1F" w:rsidRDefault="001B71B2" w:rsidP="001B71B2">
      <w:pPr>
        <w:pStyle w:val="Caption"/>
        <w:rPr>
          <w:rFonts w:eastAsiaTheme="minorEastAsia"/>
          <w:lang w:val="en-GB" w:eastAsia="en-US"/>
        </w:rPr>
      </w:pPr>
      <w:r w:rsidRPr="00271C1F">
        <w:rPr>
          <w:rFonts w:eastAsiaTheme="minorEastAsia"/>
          <w:lang w:val="en-GB" w:eastAsia="en-US"/>
        </w:rPr>
        <w:t>Figure 3.</w:t>
      </w:r>
      <w:r w:rsidR="00B669FE" w:rsidRPr="00271C1F">
        <w:rPr>
          <w:rFonts w:eastAsiaTheme="minorEastAsia"/>
          <w:lang w:val="en-GB" w:eastAsia="en-US"/>
        </w:rPr>
        <w:t xml:space="preserve"> Cumulative Energy </w:t>
      </w:r>
      <w:r w:rsidR="00932A4E">
        <w:rPr>
          <w:rFonts w:eastAsiaTheme="minorEastAsia"/>
          <w:lang w:val="en-GB" w:eastAsia="en-US"/>
        </w:rPr>
        <w:t>Use</w:t>
      </w:r>
      <w:r w:rsidR="00B669FE" w:rsidRPr="00271C1F">
        <w:rPr>
          <w:rFonts w:eastAsiaTheme="minorEastAsia"/>
          <w:lang w:val="en-GB" w:eastAsia="en-US"/>
        </w:rPr>
        <w:t xml:space="preserve"> over a 24-hour cycle.</w:t>
      </w:r>
    </w:p>
    <w:p w14:paraId="00EB7FB3" w14:textId="6A464E14" w:rsidR="005732AB" w:rsidRDefault="005732AB" w:rsidP="00386431">
      <w:pPr>
        <w:pStyle w:val="Formatvorlage1"/>
        <w:rPr>
          <w:rFonts w:eastAsiaTheme="minorEastAsia"/>
        </w:rPr>
      </w:pPr>
      <w:bookmarkStart w:id="18" w:name="_Toc225955841"/>
      <w:r w:rsidRPr="005732AB">
        <w:rPr>
          <w:rFonts w:eastAsiaTheme="minorEastAsia"/>
          <w:lang w:val="fi-FI"/>
        </w:rPr>
        <w:t>Technical Resilience and Biological Stability</w:t>
      </w:r>
      <w:bookmarkEnd w:id="18"/>
    </w:p>
    <w:p w14:paraId="58166AD8" w14:textId="274D9E21" w:rsidR="00386431" w:rsidRPr="00271C1F" w:rsidRDefault="00386431" w:rsidP="00386431">
      <w:pPr>
        <w:rPr>
          <w:rFonts w:eastAsiaTheme="minorEastAsia"/>
          <w:lang w:val="en-GB"/>
        </w:rPr>
      </w:pPr>
      <w:r w:rsidRPr="00271C1F">
        <w:rPr>
          <w:rFonts w:eastAsiaTheme="minorEastAsia"/>
          <w:lang w:val="en-GB"/>
        </w:rPr>
        <w:t xml:space="preserve">To test the technical </w:t>
      </w:r>
      <w:r w:rsidR="00DC1EC2">
        <w:rPr>
          <w:rFonts w:eastAsiaTheme="minorEastAsia"/>
          <w:lang w:val="en-GB"/>
        </w:rPr>
        <w:t>feasibility</w:t>
      </w:r>
      <w:r w:rsidRPr="00271C1F">
        <w:rPr>
          <w:rFonts w:eastAsiaTheme="minorEastAsia"/>
          <w:lang w:val="en-GB"/>
        </w:rPr>
        <w:t xml:space="preserve"> of the </w:t>
      </w:r>
      <w:proofErr w:type="spellStart"/>
      <w:r w:rsidRPr="00271C1F">
        <w:rPr>
          <w:rFonts w:eastAsiaTheme="minorEastAsia"/>
          <w:lang w:val="en-GB"/>
        </w:rPr>
        <w:t>Superfarm</w:t>
      </w:r>
      <w:proofErr w:type="spellEnd"/>
      <w:r w:rsidRPr="00271C1F">
        <w:rPr>
          <w:rFonts w:eastAsiaTheme="minorEastAsia"/>
          <w:lang w:val="en-GB"/>
        </w:rPr>
        <w:t>, the model was subjected to a volatile wind power profile</w:t>
      </w:r>
      <w:r w:rsidR="00CC5268" w:rsidRPr="00271C1F">
        <w:rPr>
          <w:rFonts w:eastAsiaTheme="minorEastAsia"/>
          <w:lang w:val="en-GB"/>
        </w:rPr>
        <w:t xml:space="preserve"> during a day</w:t>
      </w:r>
      <w:r w:rsidRPr="00271C1F">
        <w:rPr>
          <w:rFonts w:eastAsiaTheme="minorEastAsia"/>
          <w:lang w:val="en-GB"/>
        </w:rPr>
        <w:t>. Despite these sharp fluctuations in energy input and resultant heat production (</w:t>
      </w:r>
      <w:proofErr w:type="spellStart"/>
      <w:r w:rsidRPr="00271C1F">
        <w:rPr>
          <w:rFonts w:eastAsiaTheme="minorEastAsia"/>
          <w:lang w:val="en-GB"/>
        </w:rPr>
        <w:t>Q_prod</w:t>
      </w:r>
      <w:proofErr w:type="spellEnd"/>
      <w:r w:rsidRPr="00271C1F">
        <w:rPr>
          <w:rFonts w:eastAsiaTheme="minorEastAsia"/>
          <w:lang w:val="en-GB"/>
        </w:rPr>
        <w:t xml:space="preserve">), the </w:t>
      </w:r>
      <w:r w:rsidR="00DC1EC2">
        <w:rPr>
          <w:rFonts w:eastAsiaTheme="minorEastAsia"/>
          <w:lang w:val="en-GB"/>
        </w:rPr>
        <w:t xml:space="preserve">model showed that appropriate temperatures and oxygen concentration can be maintained to sustain both the vertical farm and the fish farm. </w:t>
      </w:r>
    </w:p>
    <w:p w14:paraId="06C6386C" w14:textId="58EF35FE" w:rsidR="00C11C1A" w:rsidRDefault="00C47745" w:rsidP="002202BE">
      <w:pPr>
        <w:jc w:val="center"/>
        <w:rPr>
          <w:rFonts w:eastAsiaTheme="minorEastAsia"/>
        </w:rPr>
      </w:pPr>
      <w:r w:rsidRPr="00C47745">
        <w:rPr>
          <w:rFonts w:eastAsiaTheme="minorEastAsia"/>
        </w:rPr>
        <w:drawing>
          <wp:inline distT="0" distB="0" distL="0" distR="0" wp14:anchorId="6BF7427D" wp14:editId="634E2ED7">
            <wp:extent cx="5554980" cy="1657124"/>
            <wp:effectExtent l="0" t="0" r="7620" b="635"/>
            <wp:docPr id="802216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216318" name=""/>
                    <pic:cNvPicPr/>
                  </pic:nvPicPr>
                  <pic:blipFill>
                    <a:blip r:embed="rId14"/>
                    <a:stretch>
                      <a:fillRect/>
                    </a:stretch>
                  </pic:blipFill>
                  <pic:spPr>
                    <a:xfrm>
                      <a:off x="0" y="0"/>
                      <a:ext cx="5561129" cy="1658958"/>
                    </a:xfrm>
                    <a:prstGeom prst="rect">
                      <a:avLst/>
                    </a:prstGeom>
                  </pic:spPr>
                </pic:pic>
              </a:graphicData>
            </a:graphic>
          </wp:inline>
        </w:drawing>
      </w:r>
    </w:p>
    <w:p w14:paraId="13ECA1F4" w14:textId="2DA4A431" w:rsidR="002202BE" w:rsidRPr="00271C1F" w:rsidRDefault="002202BE" w:rsidP="002202BE">
      <w:pPr>
        <w:pStyle w:val="Caption"/>
        <w:rPr>
          <w:rFonts w:eastAsiaTheme="minorEastAsia"/>
          <w:lang w:val="en-GB"/>
        </w:rPr>
      </w:pPr>
      <w:r w:rsidRPr="00271C1F">
        <w:rPr>
          <w:rFonts w:eastAsiaTheme="minorEastAsia"/>
          <w:lang w:val="en-GB"/>
        </w:rPr>
        <w:t>Figure 4.</w:t>
      </w:r>
      <w:r w:rsidR="00011C11" w:rsidRPr="00271C1F">
        <w:rPr>
          <w:rFonts w:eastAsiaTheme="minorEastAsia"/>
          <w:lang w:val="en-GB"/>
        </w:rPr>
        <w:t xml:space="preserve"> Technical </w:t>
      </w:r>
      <w:proofErr w:type="spellStart"/>
      <w:r w:rsidR="00070343">
        <w:rPr>
          <w:rFonts w:eastAsiaTheme="minorEastAsia"/>
          <w:lang w:val="en-GB"/>
        </w:rPr>
        <w:t>Parametes</w:t>
      </w:r>
      <w:proofErr w:type="spellEnd"/>
      <w:r w:rsidR="00011C11" w:rsidRPr="00271C1F">
        <w:rPr>
          <w:rFonts w:eastAsiaTheme="minorEastAsia"/>
          <w:lang w:val="en-GB"/>
        </w:rPr>
        <w:t xml:space="preserve"> and Thermal Resilience Analysis.</w:t>
      </w:r>
    </w:p>
    <w:p w14:paraId="3BCE21FF" w14:textId="66C0D7D9" w:rsidR="002202BE" w:rsidRDefault="005430C1" w:rsidP="005430C1">
      <w:pPr>
        <w:pStyle w:val="Formatvorlage1"/>
        <w:rPr>
          <w:rFonts w:eastAsiaTheme="minorEastAsia"/>
        </w:rPr>
      </w:pPr>
      <w:bookmarkStart w:id="19" w:name="_Toc225955842"/>
      <w:r w:rsidRPr="005430C1">
        <w:rPr>
          <w:rFonts w:eastAsiaTheme="minorEastAsia"/>
          <w:lang w:val="fi-FI"/>
        </w:rPr>
        <w:lastRenderedPageBreak/>
        <w:t>Economic Viability and Value Creation</w:t>
      </w:r>
      <w:bookmarkEnd w:id="19"/>
    </w:p>
    <w:p w14:paraId="3B8FA9A3" w14:textId="72DA9D16" w:rsidR="006B0B82" w:rsidRDefault="00AE3440" w:rsidP="009F66FF">
      <w:pPr>
        <w:rPr>
          <w:rFonts w:eastAsiaTheme="minorEastAsia"/>
          <w:lang w:val="en-GB" w:eastAsia="en-US"/>
        </w:rPr>
      </w:pPr>
      <w:r w:rsidRPr="00AE3440">
        <w:rPr>
          <w:rFonts w:eastAsiaTheme="minorEastAsia"/>
          <w:lang w:val="en-GB"/>
        </w:rPr>
        <w:t>The financial dashboard confirms the project's economic viability, showcasing a total daily Revenue of €2,750.56. Although Hydrogen Sales remain the primary revenue stream at €2,299.74, the diversified income model significantly strengthens the business case. Specifically, the conversion of byproducts into direct value</w:t>
      </w:r>
      <w:r w:rsidR="003C0DA2">
        <w:rPr>
          <w:rFonts w:eastAsiaTheme="minorEastAsia"/>
          <w:lang w:val="en-GB"/>
        </w:rPr>
        <w:t xml:space="preserve">; </w:t>
      </w:r>
      <w:r w:rsidRPr="00AE3440">
        <w:rPr>
          <w:rFonts w:eastAsiaTheme="minorEastAsia"/>
          <w:lang w:val="en-GB"/>
        </w:rPr>
        <w:t>generating €317.80 from Oxygen Sales and €133.02 from Heat Sales</w:t>
      </w:r>
      <w:r w:rsidR="00167094">
        <w:rPr>
          <w:rFonts w:eastAsiaTheme="minorEastAsia"/>
          <w:lang w:val="en-GB"/>
        </w:rPr>
        <w:t xml:space="preserve">; </w:t>
      </w:r>
      <w:r w:rsidRPr="00AE3440">
        <w:rPr>
          <w:rFonts w:eastAsiaTheme="minorEastAsia"/>
          <w:lang w:val="en-GB"/>
        </w:rPr>
        <w:t>validates the 'Waste-to-Value' framework. This symbiotic approach proves that by treating secondary streams as marketable products rather than waste, the facility maximizes its financial output while supporting localized industrial circularity.</w:t>
      </w:r>
    </w:p>
    <w:p w14:paraId="447170DD" w14:textId="45A205FE" w:rsidR="003812EE" w:rsidRDefault="00501F95" w:rsidP="00FD2AF2">
      <w:pPr>
        <w:jc w:val="center"/>
        <w:rPr>
          <w:rFonts w:eastAsiaTheme="minorEastAsia"/>
          <w:lang w:val="en-GB" w:eastAsia="en-US"/>
        </w:rPr>
      </w:pPr>
      <w:r w:rsidRPr="00501F95">
        <w:rPr>
          <w:rFonts w:eastAsiaTheme="minorEastAsia"/>
          <w:lang w:val="en-GB" w:eastAsia="en-US"/>
        </w:rPr>
        <w:drawing>
          <wp:inline distT="0" distB="0" distL="0" distR="0" wp14:anchorId="73CCBDA8" wp14:editId="6486B99A">
            <wp:extent cx="3131820" cy="3920731"/>
            <wp:effectExtent l="0" t="0" r="0" b="3810"/>
            <wp:docPr id="1765557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557515" name=""/>
                    <pic:cNvPicPr/>
                  </pic:nvPicPr>
                  <pic:blipFill>
                    <a:blip r:embed="rId15"/>
                    <a:stretch>
                      <a:fillRect/>
                    </a:stretch>
                  </pic:blipFill>
                  <pic:spPr>
                    <a:xfrm>
                      <a:off x="0" y="0"/>
                      <a:ext cx="3135458" cy="3925285"/>
                    </a:xfrm>
                    <a:prstGeom prst="rect">
                      <a:avLst/>
                    </a:prstGeom>
                  </pic:spPr>
                </pic:pic>
              </a:graphicData>
            </a:graphic>
          </wp:inline>
        </w:drawing>
      </w:r>
    </w:p>
    <w:p w14:paraId="68AEFE09" w14:textId="4B5C643D" w:rsidR="006B0B82" w:rsidRDefault="00FD2AF2" w:rsidP="00FD2AF2">
      <w:pPr>
        <w:pStyle w:val="Caption"/>
        <w:rPr>
          <w:rFonts w:eastAsiaTheme="minorEastAsia"/>
          <w:lang w:val="en-GB" w:eastAsia="en-US"/>
        </w:rPr>
      </w:pPr>
      <w:r>
        <w:rPr>
          <w:rFonts w:eastAsiaTheme="minorEastAsia"/>
          <w:lang w:val="en-GB" w:eastAsia="en-US"/>
        </w:rPr>
        <w:t xml:space="preserve">Figure 5. </w:t>
      </w:r>
      <w:r w:rsidR="006743C8" w:rsidRPr="006743C8">
        <w:rPr>
          <w:rFonts w:eastAsiaTheme="minorEastAsia"/>
          <w:lang w:val="en-GB" w:eastAsia="en-US"/>
        </w:rPr>
        <w:t>Daily Operational Economic Performance.</w:t>
      </w:r>
    </w:p>
    <w:p w14:paraId="279818A1" w14:textId="283B2970" w:rsidR="00FD2AF2" w:rsidRDefault="00BC3B21" w:rsidP="00BC3B21">
      <w:pPr>
        <w:pStyle w:val="Formatvorlage1"/>
        <w:rPr>
          <w:rFonts w:eastAsiaTheme="minorEastAsia"/>
        </w:rPr>
      </w:pPr>
      <w:bookmarkStart w:id="20" w:name="_Toc225955843"/>
      <w:r w:rsidRPr="00BC3B21">
        <w:rPr>
          <w:rFonts w:eastAsiaTheme="minorEastAsia"/>
        </w:rPr>
        <w:t>Oxygen Mass Flow and Life Support</w:t>
      </w:r>
      <w:bookmarkEnd w:id="20"/>
    </w:p>
    <w:p w14:paraId="30A43186" w14:textId="5DC83CBB" w:rsidR="00BC3B21" w:rsidRPr="00271C1F" w:rsidRDefault="00BC3B21" w:rsidP="00BC3B21">
      <w:pPr>
        <w:rPr>
          <w:rFonts w:eastAsiaTheme="minorEastAsia"/>
          <w:lang w:val="en-GB"/>
        </w:rPr>
      </w:pPr>
      <w:r w:rsidRPr="00271C1F">
        <w:rPr>
          <w:rFonts w:eastAsiaTheme="minorEastAsia"/>
          <w:lang w:val="en-GB"/>
        </w:rPr>
        <w:t xml:space="preserve">Mass balance calculations and real-time monitoring confirm that the byproduct oxygen flow of approximately 184.16 kg/h consistently exceeds the maximum respiratory demand of </w:t>
      </w:r>
      <w:r w:rsidR="00DC1EC2">
        <w:rPr>
          <w:rFonts w:eastAsiaTheme="minorEastAsia"/>
          <w:lang w:val="en-GB"/>
        </w:rPr>
        <w:t>a</w:t>
      </w:r>
      <w:r w:rsidRPr="00271C1F">
        <w:rPr>
          <w:rFonts w:eastAsiaTheme="minorEastAsia"/>
          <w:lang w:val="en-GB"/>
        </w:rPr>
        <w:t xml:space="preserve"> 526,171 kg fish biomass. This ensures a sustainable biological environment without the need for supplementary oxygen, </w:t>
      </w:r>
      <w:r w:rsidR="00DC1EC2">
        <w:rPr>
          <w:rFonts w:eastAsiaTheme="minorEastAsia"/>
          <w:lang w:val="en-GB"/>
        </w:rPr>
        <w:t xml:space="preserve">demonstrating </w:t>
      </w:r>
      <w:r w:rsidRPr="00271C1F">
        <w:rPr>
          <w:rFonts w:eastAsiaTheme="minorEastAsia"/>
          <w:lang w:val="en-GB"/>
        </w:rPr>
        <w:t>the system's circularity and self-sufficiency.</w:t>
      </w:r>
    </w:p>
    <w:p w14:paraId="2B064DAA" w14:textId="26F81FDD" w:rsidR="00693CC1" w:rsidRDefault="005A7210" w:rsidP="00693CC1">
      <w:pPr>
        <w:jc w:val="center"/>
        <w:rPr>
          <w:rFonts w:eastAsiaTheme="minorEastAsia"/>
        </w:rPr>
      </w:pPr>
      <w:r w:rsidRPr="005A7210">
        <w:rPr>
          <w:rFonts w:eastAsiaTheme="minorEastAsia"/>
        </w:rPr>
        <w:lastRenderedPageBreak/>
        <w:drawing>
          <wp:inline distT="0" distB="0" distL="0" distR="0" wp14:anchorId="17EB191C" wp14:editId="2BF849EC">
            <wp:extent cx="5760085" cy="2430780"/>
            <wp:effectExtent l="0" t="0" r="0" b="7620"/>
            <wp:docPr id="1288663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663296" name=""/>
                    <pic:cNvPicPr/>
                  </pic:nvPicPr>
                  <pic:blipFill>
                    <a:blip r:embed="rId16"/>
                    <a:stretch>
                      <a:fillRect/>
                    </a:stretch>
                  </pic:blipFill>
                  <pic:spPr>
                    <a:xfrm>
                      <a:off x="0" y="0"/>
                      <a:ext cx="5760085" cy="2430780"/>
                    </a:xfrm>
                    <a:prstGeom prst="rect">
                      <a:avLst/>
                    </a:prstGeom>
                  </pic:spPr>
                </pic:pic>
              </a:graphicData>
            </a:graphic>
          </wp:inline>
        </w:drawing>
      </w:r>
    </w:p>
    <w:p w14:paraId="1CCBF5E2" w14:textId="03C985C4" w:rsidR="00693CC1" w:rsidRPr="00271C1F" w:rsidRDefault="00693CC1" w:rsidP="00693CC1">
      <w:pPr>
        <w:pStyle w:val="Caption"/>
        <w:rPr>
          <w:rFonts w:eastAsiaTheme="minorEastAsia"/>
          <w:lang w:val="en-GB"/>
        </w:rPr>
      </w:pPr>
      <w:r w:rsidRPr="00271C1F">
        <w:rPr>
          <w:rFonts w:eastAsiaTheme="minorEastAsia"/>
          <w:lang w:val="en-GB"/>
        </w:rPr>
        <w:t xml:space="preserve">Figure 6. </w:t>
      </w:r>
      <w:r w:rsidR="006B6716" w:rsidRPr="00271C1F">
        <w:rPr>
          <w:rFonts w:eastAsiaTheme="minorEastAsia"/>
          <w:lang w:val="en-GB"/>
        </w:rPr>
        <w:t>Dynamic Oxygen Supply vs. Biological Demand.</w:t>
      </w:r>
    </w:p>
    <w:p w14:paraId="12EA40A4" w14:textId="7B438EF9" w:rsidR="004F4A47" w:rsidRDefault="009F66FF" w:rsidP="009F66FF">
      <w:pPr>
        <w:rPr>
          <w:rFonts w:eastAsiaTheme="minorEastAsia"/>
          <w:lang w:val="en-GB" w:eastAsia="en-US"/>
        </w:rPr>
      </w:pPr>
      <w:r w:rsidRPr="009F66FF">
        <w:rPr>
          <w:rFonts w:eastAsiaTheme="minorEastAsia"/>
          <w:lang w:val="en-GB" w:eastAsia="en-US"/>
        </w:rPr>
        <w:t xml:space="preserve">To validate the symbiotic relationships, a real-time visualization dashboard was integrated into the </w:t>
      </w:r>
      <w:proofErr w:type="spellStart"/>
      <w:r w:rsidRPr="009F66FF">
        <w:rPr>
          <w:rFonts w:eastAsiaTheme="minorEastAsia"/>
          <w:lang w:val="en-GB" w:eastAsia="en-US"/>
        </w:rPr>
        <w:t>AnyLogic</w:t>
      </w:r>
      <w:proofErr w:type="spellEnd"/>
      <w:r w:rsidRPr="009F66FF">
        <w:rPr>
          <w:rFonts w:eastAsiaTheme="minorEastAsia"/>
          <w:lang w:val="en-GB" w:eastAsia="en-US"/>
        </w:rPr>
        <w:t xml:space="preserve"> environment. This dashboard monitors four critical Performance Indicators: </w:t>
      </w:r>
    </w:p>
    <w:p w14:paraId="10F5118A" w14:textId="77777777" w:rsidR="004F4A47" w:rsidRDefault="009F66FF" w:rsidP="004F4A47">
      <w:pPr>
        <w:pStyle w:val="ListParagraph"/>
        <w:numPr>
          <w:ilvl w:val="0"/>
          <w:numId w:val="36"/>
        </w:numPr>
        <w:ind w:left="284" w:hanging="294"/>
        <w:rPr>
          <w:rFonts w:eastAsiaTheme="minorEastAsia"/>
          <w:lang w:val="en-GB" w:eastAsia="en-US"/>
        </w:rPr>
      </w:pPr>
      <w:r w:rsidRPr="004F4A47">
        <w:rPr>
          <w:rFonts w:eastAsiaTheme="minorEastAsia"/>
          <w:lang w:val="en-GB" w:eastAsia="en-US"/>
        </w:rPr>
        <w:t>Economic Results (Euro): Compares total operational revenue (Hydrogen sales and savings from O2/Heat recovery) against electricity costs. Manual calculations confirm a positive net margin, supporting the financial grounding of the circular model.</w:t>
      </w:r>
    </w:p>
    <w:p w14:paraId="2E995073" w14:textId="36D88FA3" w:rsidR="004F4A47" w:rsidRDefault="00DC1EC2" w:rsidP="004F4A47">
      <w:pPr>
        <w:pStyle w:val="ListParagraph"/>
        <w:numPr>
          <w:ilvl w:val="0"/>
          <w:numId w:val="36"/>
        </w:numPr>
        <w:ind w:left="284" w:hanging="294"/>
        <w:rPr>
          <w:rFonts w:eastAsiaTheme="minorEastAsia"/>
          <w:lang w:val="en-GB" w:eastAsia="en-US"/>
        </w:rPr>
      </w:pPr>
      <w:r>
        <w:rPr>
          <w:rFonts w:eastAsiaTheme="minorEastAsia"/>
          <w:lang w:val="en-GB" w:eastAsia="en-US"/>
        </w:rPr>
        <w:t>Energy Use</w:t>
      </w:r>
      <w:r w:rsidR="009F66FF" w:rsidRPr="004F4A47">
        <w:rPr>
          <w:rFonts w:eastAsiaTheme="minorEastAsia"/>
          <w:lang w:val="en-GB" w:eastAsia="en-US"/>
        </w:rPr>
        <w:t>: A dynamic representation of</w:t>
      </w:r>
      <w:r>
        <w:rPr>
          <w:rFonts w:eastAsiaTheme="minorEastAsia"/>
          <w:lang w:val="en-GB" w:eastAsia="en-US"/>
        </w:rPr>
        <w:t xml:space="preserve"> energy use</w:t>
      </w:r>
      <w:r w:rsidR="009F66FF" w:rsidRPr="004F4A47">
        <w:rPr>
          <w:rFonts w:eastAsiaTheme="minorEastAsia"/>
          <w:lang w:val="en-GB" w:eastAsia="en-US"/>
        </w:rPr>
        <w:t xml:space="preserve">, </w:t>
      </w:r>
      <w:r w:rsidR="00856CBD">
        <w:rPr>
          <w:rFonts w:eastAsiaTheme="minorEastAsia"/>
          <w:lang w:val="en-GB" w:eastAsia="en-US"/>
        </w:rPr>
        <w:t>demonstrating</w:t>
      </w:r>
      <w:r w:rsidR="009F66FF" w:rsidRPr="004F4A47">
        <w:rPr>
          <w:rFonts w:eastAsiaTheme="minorEastAsia"/>
          <w:lang w:val="en-GB" w:eastAsia="en-US"/>
        </w:rPr>
        <w:t xml:space="preserve"> that </w:t>
      </w:r>
      <w:r w:rsidR="00856CBD">
        <w:rPr>
          <w:rFonts w:eastAsiaTheme="minorEastAsia"/>
          <w:lang w:val="en-GB" w:eastAsia="en-US"/>
        </w:rPr>
        <w:t>7</w:t>
      </w:r>
      <w:r w:rsidR="009F66FF" w:rsidRPr="004F4A47">
        <w:rPr>
          <w:rFonts w:eastAsiaTheme="minorEastAsia"/>
          <w:lang w:val="en-GB" w:eastAsia="en-US"/>
        </w:rPr>
        <w:t xml:space="preserve">5% of the input energy is effectively </w:t>
      </w:r>
      <w:r w:rsidR="00856CBD">
        <w:rPr>
          <w:rFonts w:eastAsiaTheme="minorEastAsia"/>
          <w:lang w:val="en-GB" w:eastAsia="en-US"/>
        </w:rPr>
        <w:t>turned into revenue via</w:t>
      </w:r>
      <w:r w:rsidR="009F66FF" w:rsidRPr="004F4A47">
        <w:rPr>
          <w:rFonts w:eastAsiaTheme="minorEastAsia"/>
          <w:lang w:val="en-GB" w:eastAsia="en-US"/>
        </w:rPr>
        <w:t xml:space="preserve"> Hydrogen chemical energy or recovered thermal energy</w:t>
      </w:r>
      <w:r w:rsidR="00856CBD">
        <w:rPr>
          <w:rFonts w:eastAsiaTheme="minorEastAsia"/>
          <w:lang w:val="en-GB" w:eastAsia="en-US"/>
        </w:rPr>
        <w:t xml:space="preserve"> on a warm day.</w:t>
      </w:r>
    </w:p>
    <w:p w14:paraId="68D0E8FE" w14:textId="72C931BB" w:rsidR="00B20D48" w:rsidRDefault="009F66FF" w:rsidP="00B20D48">
      <w:pPr>
        <w:pStyle w:val="ListParagraph"/>
        <w:numPr>
          <w:ilvl w:val="0"/>
          <w:numId w:val="36"/>
        </w:numPr>
        <w:ind w:left="284" w:hanging="294"/>
        <w:rPr>
          <w:rFonts w:eastAsiaTheme="minorEastAsia"/>
          <w:lang w:val="en-GB" w:eastAsia="en-US"/>
        </w:rPr>
      </w:pPr>
      <w:r w:rsidRPr="004F4A47">
        <w:rPr>
          <w:rFonts w:eastAsiaTheme="minorEastAsia"/>
          <w:lang w:val="en-GB" w:eastAsia="en-US"/>
        </w:rPr>
        <w:t xml:space="preserve">Technical </w:t>
      </w:r>
      <w:r w:rsidR="00856CBD">
        <w:rPr>
          <w:rFonts w:eastAsiaTheme="minorEastAsia"/>
          <w:lang w:val="en-GB" w:eastAsia="en-US"/>
        </w:rPr>
        <w:t>Parameters</w:t>
      </w:r>
      <w:r w:rsidRPr="004F4A47">
        <w:rPr>
          <w:rFonts w:eastAsiaTheme="minorEastAsia"/>
          <w:lang w:val="en-GB" w:eastAsia="en-US"/>
        </w:rPr>
        <w:t>: Real-time monitoring of the Fish Tank (12</w:t>
      </w:r>
      <w:r w:rsidR="001A267A">
        <w:rPr>
          <w:rFonts w:eastAsiaTheme="minorEastAsia"/>
          <w:lang w:val="en-GB" w:eastAsia="en-US"/>
        </w:rPr>
        <w:t>°C</w:t>
      </w:r>
      <w:r w:rsidRPr="004F4A47">
        <w:rPr>
          <w:rFonts w:eastAsiaTheme="minorEastAsia"/>
          <w:lang w:val="en-GB" w:eastAsia="en-US"/>
        </w:rPr>
        <w:t>) and Greenhouse (17</w:t>
      </w:r>
      <w:r w:rsidR="000400C0">
        <w:rPr>
          <w:rFonts w:eastAsiaTheme="minorEastAsia"/>
          <w:lang w:val="en-GB" w:eastAsia="en-US"/>
        </w:rPr>
        <w:t>°C</w:t>
      </w:r>
      <w:r w:rsidRPr="004F4A47">
        <w:rPr>
          <w:rFonts w:eastAsiaTheme="minorEastAsia"/>
          <w:lang w:val="en-GB" w:eastAsia="en-US"/>
        </w:rPr>
        <w:t xml:space="preserve">) temperatures. </w:t>
      </w:r>
      <w:r w:rsidR="00856CBD">
        <w:rPr>
          <w:rFonts w:eastAsiaTheme="minorEastAsia"/>
          <w:lang w:val="en-GB" w:eastAsia="en-US"/>
        </w:rPr>
        <w:t>Shows heat flows to the fish farm and vertical farm.</w:t>
      </w:r>
    </w:p>
    <w:p w14:paraId="1FA4D037" w14:textId="13704E4C" w:rsidR="00A0353D" w:rsidRPr="0062491F" w:rsidRDefault="009F66FF" w:rsidP="0062491F">
      <w:pPr>
        <w:pStyle w:val="ListParagraph"/>
        <w:numPr>
          <w:ilvl w:val="0"/>
          <w:numId w:val="36"/>
        </w:numPr>
        <w:ind w:left="284" w:hanging="294"/>
        <w:rPr>
          <w:rFonts w:eastAsiaTheme="minorEastAsia"/>
          <w:lang w:val="en-GB" w:eastAsia="en-US"/>
        </w:rPr>
      </w:pPr>
      <w:r w:rsidRPr="00B20D48">
        <w:rPr>
          <w:rFonts w:eastAsiaTheme="minorEastAsia"/>
          <w:lang w:val="en-GB" w:eastAsia="en-US"/>
        </w:rPr>
        <w:t xml:space="preserve">Oxygen Balance (kg/h): A supply-vs-demand analysis confirming that the </w:t>
      </w:r>
      <w:r w:rsidR="00856CBD">
        <w:rPr>
          <w:rFonts w:eastAsiaTheme="minorEastAsia"/>
          <w:lang w:val="en-GB" w:eastAsia="en-US"/>
        </w:rPr>
        <w:t xml:space="preserve">average </w:t>
      </w:r>
      <w:r w:rsidRPr="00B20D48">
        <w:rPr>
          <w:rFonts w:eastAsiaTheme="minorEastAsia"/>
          <w:lang w:val="en-GB" w:eastAsia="en-US"/>
        </w:rPr>
        <w:t>oxygen production rate (</w:t>
      </w:r>
      <w:r w:rsidR="00C45D9C">
        <w:rPr>
          <w:rFonts w:eastAsiaTheme="minorEastAsia"/>
          <w:lang w:val="en-GB" w:eastAsia="en-US"/>
        </w:rPr>
        <w:t>~</w:t>
      </w:r>
      <w:r w:rsidRPr="00B20D48">
        <w:rPr>
          <w:rFonts w:eastAsiaTheme="minorEastAsia"/>
          <w:lang w:val="en-GB" w:eastAsia="en-US"/>
        </w:rPr>
        <w:t xml:space="preserve">184.16 kg/h) consistently meets the respiratory needs of the 526,171 kg fish biomass </w:t>
      </w:r>
      <w:r w:rsidR="0031721E" w:rsidRPr="00B20D48">
        <w:rPr>
          <w:rFonts w:eastAsiaTheme="minorEastAsia"/>
          <w:lang w:val="en-GB" w:eastAsia="en-US"/>
        </w:rPr>
        <w:t>(</w:t>
      </w:r>
      <w:r w:rsidR="0031721E">
        <w:rPr>
          <w:rFonts w:eastAsiaTheme="minorEastAsia"/>
          <w:lang w:val="en-GB" w:eastAsia="en-US"/>
        </w:rPr>
        <w:t>~</w:t>
      </w:r>
      <w:r w:rsidR="0031721E" w:rsidRPr="00B20D48">
        <w:rPr>
          <w:rFonts w:eastAsiaTheme="minorEastAsia"/>
          <w:lang w:val="en-GB" w:eastAsia="en-US"/>
        </w:rPr>
        <w:t>184.16 kg/h</w:t>
      </w:r>
      <w:r w:rsidRPr="00B20D48">
        <w:rPr>
          <w:rFonts w:eastAsiaTheme="minorEastAsia"/>
          <w:lang w:val="en-GB" w:eastAsia="en-US"/>
        </w:rPr>
        <w:t>)</w:t>
      </w:r>
      <w:r w:rsidR="0031721E">
        <w:rPr>
          <w:rFonts w:eastAsiaTheme="minorEastAsia"/>
          <w:lang w:val="en-GB" w:eastAsia="en-US"/>
        </w:rPr>
        <w:t>.</w:t>
      </w:r>
    </w:p>
    <w:p w14:paraId="593788F8" w14:textId="77777777" w:rsidR="00A0353D" w:rsidRDefault="00A0353D" w:rsidP="00A0353D">
      <w:pPr>
        <w:pStyle w:val="Heading2"/>
      </w:pPr>
      <w:bookmarkStart w:id="21" w:name="_Toc225955844"/>
      <w:r>
        <w:t>Key Equations</w:t>
      </w:r>
      <w:bookmarkEnd w:id="21"/>
    </w:p>
    <w:p w14:paraId="428E6D6E" w14:textId="77777777" w:rsidR="00A0353D" w:rsidRPr="00826816" w:rsidRDefault="00A0353D" w:rsidP="00A0353D">
      <w:pPr>
        <w:ind w:right="-1"/>
        <w:rPr>
          <w:lang w:val="en-GB"/>
        </w:rPr>
      </w:pPr>
      <w:r w:rsidRPr="00826816">
        <w:rPr>
          <w:lang w:val="en-GB"/>
        </w:rPr>
        <w:t xml:space="preserve">Each equation is represented in a part of the model. The variable names are not the same as in the model, to make the equations more easily recognizable </w:t>
      </w:r>
      <w:proofErr w:type="gramStart"/>
      <w:r w:rsidRPr="00826816">
        <w:rPr>
          <w:lang w:val="en-GB"/>
        </w:rPr>
        <w:t>at a glance</w:t>
      </w:r>
      <w:proofErr w:type="gramEnd"/>
      <w:r w:rsidRPr="00826816">
        <w:rPr>
          <w:lang w:val="en-GB"/>
        </w:rPr>
        <w:t xml:space="preserve">. The equation is described shortly and the section of the model where it can be found is named. The variables for the equations below are listed under </w:t>
      </w:r>
      <w:r w:rsidRPr="00826816">
        <w:rPr>
          <w:b/>
          <w:bCs/>
          <w:lang w:val="en-GB"/>
        </w:rPr>
        <w:t>Variables</w:t>
      </w:r>
      <w:r w:rsidRPr="00826816">
        <w:rPr>
          <w:lang w:val="en-GB"/>
        </w:rPr>
        <w:t>.</w:t>
      </w:r>
    </w:p>
    <w:p w14:paraId="6D08FEE8" w14:textId="7DC8E9C7" w:rsidR="00A0353D" w:rsidRPr="00B93516" w:rsidRDefault="003075B3" w:rsidP="00B93516">
      <w:pPr>
        <w:pStyle w:val="Heading1"/>
        <w:rPr>
          <w:rFonts w:eastAsiaTheme="minorEastAsia"/>
          <w:lang w:val="en-GB"/>
        </w:rPr>
      </w:pPr>
      <w:bookmarkStart w:id="22" w:name="_Toc225955845"/>
      <w:r>
        <w:rPr>
          <w:rFonts w:eastAsiaTheme="minorEastAsia"/>
          <w:lang w:val="en-GB"/>
        </w:rPr>
        <w:lastRenderedPageBreak/>
        <w:t>Key Equations</w:t>
      </w:r>
      <w:bookmarkEnd w:id="22"/>
    </w:p>
    <w:p w14:paraId="1D07D46D" w14:textId="16CBF2B0" w:rsidR="00B93516" w:rsidRDefault="00B93516" w:rsidP="00B93516">
      <w:pPr>
        <w:pStyle w:val="Caption"/>
        <w:keepNext/>
      </w:pPr>
      <w:r>
        <w:t xml:space="preserve">Table </w:t>
      </w:r>
      <w:r>
        <w:fldChar w:fldCharType="begin"/>
      </w:r>
      <w:r>
        <w:instrText xml:space="preserve"> SEQ Table \* ARABIC </w:instrText>
      </w:r>
      <w:r>
        <w:fldChar w:fldCharType="separate"/>
      </w:r>
      <w:r>
        <w:rPr>
          <w:noProof/>
        </w:rPr>
        <w:t>1</w:t>
      </w:r>
      <w:r>
        <w:fldChar w:fldCharType="end"/>
      </w:r>
      <w:r>
        <w:rPr>
          <w:lang w:val="de-DE"/>
        </w:rPr>
        <w:t>: Key Variables</w:t>
      </w:r>
    </w:p>
    <w:tbl>
      <w:tblPr>
        <w:tblStyle w:val="TableGrid"/>
        <w:tblW w:w="0" w:type="auto"/>
        <w:tblLook w:val="04A0" w:firstRow="1" w:lastRow="0" w:firstColumn="1" w:lastColumn="0" w:noHBand="0" w:noVBand="1"/>
      </w:tblPr>
      <w:tblGrid>
        <w:gridCol w:w="3223"/>
        <w:gridCol w:w="3319"/>
        <w:gridCol w:w="2529"/>
      </w:tblGrid>
      <w:tr w:rsidR="009A4AE2" w14:paraId="53CD9032" w14:textId="67185C51" w:rsidTr="009A4AE2">
        <w:tc>
          <w:tcPr>
            <w:tcW w:w="3223" w:type="dxa"/>
            <w:tcBorders>
              <w:top w:val="nil"/>
              <w:left w:val="nil"/>
              <w:bottom w:val="single" w:sz="12" w:space="0" w:color="auto"/>
              <w:right w:val="single" w:sz="12" w:space="0" w:color="auto"/>
            </w:tcBorders>
          </w:tcPr>
          <w:p w14:paraId="53C06B7E" w14:textId="354770DD" w:rsidR="009A4AE2" w:rsidRPr="009A4AE2" w:rsidRDefault="009A4AE2" w:rsidP="009A4AE2">
            <w:pPr>
              <w:jc w:val="center"/>
              <w:rPr>
                <w:b/>
                <w:bCs/>
              </w:rPr>
            </w:pPr>
            <w:r w:rsidRPr="009A4AE2">
              <w:rPr>
                <w:b/>
                <w:bCs/>
              </w:rPr>
              <w:t>Variable</w:t>
            </w:r>
          </w:p>
        </w:tc>
        <w:tc>
          <w:tcPr>
            <w:tcW w:w="3319" w:type="dxa"/>
            <w:tcBorders>
              <w:top w:val="nil"/>
              <w:left w:val="single" w:sz="12" w:space="0" w:color="auto"/>
              <w:bottom w:val="single" w:sz="12" w:space="0" w:color="auto"/>
              <w:right w:val="nil"/>
            </w:tcBorders>
          </w:tcPr>
          <w:p w14:paraId="17E8A9FA" w14:textId="38C8A487" w:rsidR="009A4AE2" w:rsidRPr="009A4AE2" w:rsidRDefault="009A4AE2" w:rsidP="009A4AE2">
            <w:pPr>
              <w:jc w:val="center"/>
              <w:rPr>
                <w:b/>
                <w:bCs/>
              </w:rPr>
            </w:pPr>
            <w:r>
              <w:rPr>
                <w:b/>
                <w:bCs/>
              </w:rPr>
              <w:t>Unit</w:t>
            </w:r>
          </w:p>
        </w:tc>
        <w:tc>
          <w:tcPr>
            <w:tcW w:w="2529" w:type="dxa"/>
            <w:tcBorders>
              <w:top w:val="nil"/>
              <w:left w:val="single" w:sz="12" w:space="0" w:color="auto"/>
              <w:bottom w:val="single" w:sz="12" w:space="0" w:color="auto"/>
              <w:right w:val="nil"/>
            </w:tcBorders>
          </w:tcPr>
          <w:p w14:paraId="2C9A84FD" w14:textId="44F7749D" w:rsidR="009A4AE2" w:rsidRDefault="009A4AE2" w:rsidP="009A4AE2">
            <w:pPr>
              <w:jc w:val="center"/>
              <w:rPr>
                <w:b/>
                <w:bCs/>
              </w:rPr>
            </w:pPr>
            <w:r>
              <w:rPr>
                <w:b/>
                <w:bCs/>
              </w:rPr>
              <w:t>Description</w:t>
            </w:r>
          </w:p>
        </w:tc>
      </w:tr>
      <w:tr w:rsidR="009A4AE2" w14:paraId="645C2A84" w14:textId="3EECB786" w:rsidTr="009A4AE2">
        <w:tc>
          <w:tcPr>
            <w:tcW w:w="3223" w:type="dxa"/>
            <w:tcBorders>
              <w:top w:val="single" w:sz="12" w:space="0" w:color="auto"/>
              <w:left w:val="nil"/>
              <w:bottom w:val="nil"/>
              <w:right w:val="single" w:sz="12" w:space="0" w:color="auto"/>
            </w:tcBorders>
          </w:tcPr>
          <w:p w14:paraId="1021A6BC" w14:textId="2464307A" w:rsidR="009A4AE2" w:rsidRDefault="00A83ABE" w:rsidP="009A4AE2">
            <w:pPr>
              <w:jc w:val="left"/>
            </w:pPr>
            <m:oMathPara>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r>
                      <w:rPr>
                        <w:rFonts w:ascii="Cambria Math" w:hAnsi="Cambria Math" w:cs="Calibri"/>
                      </w:rPr>
                      <m:t>, prod</m:t>
                    </m:r>
                  </m:sub>
                </m:sSub>
              </m:oMath>
            </m:oMathPara>
          </w:p>
        </w:tc>
        <w:tc>
          <w:tcPr>
            <w:tcW w:w="3319" w:type="dxa"/>
            <w:tcBorders>
              <w:top w:val="single" w:sz="12" w:space="0" w:color="auto"/>
              <w:left w:val="single" w:sz="12" w:space="0" w:color="auto"/>
              <w:bottom w:val="nil"/>
              <w:right w:val="nil"/>
            </w:tcBorders>
          </w:tcPr>
          <w:p w14:paraId="7606223B" w14:textId="23C108F0" w:rsidR="009A4AE2" w:rsidRDefault="00A83ABE" w:rsidP="009A4AE2">
            <w:pPr>
              <w:jc w:val="center"/>
            </w:pPr>
            <m:oMathPara>
              <m:oMath>
                <m:f>
                  <m:fPr>
                    <m:ctrlPr>
                      <w:rPr>
                        <w:rFonts w:ascii="Cambria Math" w:hAnsi="Cambria Math"/>
                        <w:i/>
                      </w:rPr>
                    </m:ctrlPr>
                  </m:fPr>
                  <m:num>
                    <m:r>
                      <w:rPr>
                        <w:rFonts w:ascii="Cambria Math" w:hAnsi="Cambria Math"/>
                      </w:rPr>
                      <m:t>mol</m:t>
                    </m:r>
                  </m:num>
                  <m:den>
                    <m:r>
                      <w:rPr>
                        <w:rFonts w:ascii="Cambria Math" w:hAnsi="Cambria Math"/>
                      </w:rPr>
                      <m:t>s</m:t>
                    </m:r>
                  </m:den>
                </m:f>
              </m:oMath>
            </m:oMathPara>
          </w:p>
        </w:tc>
        <w:tc>
          <w:tcPr>
            <w:tcW w:w="2529" w:type="dxa"/>
            <w:tcBorders>
              <w:top w:val="single" w:sz="12" w:space="0" w:color="auto"/>
              <w:left w:val="single" w:sz="12" w:space="0" w:color="auto"/>
              <w:bottom w:val="nil"/>
              <w:right w:val="nil"/>
            </w:tcBorders>
          </w:tcPr>
          <w:p w14:paraId="1A4972D0" w14:textId="718A4EBA" w:rsidR="009A4AE2" w:rsidRDefault="009A4AE2" w:rsidP="007F12CC">
            <w:pPr>
              <w:jc w:val="left"/>
            </w:pPr>
            <w:r>
              <w:t xml:space="preserve">Hydrogen </w:t>
            </w:r>
            <w:r w:rsidR="007F12CC">
              <w:t>production rate</w:t>
            </w:r>
          </w:p>
        </w:tc>
      </w:tr>
      <w:tr w:rsidR="009A4AE2" w:rsidRPr="007F12CC" w14:paraId="26C8C886" w14:textId="0EC654F5" w:rsidTr="009A4AE2">
        <w:tc>
          <w:tcPr>
            <w:tcW w:w="3223" w:type="dxa"/>
            <w:tcBorders>
              <w:top w:val="nil"/>
              <w:left w:val="nil"/>
              <w:bottom w:val="nil"/>
              <w:right w:val="single" w:sz="12" w:space="0" w:color="auto"/>
            </w:tcBorders>
          </w:tcPr>
          <w:p w14:paraId="3ED7F82C" w14:textId="32A47D68" w:rsidR="009A4AE2" w:rsidRDefault="00A83ABE" w:rsidP="009A4AE2">
            <w:pPr>
              <w:jc w:val="left"/>
            </w:pPr>
            <m:oMathPara>
              <m:oMath>
                <m:sSub>
                  <m:sSubPr>
                    <m:ctrlPr>
                      <w:rPr>
                        <w:rFonts w:ascii="Cambria Math" w:hAnsi="Cambria Math" w:cs="Calibri"/>
                        <w:i/>
                      </w:rPr>
                    </m:ctrlPr>
                  </m:sSubPr>
                  <m:e>
                    <m:r>
                      <w:rPr>
                        <w:rFonts w:ascii="Cambria Math" w:hAnsi="Cambria Math" w:cs="Calibri"/>
                      </w:rPr>
                      <m:t>P</m:t>
                    </m:r>
                  </m:e>
                  <m:sub>
                    <m:r>
                      <w:rPr>
                        <w:rFonts w:ascii="Cambria Math" w:hAnsi="Cambria Math" w:cs="Calibri"/>
                      </w:rPr>
                      <m:t>Electrolyzer</m:t>
                    </m:r>
                  </m:sub>
                </m:sSub>
              </m:oMath>
            </m:oMathPara>
          </w:p>
        </w:tc>
        <w:tc>
          <w:tcPr>
            <w:tcW w:w="3319" w:type="dxa"/>
            <w:tcBorders>
              <w:top w:val="nil"/>
              <w:left w:val="single" w:sz="12" w:space="0" w:color="auto"/>
              <w:bottom w:val="nil"/>
              <w:right w:val="nil"/>
            </w:tcBorders>
          </w:tcPr>
          <w:p w14:paraId="7E58913D" w14:textId="18DE8292" w:rsidR="009A4AE2" w:rsidRDefault="00A83ABE" w:rsidP="009A4AE2">
            <w:pPr>
              <w:jc w:val="center"/>
            </w:pPr>
            <m:oMathPara>
              <m:oMath>
                <m:f>
                  <m:fPr>
                    <m:ctrlPr>
                      <w:rPr>
                        <w:rFonts w:ascii="Cambria Math" w:hAnsi="Cambria Math"/>
                        <w:i/>
                      </w:rPr>
                    </m:ctrlPr>
                  </m:fPr>
                  <m:num>
                    <m:r>
                      <w:rPr>
                        <w:rFonts w:ascii="Cambria Math" w:hAnsi="Cambria Math"/>
                      </w:rPr>
                      <m:t>J</m:t>
                    </m:r>
                  </m:num>
                  <m:den>
                    <m:r>
                      <w:rPr>
                        <w:rFonts w:ascii="Cambria Math" w:hAnsi="Cambria Math"/>
                      </w:rPr>
                      <m:t>s</m:t>
                    </m:r>
                  </m:den>
                </m:f>
              </m:oMath>
            </m:oMathPara>
          </w:p>
        </w:tc>
        <w:tc>
          <w:tcPr>
            <w:tcW w:w="2529" w:type="dxa"/>
            <w:tcBorders>
              <w:top w:val="nil"/>
              <w:left w:val="single" w:sz="12" w:space="0" w:color="auto"/>
              <w:bottom w:val="nil"/>
              <w:right w:val="nil"/>
            </w:tcBorders>
          </w:tcPr>
          <w:p w14:paraId="69B5E1BD" w14:textId="2C7AFEF9" w:rsidR="009A4AE2" w:rsidRPr="007F12CC" w:rsidRDefault="009A4AE2" w:rsidP="007F12CC">
            <w:pPr>
              <w:jc w:val="left"/>
              <w:rPr>
                <w:lang w:val="en-GB"/>
              </w:rPr>
            </w:pPr>
            <w:r w:rsidRPr="007F12CC">
              <w:rPr>
                <w:lang w:val="en-GB"/>
              </w:rPr>
              <w:t>Electrical power</w:t>
            </w:r>
            <w:r w:rsidR="007F12CC" w:rsidRPr="007F12CC">
              <w:rPr>
                <w:lang w:val="en-GB"/>
              </w:rPr>
              <w:t xml:space="preserve"> input into electrolyzer</w:t>
            </w:r>
          </w:p>
        </w:tc>
      </w:tr>
      <w:tr w:rsidR="009A4AE2" w14:paraId="506A6C61" w14:textId="01A20C58" w:rsidTr="009A4AE2">
        <w:tc>
          <w:tcPr>
            <w:tcW w:w="3223" w:type="dxa"/>
            <w:tcBorders>
              <w:top w:val="nil"/>
              <w:left w:val="nil"/>
              <w:bottom w:val="nil"/>
              <w:right w:val="single" w:sz="12" w:space="0" w:color="auto"/>
            </w:tcBorders>
          </w:tcPr>
          <w:p w14:paraId="7FC17DCA" w14:textId="6B6BC463" w:rsidR="009A4AE2" w:rsidRDefault="00A83ABE" w:rsidP="009A4AE2">
            <w:pPr>
              <w:jc w:val="left"/>
            </w:pPr>
            <m:oMathPara>
              <m:oMath>
                <m:sSub>
                  <m:sSubPr>
                    <m:ctrlPr>
                      <w:rPr>
                        <w:rFonts w:ascii="Cambria Math" w:hAnsi="Cambria Math" w:cs="Calibri"/>
                        <w:i/>
                      </w:rPr>
                    </m:ctrlPr>
                  </m:sSubPr>
                  <m:e>
                    <m:r>
                      <w:rPr>
                        <w:rFonts w:ascii="Cambria Math" w:hAnsi="Cambria Math" w:cs="Calibri"/>
                      </w:rPr>
                      <m:t>Eff</m:t>
                    </m:r>
                  </m:e>
                  <m:sub>
                    <m:r>
                      <w:rPr>
                        <w:rFonts w:ascii="Cambria Math" w:hAnsi="Cambria Math" w:cs="Calibri"/>
                      </w:rPr>
                      <m:t>Electrolyzer</m:t>
                    </m:r>
                  </m:sub>
                </m:sSub>
              </m:oMath>
            </m:oMathPara>
          </w:p>
        </w:tc>
        <w:tc>
          <w:tcPr>
            <w:tcW w:w="3319" w:type="dxa"/>
            <w:tcBorders>
              <w:top w:val="nil"/>
              <w:left w:val="single" w:sz="12" w:space="0" w:color="auto"/>
              <w:bottom w:val="nil"/>
              <w:right w:val="nil"/>
            </w:tcBorders>
          </w:tcPr>
          <w:p w14:paraId="3D03A8AB" w14:textId="7864E0F0" w:rsidR="009A4AE2" w:rsidRDefault="009A4AE2" w:rsidP="009A4AE2">
            <w:pPr>
              <w:jc w:val="center"/>
            </w:pPr>
            <m:oMathPara>
              <m:oMath>
                <m:r>
                  <w:rPr>
                    <w:rFonts w:ascii="Cambria Math" w:hAnsi="Cambria Math"/>
                  </w:rPr>
                  <m:t>%</m:t>
                </m:r>
              </m:oMath>
            </m:oMathPara>
          </w:p>
        </w:tc>
        <w:tc>
          <w:tcPr>
            <w:tcW w:w="2529" w:type="dxa"/>
            <w:tcBorders>
              <w:top w:val="nil"/>
              <w:left w:val="single" w:sz="12" w:space="0" w:color="auto"/>
              <w:bottom w:val="nil"/>
              <w:right w:val="nil"/>
            </w:tcBorders>
          </w:tcPr>
          <w:p w14:paraId="40C04909" w14:textId="5331DBE9" w:rsidR="009A4AE2" w:rsidRDefault="009A4AE2" w:rsidP="007F12CC">
            <w:pPr>
              <w:jc w:val="left"/>
            </w:pPr>
            <w:r>
              <w:t>Electrolyzer efficiency</w:t>
            </w:r>
          </w:p>
        </w:tc>
      </w:tr>
      <w:tr w:rsidR="009A4AE2" w14:paraId="0DB1BB03" w14:textId="2BBEB989" w:rsidTr="009A4AE2">
        <w:tc>
          <w:tcPr>
            <w:tcW w:w="3223" w:type="dxa"/>
            <w:tcBorders>
              <w:top w:val="nil"/>
              <w:left w:val="nil"/>
              <w:bottom w:val="nil"/>
              <w:right w:val="single" w:sz="12" w:space="0" w:color="auto"/>
            </w:tcBorders>
          </w:tcPr>
          <w:p w14:paraId="1DCCB14A" w14:textId="205A005B" w:rsidR="009A4AE2" w:rsidRDefault="00A83ABE" w:rsidP="009A4AE2">
            <w:pPr>
              <w:jc w:val="left"/>
            </w:pPr>
            <m:oMathPara>
              <m:oMath>
                <m:sSub>
                  <m:sSubPr>
                    <m:ctrlPr>
                      <w:rPr>
                        <w:rFonts w:ascii="Cambria Math" w:hAnsi="Cambria Math" w:cs="Calibri"/>
                        <w:i/>
                      </w:rPr>
                    </m:ctrlPr>
                  </m:sSubPr>
                  <m:e>
                    <m:r>
                      <w:rPr>
                        <w:rFonts w:ascii="Cambria Math" w:hAnsi="Cambria Math" w:cs="Calibri"/>
                      </w:rPr>
                      <m:t>∆H</m:t>
                    </m:r>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sub>
                </m:sSub>
              </m:oMath>
            </m:oMathPara>
          </w:p>
        </w:tc>
        <w:tc>
          <w:tcPr>
            <w:tcW w:w="3319" w:type="dxa"/>
            <w:tcBorders>
              <w:top w:val="nil"/>
              <w:left w:val="single" w:sz="12" w:space="0" w:color="auto"/>
              <w:bottom w:val="nil"/>
              <w:right w:val="nil"/>
            </w:tcBorders>
          </w:tcPr>
          <w:p w14:paraId="50BA1483" w14:textId="6EC1256A" w:rsidR="007F12CC" w:rsidRPr="007F12CC" w:rsidRDefault="00A83ABE" w:rsidP="007F12CC">
            <w:pPr>
              <w:jc w:val="center"/>
            </w:pPr>
            <m:oMathPara>
              <m:oMath>
                <m:f>
                  <m:fPr>
                    <m:ctrlPr>
                      <w:rPr>
                        <w:rFonts w:ascii="Cambria Math" w:hAnsi="Cambria Math"/>
                        <w:i/>
                      </w:rPr>
                    </m:ctrlPr>
                  </m:fPr>
                  <m:num>
                    <m:r>
                      <w:rPr>
                        <w:rFonts w:ascii="Cambria Math" w:hAnsi="Cambria Math"/>
                      </w:rPr>
                      <m:t>J</m:t>
                    </m:r>
                  </m:num>
                  <m:den>
                    <m:r>
                      <w:rPr>
                        <w:rFonts w:ascii="Cambria Math" w:hAnsi="Cambria Math"/>
                      </w:rPr>
                      <m:t>mol</m:t>
                    </m:r>
                  </m:den>
                </m:f>
              </m:oMath>
            </m:oMathPara>
          </w:p>
        </w:tc>
        <w:tc>
          <w:tcPr>
            <w:tcW w:w="2529" w:type="dxa"/>
            <w:tcBorders>
              <w:top w:val="nil"/>
              <w:left w:val="single" w:sz="12" w:space="0" w:color="auto"/>
              <w:bottom w:val="nil"/>
              <w:right w:val="nil"/>
            </w:tcBorders>
          </w:tcPr>
          <w:p w14:paraId="4EE084DA" w14:textId="79C3F1D7" w:rsidR="009A4AE2" w:rsidRDefault="009A4AE2" w:rsidP="007F12CC">
            <w:pPr>
              <w:jc w:val="left"/>
            </w:pPr>
            <w:r>
              <w:t>Formation Enthalpy</w:t>
            </w:r>
            <w:r w:rsidR="007F12CC">
              <w:t xml:space="preserve"> hydrogen</w:t>
            </w:r>
          </w:p>
        </w:tc>
      </w:tr>
      <w:tr w:rsidR="009A4AE2" w14:paraId="25476CF0" w14:textId="16556EFF" w:rsidTr="009A4AE2">
        <w:tc>
          <w:tcPr>
            <w:tcW w:w="3223" w:type="dxa"/>
            <w:tcBorders>
              <w:top w:val="nil"/>
              <w:left w:val="nil"/>
              <w:bottom w:val="nil"/>
              <w:right w:val="single" w:sz="12" w:space="0" w:color="auto"/>
            </w:tcBorders>
          </w:tcPr>
          <w:p w14:paraId="76601843" w14:textId="2E57F2DC" w:rsidR="009A4AE2" w:rsidRDefault="00A83ABE" w:rsidP="009A4AE2">
            <w:pPr>
              <w:jc w:val="left"/>
            </w:pPr>
            <m:oMathPara>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prod</m:t>
                    </m:r>
                  </m:sub>
                </m:sSub>
              </m:oMath>
            </m:oMathPara>
          </w:p>
        </w:tc>
        <w:tc>
          <w:tcPr>
            <w:tcW w:w="3319" w:type="dxa"/>
            <w:tcBorders>
              <w:top w:val="nil"/>
              <w:left w:val="single" w:sz="12" w:space="0" w:color="auto"/>
              <w:bottom w:val="nil"/>
              <w:right w:val="nil"/>
            </w:tcBorders>
          </w:tcPr>
          <w:p w14:paraId="5F8FA8B1" w14:textId="02C5536A" w:rsidR="007F12CC" w:rsidRPr="007F12CC" w:rsidRDefault="00A83ABE" w:rsidP="007F12CC">
            <w:pPr>
              <w:jc w:val="center"/>
            </w:pPr>
            <m:oMathPara>
              <m:oMath>
                <m:f>
                  <m:fPr>
                    <m:ctrlPr>
                      <w:rPr>
                        <w:rFonts w:ascii="Cambria Math" w:hAnsi="Cambria Math"/>
                        <w:i/>
                      </w:rPr>
                    </m:ctrlPr>
                  </m:fPr>
                  <m:num>
                    <m:r>
                      <w:rPr>
                        <w:rFonts w:ascii="Cambria Math" w:hAnsi="Cambria Math"/>
                      </w:rPr>
                      <m:t>mol</m:t>
                    </m:r>
                  </m:num>
                  <m:den>
                    <m:r>
                      <w:rPr>
                        <w:rFonts w:ascii="Cambria Math" w:hAnsi="Cambria Math"/>
                      </w:rPr>
                      <m:t>s</m:t>
                    </m:r>
                  </m:den>
                </m:f>
              </m:oMath>
            </m:oMathPara>
          </w:p>
        </w:tc>
        <w:tc>
          <w:tcPr>
            <w:tcW w:w="2529" w:type="dxa"/>
            <w:tcBorders>
              <w:top w:val="nil"/>
              <w:left w:val="single" w:sz="12" w:space="0" w:color="auto"/>
              <w:bottom w:val="nil"/>
              <w:right w:val="nil"/>
            </w:tcBorders>
          </w:tcPr>
          <w:p w14:paraId="668FF145" w14:textId="56E132AD" w:rsidR="009A4AE2" w:rsidRDefault="007F12CC" w:rsidP="007F12CC">
            <w:pPr>
              <w:jc w:val="left"/>
            </w:pPr>
            <w:r>
              <w:t>Production rate of oxygen</w:t>
            </w:r>
          </w:p>
        </w:tc>
      </w:tr>
      <w:tr w:rsidR="009A4AE2" w14:paraId="32AE7148" w14:textId="3B27CC98" w:rsidTr="009A4AE2">
        <w:tc>
          <w:tcPr>
            <w:tcW w:w="3223" w:type="dxa"/>
            <w:tcBorders>
              <w:top w:val="nil"/>
              <w:left w:val="nil"/>
              <w:bottom w:val="nil"/>
              <w:right w:val="single" w:sz="12" w:space="0" w:color="auto"/>
            </w:tcBorders>
          </w:tcPr>
          <w:p w14:paraId="402AF679" w14:textId="039F76F5" w:rsidR="009A4AE2" w:rsidRDefault="00A83ABE" w:rsidP="009A4AE2">
            <w:pPr>
              <w:jc w:val="left"/>
            </w:pPr>
            <m:oMathPara>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r>
                      <w:rPr>
                        <w:rFonts w:ascii="Cambria Math" w:hAnsi="Cambria Math" w:cs="Calibri"/>
                      </w:rPr>
                      <m:t>, prod</m:t>
                    </m:r>
                  </m:sub>
                </m:sSub>
              </m:oMath>
            </m:oMathPara>
          </w:p>
        </w:tc>
        <w:tc>
          <w:tcPr>
            <w:tcW w:w="3319" w:type="dxa"/>
            <w:tcBorders>
              <w:top w:val="nil"/>
              <w:left w:val="single" w:sz="12" w:space="0" w:color="auto"/>
              <w:bottom w:val="nil"/>
              <w:right w:val="nil"/>
            </w:tcBorders>
          </w:tcPr>
          <w:p w14:paraId="4B3E5E24" w14:textId="5226DE2A" w:rsidR="009A4AE2" w:rsidRDefault="00A83ABE" w:rsidP="009A4AE2">
            <w:pPr>
              <w:jc w:val="center"/>
            </w:pPr>
            <m:oMathPara>
              <m:oMath>
                <m:f>
                  <m:fPr>
                    <m:ctrlPr>
                      <w:rPr>
                        <w:rFonts w:ascii="Cambria Math" w:hAnsi="Cambria Math"/>
                        <w:i/>
                      </w:rPr>
                    </m:ctrlPr>
                  </m:fPr>
                  <m:num>
                    <m:r>
                      <w:rPr>
                        <w:rFonts w:ascii="Cambria Math" w:hAnsi="Cambria Math"/>
                      </w:rPr>
                      <m:t>mol</m:t>
                    </m:r>
                  </m:num>
                  <m:den>
                    <m:r>
                      <w:rPr>
                        <w:rFonts w:ascii="Cambria Math" w:hAnsi="Cambria Math"/>
                      </w:rPr>
                      <m:t>s</m:t>
                    </m:r>
                  </m:den>
                </m:f>
              </m:oMath>
            </m:oMathPara>
          </w:p>
        </w:tc>
        <w:tc>
          <w:tcPr>
            <w:tcW w:w="2529" w:type="dxa"/>
            <w:tcBorders>
              <w:top w:val="nil"/>
              <w:left w:val="single" w:sz="12" w:space="0" w:color="auto"/>
              <w:bottom w:val="nil"/>
              <w:right w:val="nil"/>
            </w:tcBorders>
          </w:tcPr>
          <w:p w14:paraId="00E0A59C" w14:textId="0C2D5B75" w:rsidR="009A4AE2" w:rsidRDefault="007F12CC" w:rsidP="007F12CC">
            <w:pPr>
              <w:jc w:val="left"/>
            </w:pPr>
            <w:r>
              <w:t>Hydrogen production rate</w:t>
            </w:r>
          </w:p>
        </w:tc>
      </w:tr>
      <w:tr w:rsidR="009A4AE2" w:rsidRPr="007F12CC" w14:paraId="644D7DA5" w14:textId="453E029A" w:rsidTr="009A4AE2">
        <w:tc>
          <w:tcPr>
            <w:tcW w:w="3223" w:type="dxa"/>
            <w:tcBorders>
              <w:top w:val="nil"/>
              <w:left w:val="nil"/>
              <w:bottom w:val="nil"/>
              <w:right w:val="single" w:sz="12" w:space="0" w:color="auto"/>
            </w:tcBorders>
          </w:tcPr>
          <w:p w14:paraId="693CA7B4" w14:textId="0544FBE2" w:rsidR="009A4AE2" w:rsidRDefault="00A83ABE" w:rsidP="009A4AE2">
            <w:pPr>
              <w:jc w:val="left"/>
            </w:pPr>
            <m:oMathPara>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in</m:t>
                    </m:r>
                  </m:sub>
                </m:sSub>
              </m:oMath>
            </m:oMathPara>
          </w:p>
        </w:tc>
        <w:tc>
          <w:tcPr>
            <w:tcW w:w="3319" w:type="dxa"/>
            <w:tcBorders>
              <w:top w:val="nil"/>
              <w:left w:val="single" w:sz="12" w:space="0" w:color="auto"/>
              <w:bottom w:val="nil"/>
              <w:right w:val="nil"/>
            </w:tcBorders>
          </w:tcPr>
          <w:p w14:paraId="56FA8858" w14:textId="48F2B8BA" w:rsidR="009A4AE2" w:rsidRDefault="00A83ABE" w:rsidP="009A4AE2">
            <w:pPr>
              <w:jc w:val="center"/>
            </w:pPr>
            <m:oMathPara>
              <m:oMath>
                <m:f>
                  <m:fPr>
                    <m:ctrlPr>
                      <w:rPr>
                        <w:rFonts w:ascii="Cambria Math" w:hAnsi="Cambria Math"/>
                        <w:i/>
                      </w:rPr>
                    </m:ctrlPr>
                  </m:fPr>
                  <m:num>
                    <m:r>
                      <w:rPr>
                        <w:rFonts w:ascii="Cambria Math" w:hAnsi="Cambria Math"/>
                      </w:rPr>
                      <m:t>mol</m:t>
                    </m:r>
                  </m:num>
                  <m:den>
                    <m:r>
                      <w:rPr>
                        <w:rFonts w:ascii="Cambria Math" w:hAnsi="Cambria Math"/>
                      </w:rPr>
                      <m:t>s</m:t>
                    </m:r>
                  </m:den>
                </m:f>
              </m:oMath>
            </m:oMathPara>
          </w:p>
        </w:tc>
        <w:tc>
          <w:tcPr>
            <w:tcW w:w="2529" w:type="dxa"/>
            <w:tcBorders>
              <w:top w:val="nil"/>
              <w:left w:val="single" w:sz="12" w:space="0" w:color="auto"/>
              <w:bottom w:val="nil"/>
              <w:right w:val="nil"/>
            </w:tcBorders>
          </w:tcPr>
          <w:p w14:paraId="76F698DF" w14:textId="38E020BF" w:rsidR="009A4AE2" w:rsidRPr="007F12CC" w:rsidRDefault="007F12CC" w:rsidP="003075B3">
            <w:pPr>
              <w:jc w:val="left"/>
              <w:rPr>
                <w:lang w:val="en-GB"/>
              </w:rPr>
            </w:pPr>
            <w:r>
              <w:rPr>
                <w:lang w:val="en-GB"/>
              </w:rPr>
              <w:t>Oxygen to tank rate</w:t>
            </w:r>
          </w:p>
        </w:tc>
      </w:tr>
      <w:tr w:rsidR="009A4AE2" w:rsidRPr="007F12CC" w14:paraId="5750ACAE" w14:textId="6D53A0E4" w:rsidTr="009A4AE2">
        <w:tc>
          <w:tcPr>
            <w:tcW w:w="3223" w:type="dxa"/>
            <w:tcBorders>
              <w:top w:val="nil"/>
              <w:left w:val="nil"/>
              <w:bottom w:val="nil"/>
              <w:right w:val="single" w:sz="12" w:space="0" w:color="auto"/>
            </w:tcBorders>
          </w:tcPr>
          <w:p w14:paraId="0BDA0F71" w14:textId="427FB377" w:rsidR="009A4AE2" w:rsidRDefault="00A83ABE" w:rsidP="009A4AE2">
            <w:pPr>
              <w:jc w:val="left"/>
            </w:pPr>
            <m:oMathPara>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consumed</m:t>
                    </m:r>
                  </m:sub>
                </m:sSub>
              </m:oMath>
            </m:oMathPara>
          </w:p>
        </w:tc>
        <w:tc>
          <w:tcPr>
            <w:tcW w:w="3319" w:type="dxa"/>
            <w:tcBorders>
              <w:top w:val="nil"/>
              <w:left w:val="single" w:sz="12" w:space="0" w:color="auto"/>
              <w:bottom w:val="nil"/>
              <w:right w:val="nil"/>
            </w:tcBorders>
          </w:tcPr>
          <w:p w14:paraId="478F1620" w14:textId="07296AAF" w:rsidR="009A4AE2" w:rsidRDefault="00A83ABE" w:rsidP="009A4AE2">
            <w:pPr>
              <w:jc w:val="center"/>
            </w:pPr>
            <m:oMathPara>
              <m:oMath>
                <m:f>
                  <m:fPr>
                    <m:ctrlPr>
                      <w:rPr>
                        <w:rFonts w:ascii="Cambria Math" w:hAnsi="Cambria Math"/>
                        <w:i/>
                      </w:rPr>
                    </m:ctrlPr>
                  </m:fPr>
                  <m:num>
                    <m:r>
                      <w:rPr>
                        <w:rFonts w:ascii="Cambria Math" w:hAnsi="Cambria Math"/>
                      </w:rPr>
                      <m:t>mol</m:t>
                    </m:r>
                  </m:num>
                  <m:den>
                    <m:r>
                      <w:rPr>
                        <w:rFonts w:ascii="Cambria Math" w:hAnsi="Cambria Math"/>
                      </w:rPr>
                      <m:t>s</m:t>
                    </m:r>
                  </m:den>
                </m:f>
              </m:oMath>
            </m:oMathPara>
          </w:p>
        </w:tc>
        <w:tc>
          <w:tcPr>
            <w:tcW w:w="2529" w:type="dxa"/>
            <w:tcBorders>
              <w:top w:val="nil"/>
              <w:left w:val="single" w:sz="12" w:space="0" w:color="auto"/>
              <w:bottom w:val="nil"/>
              <w:right w:val="nil"/>
            </w:tcBorders>
          </w:tcPr>
          <w:p w14:paraId="3C502AA9" w14:textId="2F10ED71" w:rsidR="009A4AE2" w:rsidRPr="007F12CC" w:rsidRDefault="007F12CC" w:rsidP="003075B3">
            <w:pPr>
              <w:jc w:val="left"/>
              <w:rPr>
                <w:lang w:val="en-GB"/>
              </w:rPr>
            </w:pPr>
            <w:r w:rsidRPr="007F12CC">
              <w:rPr>
                <w:lang w:val="en-GB"/>
              </w:rPr>
              <w:t>Oxygen consumption rate (by fish)</w:t>
            </w:r>
          </w:p>
        </w:tc>
      </w:tr>
      <w:tr w:rsidR="009A4AE2" w14:paraId="6F34EDDD" w14:textId="6A817B85" w:rsidTr="009A4AE2">
        <w:tc>
          <w:tcPr>
            <w:tcW w:w="3223" w:type="dxa"/>
            <w:tcBorders>
              <w:top w:val="nil"/>
              <w:left w:val="nil"/>
              <w:bottom w:val="nil"/>
              <w:right w:val="single" w:sz="12" w:space="0" w:color="auto"/>
            </w:tcBorders>
          </w:tcPr>
          <w:p w14:paraId="4CFD6DFF" w14:textId="3814B612" w:rsidR="009A4AE2" w:rsidRDefault="00A83ABE" w:rsidP="009A4AE2">
            <w:pPr>
              <w:jc w:val="left"/>
            </w:pPr>
            <m:oMathPara>
              <m:oMath>
                <m:sSub>
                  <m:sSubPr>
                    <m:ctrlPr>
                      <w:rPr>
                        <w:rFonts w:ascii="Cambria Math" w:hAnsi="Cambria Math" w:cs="Calibri"/>
                        <w:i/>
                      </w:rPr>
                    </m:ctrlPr>
                  </m:sSubPr>
                  <m:e>
                    <m:r>
                      <w:rPr>
                        <w:rFonts w:ascii="Cambria Math" w:hAnsi="Cambria Math" w:cs="Calibri"/>
                      </w:rPr>
                      <m:t>V</m:t>
                    </m:r>
                  </m:e>
                  <m:sub>
                    <m:r>
                      <w:rPr>
                        <w:rFonts w:ascii="Cambria Math" w:hAnsi="Cambria Math" w:cs="Calibri"/>
                      </w:rPr>
                      <m:t>tank</m:t>
                    </m:r>
                  </m:sub>
                </m:sSub>
              </m:oMath>
            </m:oMathPara>
          </w:p>
        </w:tc>
        <w:tc>
          <w:tcPr>
            <w:tcW w:w="3319" w:type="dxa"/>
            <w:tcBorders>
              <w:top w:val="nil"/>
              <w:left w:val="single" w:sz="12" w:space="0" w:color="auto"/>
              <w:bottom w:val="nil"/>
              <w:right w:val="nil"/>
            </w:tcBorders>
          </w:tcPr>
          <w:p w14:paraId="3171A0DC" w14:textId="7CE78DC9" w:rsidR="009A4AE2" w:rsidRDefault="00A83ABE" w:rsidP="009A4AE2">
            <w:pPr>
              <w:jc w:val="center"/>
            </w:pPr>
            <m:oMathPara>
              <m:oMath>
                <m:sSup>
                  <m:sSupPr>
                    <m:ctrlPr>
                      <w:rPr>
                        <w:rFonts w:ascii="Cambria Math" w:hAnsi="Cambria Math"/>
                        <w:i/>
                      </w:rPr>
                    </m:ctrlPr>
                  </m:sSupPr>
                  <m:e>
                    <m:r>
                      <w:rPr>
                        <w:rFonts w:ascii="Cambria Math" w:hAnsi="Cambria Math"/>
                      </w:rPr>
                      <m:t>m</m:t>
                    </m:r>
                  </m:e>
                  <m:sup>
                    <m:r>
                      <w:rPr>
                        <w:rFonts w:ascii="Cambria Math" w:hAnsi="Cambria Math"/>
                      </w:rPr>
                      <m:t>3</m:t>
                    </m:r>
                  </m:sup>
                </m:sSup>
              </m:oMath>
            </m:oMathPara>
          </w:p>
        </w:tc>
        <w:tc>
          <w:tcPr>
            <w:tcW w:w="2529" w:type="dxa"/>
            <w:tcBorders>
              <w:top w:val="nil"/>
              <w:left w:val="single" w:sz="12" w:space="0" w:color="auto"/>
              <w:bottom w:val="nil"/>
              <w:right w:val="nil"/>
            </w:tcBorders>
          </w:tcPr>
          <w:p w14:paraId="046C8D43" w14:textId="78EC37C7" w:rsidR="009A4AE2" w:rsidRDefault="007F12CC" w:rsidP="003075B3">
            <w:pPr>
              <w:jc w:val="left"/>
            </w:pPr>
            <w:r>
              <w:t>Fish tank volume</w:t>
            </w:r>
          </w:p>
        </w:tc>
      </w:tr>
      <w:tr w:rsidR="009A4AE2" w14:paraId="1B54C19C" w14:textId="5374050D" w:rsidTr="009A4AE2">
        <w:tc>
          <w:tcPr>
            <w:tcW w:w="3223" w:type="dxa"/>
            <w:tcBorders>
              <w:top w:val="nil"/>
              <w:left w:val="nil"/>
              <w:bottom w:val="nil"/>
              <w:right w:val="single" w:sz="12" w:space="0" w:color="auto"/>
            </w:tcBorders>
          </w:tcPr>
          <w:p w14:paraId="5C961E3C" w14:textId="1526671D" w:rsidR="009A4AE2" w:rsidRDefault="00A83ABE" w:rsidP="009A4AE2">
            <w:pPr>
              <w:jc w:val="left"/>
            </w:pPr>
            <m:oMathPara>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Q</m:t>
                        </m:r>
                      </m:e>
                    </m:acc>
                  </m:e>
                  <m:sub>
                    <m:r>
                      <w:rPr>
                        <w:rFonts w:ascii="Cambria Math" w:hAnsi="Cambria Math" w:cs="Calibri"/>
                      </w:rPr>
                      <m:t xml:space="preserve"> prod</m:t>
                    </m:r>
                  </m:sub>
                </m:sSub>
              </m:oMath>
            </m:oMathPara>
          </w:p>
        </w:tc>
        <w:tc>
          <w:tcPr>
            <w:tcW w:w="3319" w:type="dxa"/>
            <w:tcBorders>
              <w:top w:val="nil"/>
              <w:left w:val="single" w:sz="12" w:space="0" w:color="auto"/>
              <w:bottom w:val="nil"/>
              <w:right w:val="nil"/>
            </w:tcBorders>
          </w:tcPr>
          <w:p w14:paraId="0612D3D2" w14:textId="0B8ECC87" w:rsidR="009A4AE2" w:rsidRDefault="00A83ABE" w:rsidP="009A4AE2">
            <w:pPr>
              <w:jc w:val="center"/>
            </w:pPr>
            <m:oMathPara>
              <m:oMath>
                <m:f>
                  <m:fPr>
                    <m:ctrlPr>
                      <w:rPr>
                        <w:rFonts w:ascii="Cambria Math" w:hAnsi="Cambria Math"/>
                        <w:i/>
                      </w:rPr>
                    </m:ctrlPr>
                  </m:fPr>
                  <m:num>
                    <m:r>
                      <w:rPr>
                        <w:rFonts w:ascii="Cambria Math" w:hAnsi="Cambria Math"/>
                      </w:rPr>
                      <m:t>J</m:t>
                    </m:r>
                  </m:num>
                  <m:den>
                    <m:r>
                      <w:rPr>
                        <w:rFonts w:ascii="Cambria Math" w:hAnsi="Cambria Math"/>
                      </w:rPr>
                      <m:t>s</m:t>
                    </m:r>
                  </m:den>
                </m:f>
              </m:oMath>
            </m:oMathPara>
          </w:p>
        </w:tc>
        <w:tc>
          <w:tcPr>
            <w:tcW w:w="2529" w:type="dxa"/>
            <w:tcBorders>
              <w:top w:val="nil"/>
              <w:left w:val="single" w:sz="12" w:space="0" w:color="auto"/>
              <w:bottom w:val="nil"/>
              <w:right w:val="nil"/>
            </w:tcBorders>
          </w:tcPr>
          <w:p w14:paraId="24F2A907" w14:textId="24842697" w:rsidR="009A4AE2" w:rsidRDefault="007F12CC" w:rsidP="003075B3">
            <w:pPr>
              <w:jc w:val="left"/>
            </w:pPr>
            <w:r>
              <w:t>Heat production rate</w:t>
            </w:r>
          </w:p>
        </w:tc>
      </w:tr>
      <w:tr w:rsidR="009A4AE2" w14:paraId="17C6BAFF" w14:textId="0C4B3B33" w:rsidTr="009A4AE2">
        <w:tc>
          <w:tcPr>
            <w:tcW w:w="3223" w:type="dxa"/>
            <w:tcBorders>
              <w:top w:val="nil"/>
              <w:left w:val="nil"/>
              <w:bottom w:val="nil"/>
              <w:right w:val="single" w:sz="12" w:space="0" w:color="auto"/>
            </w:tcBorders>
          </w:tcPr>
          <w:p w14:paraId="1D94387E" w14:textId="5FD0B850" w:rsidR="009A4AE2" w:rsidRDefault="00A83ABE" w:rsidP="009A4AE2">
            <w:pPr>
              <w:jc w:val="left"/>
            </w:pPr>
            <m:oMathPara>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Q</m:t>
                        </m:r>
                      </m:e>
                    </m:acc>
                  </m:e>
                  <m:sub>
                    <m:r>
                      <w:rPr>
                        <w:rFonts w:ascii="Cambria Math" w:hAnsi="Cambria Math" w:cs="Calibri"/>
                      </w:rPr>
                      <m:t>in</m:t>
                    </m:r>
                  </m:sub>
                </m:sSub>
              </m:oMath>
            </m:oMathPara>
          </w:p>
        </w:tc>
        <w:tc>
          <w:tcPr>
            <w:tcW w:w="3319" w:type="dxa"/>
            <w:tcBorders>
              <w:top w:val="nil"/>
              <w:left w:val="single" w:sz="12" w:space="0" w:color="auto"/>
              <w:bottom w:val="nil"/>
              <w:right w:val="nil"/>
            </w:tcBorders>
          </w:tcPr>
          <w:p w14:paraId="5A4803CD" w14:textId="0895DD7C" w:rsidR="009A4AE2" w:rsidRDefault="00A83ABE" w:rsidP="009A4AE2">
            <w:pPr>
              <w:jc w:val="center"/>
            </w:pPr>
            <m:oMathPara>
              <m:oMath>
                <m:f>
                  <m:fPr>
                    <m:ctrlPr>
                      <w:rPr>
                        <w:rFonts w:ascii="Cambria Math" w:hAnsi="Cambria Math"/>
                        <w:i/>
                      </w:rPr>
                    </m:ctrlPr>
                  </m:fPr>
                  <m:num>
                    <m:r>
                      <w:rPr>
                        <w:rFonts w:ascii="Cambria Math" w:hAnsi="Cambria Math"/>
                      </w:rPr>
                      <m:t>J</m:t>
                    </m:r>
                  </m:num>
                  <m:den>
                    <m:r>
                      <w:rPr>
                        <w:rFonts w:ascii="Cambria Math" w:hAnsi="Cambria Math"/>
                      </w:rPr>
                      <m:t>s</m:t>
                    </m:r>
                  </m:den>
                </m:f>
              </m:oMath>
            </m:oMathPara>
          </w:p>
        </w:tc>
        <w:tc>
          <w:tcPr>
            <w:tcW w:w="2529" w:type="dxa"/>
            <w:tcBorders>
              <w:top w:val="nil"/>
              <w:left w:val="single" w:sz="12" w:space="0" w:color="auto"/>
              <w:bottom w:val="nil"/>
              <w:right w:val="nil"/>
            </w:tcBorders>
          </w:tcPr>
          <w:p w14:paraId="3D2ADC35" w14:textId="01ADF397" w:rsidR="009A4AE2" w:rsidRDefault="007F12CC" w:rsidP="003075B3">
            <w:pPr>
              <w:jc w:val="left"/>
            </w:pPr>
            <w:r>
              <w:t>Heat to tank rate</w:t>
            </w:r>
          </w:p>
        </w:tc>
      </w:tr>
      <w:tr w:rsidR="009A4AE2" w14:paraId="589EFA04" w14:textId="304EBE70" w:rsidTr="009A4AE2">
        <w:tc>
          <w:tcPr>
            <w:tcW w:w="3223" w:type="dxa"/>
            <w:tcBorders>
              <w:top w:val="nil"/>
              <w:left w:val="nil"/>
              <w:bottom w:val="nil"/>
              <w:right w:val="single" w:sz="12" w:space="0" w:color="auto"/>
            </w:tcBorders>
          </w:tcPr>
          <w:p w14:paraId="3E009537" w14:textId="3BEBEC64" w:rsidR="009A4AE2" w:rsidRDefault="00A83ABE" w:rsidP="009A4AE2">
            <w:pPr>
              <w:jc w:val="left"/>
            </w:pPr>
            <m:oMathPara>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Q</m:t>
                        </m:r>
                      </m:e>
                    </m:acc>
                  </m:e>
                  <m:sub>
                    <m:r>
                      <w:rPr>
                        <w:rFonts w:ascii="Cambria Math" w:hAnsi="Cambria Math" w:cs="Calibri"/>
                      </w:rPr>
                      <m:t xml:space="preserve"> diss</m:t>
                    </m:r>
                  </m:sub>
                </m:sSub>
              </m:oMath>
            </m:oMathPara>
          </w:p>
        </w:tc>
        <w:tc>
          <w:tcPr>
            <w:tcW w:w="3319" w:type="dxa"/>
            <w:tcBorders>
              <w:top w:val="nil"/>
              <w:left w:val="single" w:sz="12" w:space="0" w:color="auto"/>
              <w:bottom w:val="nil"/>
              <w:right w:val="nil"/>
            </w:tcBorders>
          </w:tcPr>
          <w:p w14:paraId="37692AE2" w14:textId="7E3EBC1B" w:rsidR="009A4AE2" w:rsidRDefault="00A83ABE" w:rsidP="009A4AE2">
            <w:pPr>
              <w:jc w:val="center"/>
            </w:pPr>
            <m:oMathPara>
              <m:oMath>
                <m:f>
                  <m:fPr>
                    <m:ctrlPr>
                      <w:rPr>
                        <w:rFonts w:ascii="Cambria Math" w:hAnsi="Cambria Math"/>
                        <w:i/>
                      </w:rPr>
                    </m:ctrlPr>
                  </m:fPr>
                  <m:num>
                    <m:r>
                      <w:rPr>
                        <w:rFonts w:ascii="Cambria Math" w:hAnsi="Cambria Math"/>
                      </w:rPr>
                      <m:t>J</m:t>
                    </m:r>
                  </m:num>
                  <m:den>
                    <m:r>
                      <w:rPr>
                        <w:rFonts w:ascii="Cambria Math" w:hAnsi="Cambria Math"/>
                      </w:rPr>
                      <m:t>s</m:t>
                    </m:r>
                  </m:den>
                </m:f>
              </m:oMath>
            </m:oMathPara>
          </w:p>
        </w:tc>
        <w:tc>
          <w:tcPr>
            <w:tcW w:w="2529" w:type="dxa"/>
            <w:tcBorders>
              <w:top w:val="nil"/>
              <w:left w:val="single" w:sz="12" w:space="0" w:color="auto"/>
              <w:bottom w:val="nil"/>
              <w:right w:val="nil"/>
            </w:tcBorders>
          </w:tcPr>
          <w:p w14:paraId="57EC98B7" w14:textId="60581ACB" w:rsidR="009A4AE2" w:rsidRDefault="007F12CC" w:rsidP="003075B3">
            <w:pPr>
              <w:jc w:val="left"/>
            </w:pPr>
            <w:r>
              <w:t>Heat loss</w:t>
            </w:r>
          </w:p>
        </w:tc>
      </w:tr>
      <w:tr w:rsidR="009A4AE2" w:rsidRPr="003075B3" w14:paraId="157BB583" w14:textId="2AAB9001" w:rsidTr="009A4AE2">
        <w:tc>
          <w:tcPr>
            <w:tcW w:w="3223" w:type="dxa"/>
            <w:tcBorders>
              <w:top w:val="nil"/>
              <w:left w:val="nil"/>
              <w:bottom w:val="nil"/>
              <w:right w:val="single" w:sz="12" w:space="0" w:color="auto"/>
            </w:tcBorders>
          </w:tcPr>
          <w:p w14:paraId="65EA4417" w14:textId="39BE3165" w:rsidR="009A4AE2" w:rsidRDefault="00A83ABE" w:rsidP="009A4AE2">
            <w:pPr>
              <w:jc w:val="left"/>
            </w:pPr>
            <m:oMathPara>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m</m:t>
                    </m:r>
                  </m:e>
                  <m:sub>
                    <m:r>
                      <w:rPr>
                        <w:rFonts w:ascii="Cambria Math" w:eastAsiaTheme="minorEastAsia" w:hAnsi="Cambria Math" w:cs="Calibri"/>
                        <w:lang w:val="en-GB"/>
                      </w:rPr>
                      <m:t>air,greenhouse</m:t>
                    </m:r>
                  </m:sub>
                </m:sSub>
              </m:oMath>
            </m:oMathPara>
          </w:p>
        </w:tc>
        <w:tc>
          <w:tcPr>
            <w:tcW w:w="3319" w:type="dxa"/>
            <w:tcBorders>
              <w:top w:val="nil"/>
              <w:left w:val="single" w:sz="12" w:space="0" w:color="auto"/>
              <w:bottom w:val="nil"/>
              <w:right w:val="nil"/>
            </w:tcBorders>
          </w:tcPr>
          <w:p w14:paraId="674321FC" w14:textId="23FC713B" w:rsidR="009A4AE2" w:rsidRDefault="00A83ABE" w:rsidP="009A4AE2">
            <w:pPr>
              <w:jc w:val="center"/>
            </w:pPr>
            <m:oMathPara>
              <m:oMath>
                <m:sSup>
                  <m:sSupPr>
                    <m:ctrlPr>
                      <w:rPr>
                        <w:rFonts w:ascii="Cambria Math" w:hAnsi="Cambria Math"/>
                        <w:i/>
                      </w:rPr>
                    </m:ctrlPr>
                  </m:sSupPr>
                  <m:e>
                    <m:r>
                      <w:rPr>
                        <w:rFonts w:ascii="Cambria Math" w:hAnsi="Cambria Math"/>
                      </w:rPr>
                      <m:t>m</m:t>
                    </m:r>
                  </m:e>
                  <m:sup>
                    <m:r>
                      <w:rPr>
                        <w:rFonts w:ascii="Cambria Math" w:hAnsi="Cambria Math"/>
                      </w:rPr>
                      <m:t>3</m:t>
                    </m:r>
                  </m:sup>
                </m:sSup>
              </m:oMath>
            </m:oMathPara>
          </w:p>
        </w:tc>
        <w:tc>
          <w:tcPr>
            <w:tcW w:w="2529" w:type="dxa"/>
            <w:tcBorders>
              <w:top w:val="nil"/>
              <w:left w:val="single" w:sz="12" w:space="0" w:color="auto"/>
              <w:bottom w:val="nil"/>
              <w:right w:val="nil"/>
            </w:tcBorders>
          </w:tcPr>
          <w:p w14:paraId="12C042F1" w14:textId="3396ACEB" w:rsidR="009A4AE2" w:rsidRPr="003075B3" w:rsidRDefault="003075B3" w:rsidP="003075B3">
            <w:pPr>
              <w:jc w:val="left"/>
              <w:rPr>
                <w:lang w:val="en-GB"/>
              </w:rPr>
            </w:pPr>
            <w:r w:rsidRPr="003075B3">
              <w:rPr>
                <w:lang w:val="en-GB"/>
              </w:rPr>
              <w:t>Mass of air in vertical farm</w:t>
            </w:r>
          </w:p>
        </w:tc>
      </w:tr>
      <w:tr w:rsidR="009A4AE2" w:rsidRPr="003075B3" w14:paraId="5FB700EF" w14:textId="74D4E373" w:rsidTr="009A4AE2">
        <w:tc>
          <w:tcPr>
            <w:tcW w:w="3223" w:type="dxa"/>
            <w:tcBorders>
              <w:top w:val="nil"/>
              <w:left w:val="nil"/>
              <w:bottom w:val="nil"/>
              <w:right w:val="single" w:sz="12" w:space="0" w:color="auto"/>
            </w:tcBorders>
          </w:tcPr>
          <w:p w14:paraId="45EF2AD2" w14:textId="5079BBAB" w:rsidR="009A4AE2" w:rsidRDefault="00A83ABE" w:rsidP="009A4AE2">
            <w:pPr>
              <w:jc w:val="left"/>
            </w:pPr>
            <m:oMathPara>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m</m:t>
                    </m:r>
                  </m:e>
                  <m:sub>
                    <m:r>
                      <w:rPr>
                        <w:rFonts w:ascii="Cambria Math" w:eastAsiaTheme="minorEastAsia" w:hAnsi="Cambria Math" w:cs="Calibri"/>
                        <w:lang w:val="en-GB"/>
                      </w:rPr>
                      <m:t>water,tank</m:t>
                    </m:r>
                  </m:sub>
                </m:sSub>
              </m:oMath>
            </m:oMathPara>
          </w:p>
        </w:tc>
        <w:tc>
          <w:tcPr>
            <w:tcW w:w="3319" w:type="dxa"/>
            <w:tcBorders>
              <w:top w:val="nil"/>
              <w:left w:val="single" w:sz="12" w:space="0" w:color="auto"/>
              <w:bottom w:val="nil"/>
              <w:right w:val="nil"/>
            </w:tcBorders>
          </w:tcPr>
          <w:p w14:paraId="034A9807" w14:textId="0B42D5D6" w:rsidR="009A4AE2" w:rsidRDefault="00A83ABE" w:rsidP="009A4AE2">
            <w:pPr>
              <w:jc w:val="center"/>
            </w:pPr>
            <m:oMathPara>
              <m:oMath>
                <m:sSup>
                  <m:sSupPr>
                    <m:ctrlPr>
                      <w:rPr>
                        <w:rFonts w:ascii="Cambria Math" w:hAnsi="Cambria Math"/>
                        <w:i/>
                      </w:rPr>
                    </m:ctrlPr>
                  </m:sSupPr>
                  <m:e>
                    <m:r>
                      <w:rPr>
                        <w:rFonts w:ascii="Cambria Math" w:hAnsi="Cambria Math"/>
                      </w:rPr>
                      <m:t>m</m:t>
                    </m:r>
                  </m:e>
                  <m:sup>
                    <m:r>
                      <w:rPr>
                        <w:rFonts w:ascii="Cambria Math" w:hAnsi="Cambria Math"/>
                      </w:rPr>
                      <m:t>3</m:t>
                    </m:r>
                  </m:sup>
                </m:sSup>
              </m:oMath>
            </m:oMathPara>
          </w:p>
        </w:tc>
        <w:tc>
          <w:tcPr>
            <w:tcW w:w="2529" w:type="dxa"/>
            <w:tcBorders>
              <w:top w:val="nil"/>
              <w:left w:val="single" w:sz="12" w:space="0" w:color="auto"/>
              <w:bottom w:val="nil"/>
              <w:right w:val="nil"/>
            </w:tcBorders>
          </w:tcPr>
          <w:p w14:paraId="2626B30E" w14:textId="1A510DA7" w:rsidR="009A4AE2" w:rsidRPr="003075B3" w:rsidRDefault="003075B3" w:rsidP="003075B3">
            <w:pPr>
              <w:jc w:val="left"/>
              <w:rPr>
                <w:lang w:val="en-GB"/>
              </w:rPr>
            </w:pPr>
            <w:r w:rsidRPr="003075B3">
              <w:rPr>
                <w:lang w:val="en-GB"/>
              </w:rPr>
              <w:t xml:space="preserve">Mass of water in fish </w:t>
            </w:r>
            <w:r>
              <w:rPr>
                <w:lang w:val="en-GB"/>
              </w:rPr>
              <w:t>tank</w:t>
            </w:r>
          </w:p>
        </w:tc>
      </w:tr>
      <w:tr w:rsidR="009A4AE2" w:rsidRPr="003075B3" w14:paraId="5A8EBC1F" w14:textId="35AFF8BA" w:rsidTr="009A4AE2">
        <w:tc>
          <w:tcPr>
            <w:tcW w:w="3223" w:type="dxa"/>
            <w:tcBorders>
              <w:top w:val="nil"/>
              <w:left w:val="nil"/>
              <w:bottom w:val="nil"/>
              <w:right w:val="single" w:sz="12" w:space="0" w:color="auto"/>
            </w:tcBorders>
          </w:tcPr>
          <w:p w14:paraId="0AABBA1B" w14:textId="69217000" w:rsidR="009A4AE2" w:rsidRDefault="00A83ABE" w:rsidP="009A4AE2">
            <w:pPr>
              <w:jc w:val="left"/>
            </w:pPr>
            <m:oMathPara>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C</m:t>
                    </m:r>
                    <m:ctrlPr>
                      <w:rPr>
                        <w:rFonts w:ascii="Cambria Math" w:eastAsiaTheme="minorEastAsia" w:hAnsi="Cambria Math" w:cs="Calibri"/>
                        <w:i/>
                        <w:lang w:val="en-GB"/>
                      </w:rPr>
                    </m:ctrlPr>
                  </m:e>
                  <m:sub>
                    <m:sSub>
                      <m:sSubPr>
                        <m:ctrlPr>
                          <w:rPr>
                            <w:rFonts w:ascii="Cambria Math" w:eastAsiaTheme="minorEastAsia" w:hAnsi="Cambria Math" w:cs="Calibri"/>
                            <w:bCs/>
                            <w:i/>
                            <w:lang w:val="en-GB"/>
                          </w:rPr>
                        </m:ctrlPr>
                      </m:sSubPr>
                      <m:e>
                        <m:r>
                          <w:rPr>
                            <w:rFonts w:ascii="Cambria Math" w:eastAsiaTheme="minorEastAsia" w:hAnsi="Cambria Math" w:cs="Calibri"/>
                            <w:lang w:val="en-GB"/>
                          </w:rPr>
                          <m:t>P</m:t>
                        </m:r>
                      </m:e>
                      <m:sub>
                        <m:r>
                          <w:rPr>
                            <w:rFonts w:ascii="Cambria Math" w:eastAsiaTheme="minorEastAsia" w:hAnsi="Cambria Math" w:cs="Calibri"/>
                            <w:lang w:val="en-GB"/>
                          </w:rPr>
                          <m:t>water</m:t>
                        </m:r>
                      </m:sub>
                    </m:sSub>
                  </m:sub>
                </m:sSub>
                <m:r>
                  <w:rPr>
                    <w:rFonts w:ascii="Cambria Math" w:eastAsiaTheme="minorEastAsia" w:hAnsi="Cambria Math" w:cs="Calibri"/>
                    <w:lang w:val="en-GB"/>
                  </w:rPr>
                  <m:t xml:space="preserve">  </m:t>
                </m:r>
              </m:oMath>
            </m:oMathPara>
          </w:p>
        </w:tc>
        <w:tc>
          <w:tcPr>
            <w:tcW w:w="3319" w:type="dxa"/>
            <w:tcBorders>
              <w:top w:val="nil"/>
              <w:left w:val="single" w:sz="12" w:space="0" w:color="auto"/>
              <w:bottom w:val="nil"/>
              <w:right w:val="nil"/>
            </w:tcBorders>
          </w:tcPr>
          <w:p w14:paraId="790F49CA" w14:textId="32750687" w:rsidR="009A4AE2" w:rsidRDefault="00A83ABE" w:rsidP="009A4AE2">
            <w:pPr>
              <w:jc w:val="center"/>
            </w:pPr>
            <m:oMathPara>
              <m:oMath>
                <m:f>
                  <m:fPr>
                    <m:ctrlPr>
                      <w:rPr>
                        <w:rFonts w:ascii="Cambria Math" w:hAnsi="Cambria Math"/>
                        <w:i/>
                      </w:rPr>
                    </m:ctrlPr>
                  </m:fPr>
                  <m:num>
                    <m:r>
                      <w:rPr>
                        <w:rFonts w:ascii="Cambria Math" w:hAnsi="Cambria Math"/>
                      </w:rPr>
                      <m:t>J</m:t>
                    </m:r>
                  </m:num>
                  <m:den>
                    <m:r>
                      <w:rPr>
                        <w:rFonts w:ascii="Cambria Math" w:hAnsi="Cambria Math"/>
                      </w:rPr>
                      <m:t>kg⋅K</m:t>
                    </m:r>
                  </m:den>
                </m:f>
              </m:oMath>
            </m:oMathPara>
          </w:p>
        </w:tc>
        <w:tc>
          <w:tcPr>
            <w:tcW w:w="2529" w:type="dxa"/>
            <w:tcBorders>
              <w:top w:val="nil"/>
              <w:left w:val="single" w:sz="12" w:space="0" w:color="auto"/>
              <w:bottom w:val="nil"/>
              <w:right w:val="nil"/>
            </w:tcBorders>
          </w:tcPr>
          <w:p w14:paraId="3AE5CCD7" w14:textId="556C6775" w:rsidR="009A4AE2" w:rsidRPr="003075B3" w:rsidRDefault="003075B3" w:rsidP="003075B3">
            <w:pPr>
              <w:jc w:val="left"/>
              <w:rPr>
                <w:lang w:val="en-GB"/>
              </w:rPr>
            </w:pPr>
            <w:r w:rsidRPr="003075B3">
              <w:rPr>
                <w:lang w:val="en-GB"/>
              </w:rPr>
              <w:t>Specific heat capacity of water</w:t>
            </w:r>
          </w:p>
        </w:tc>
      </w:tr>
      <w:tr w:rsidR="009A4AE2" w:rsidRPr="003075B3" w14:paraId="0AE2BD2E" w14:textId="1CF022B5" w:rsidTr="009A4AE2">
        <w:tc>
          <w:tcPr>
            <w:tcW w:w="3223" w:type="dxa"/>
            <w:tcBorders>
              <w:top w:val="nil"/>
              <w:left w:val="nil"/>
              <w:bottom w:val="nil"/>
              <w:right w:val="single" w:sz="12" w:space="0" w:color="auto"/>
            </w:tcBorders>
          </w:tcPr>
          <w:p w14:paraId="30D3E746" w14:textId="42D2AAE2" w:rsidR="009A4AE2" w:rsidRDefault="00A83ABE" w:rsidP="009A4AE2">
            <w:pPr>
              <w:jc w:val="left"/>
            </w:pPr>
            <m:oMathPara>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C</m:t>
                    </m:r>
                    <m:ctrlPr>
                      <w:rPr>
                        <w:rFonts w:ascii="Cambria Math" w:eastAsiaTheme="minorEastAsia" w:hAnsi="Cambria Math" w:cs="Calibri"/>
                        <w:i/>
                        <w:lang w:val="en-GB"/>
                      </w:rPr>
                    </m:ctrlPr>
                  </m:e>
                  <m:sub>
                    <m:sSub>
                      <m:sSubPr>
                        <m:ctrlPr>
                          <w:rPr>
                            <w:rFonts w:ascii="Cambria Math" w:eastAsiaTheme="minorEastAsia" w:hAnsi="Cambria Math" w:cs="Calibri"/>
                            <w:bCs/>
                            <w:i/>
                            <w:lang w:val="en-GB"/>
                          </w:rPr>
                        </m:ctrlPr>
                      </m:sSubPr>
                      <m:e>
                        <m:r>
                          <w:rPr>
                            <w:rFonts w:ascii="Cambria Math" w:eastAsiaTheme="minorEastAsia" w:hAnsi="Cambria Math" w:cs="Calibri"/>
                            <w:lang w:val="en-GB"/>
                          </w:rPr>
                          <m:t>P</m:t>
                        </m:r>
                      </m:e>
                      <m:sub>
                        <m:r>
                          <w:rPr>
                            <w:rFonts w:ascii="Cambria Math" w:eastAsiaTheme="minorEastAsia" w:hAnsi="Cambria Math" w:cs="Calibri"/>
                            <w:lang w:val="en-GB"/>
                          </w:rPr>
                          <m:t>air</m:t>
                        </m:r>
                      </m:sub>
                    </m:sSub>
                  </m:sub>
                </m:sSub>
              </m:oMath>
            </m:oMathPara>
          </w:p>
        </w:tc>
        <w:tc>
          <w:tcPr>
            <w:tcW w:w="3319" w:type="dxa"/>
            <w:tcBorders>
              <w:top w:val="nil"/>
              <w:left w:val="single" w:sz="12" w:space="0" w:color="auto"/>
              <w:bottom w:val="nil"/>
              <w:right w:val="nil"/>
            </w:tcBorders>
          </w:tcPr>
          <w:p w14:paraId="4C5C457D" w14:textId="41EAACDC" w:rsidR="009A4AE2" w:rsidRDefault="00A83ABE" w:rsidP="009A4AE2">
            <w:pPr>
              <w:jc w:val="center"/>
            </w:pPr>
            <m:oMathPara>
              <m:oMath>
                <m:f>
                  <m:fPr>
                    <m:ctrlPr>
                      <w:rPr>
                        <w:rFonts w:ascii="Cambria Math" w:hAnsi="Cambria Math"/>
                        <w:i/>
                      </w:rPr>
                    </m:ctrlPr>
                  </m:fPr>
                  <m:num>
                    <m:r>
                      <w:rPr>
                        <w:rFonts w:ascii="Cambria Math" w:hAnsi="Cambria Math"/>
                      </w:rPr>
                      <m:t>J</m:t>
                    </m:r>
                  </m:num>
                  <m:den>
                    <m:r>
                      <w:rPr>
                        <w:rFonts w:ascii="Cambria Math" w:hAnsi="Cambria Math"/>
                      </w:rPr>
                      <m:t>kg⋅K</m:t>
                    </m:r>
                  </m:den>
                </m:f>
              </m:oMath>
            </m:oMathPara>
          </w:p>
        </w:tc>
        <w:tc>
          <w:tcPr>
            <w:tcW w:w="2529" w:type="dxa"/>
            <w:tcBorders>
              <w:top w:val="nil"/>
              <w:left w:val="single" w:sz="12" w:space="0" w:color="auto"/>
              <w:bottom w:val="nil"/>
              <w:right w:val="nil"/>
            </w:tcBorders>
          </w:tcPr>
          <w:p w14:paraId="437041FC" w14:textId="7DBF7049" w:rsidR="009A4AE2" w:rsidRPr="003075B3" w:rsidRDefault="003075B3" w:rsidP="003075B3">
            <w:pPr>
              <w:jc w:val="left"/>
              <w:rPr>
                <w:lang w:val="en-GB"/>
              </w:rPr>
            </w:pPr>
            <w:r w:rsidRPr="003075B3">
              <w:rPr>
                <w:lang w:val="en-GB"/>
              </w:rPr>
              <w:t>Specific heat capacity of air</w:t>
            </w:r>
          </w:p>
        </w:tc>
      </w:tr>
      <w:tr w:rsidR="009A4AE2" w14:paraId="167458E6" w14:textId="44A03E48" w:rsidTr="009A4AE2">
        <w:tc>
          <w:tcPr>
            <w:tcW w:w="3223" w:type="dxa"/>
            <w:tcBorders>
              <w:top w:val="nil"/>
              <w:left w:val="nil"/>
              <w:bottom w:val="nil"/>
              <w:right w:val="single" w:sz="12" w:space="0" w:color="auto"/>
            </w:tcBorders>
          </w:tcPr>
          <w:p w14:paraId="37804F59" w14:textId="26F275BF" w:rsidR="009A4AE2" w:rsidRDefault="00A83ABE" w:rsidP="009A4AE2">
            <w:pPr>
              <w:jc w:val="left"/>
            </w:pPr>
            <m:oMathPara>
              <m:oMath>
                <m:sSub>
                  <m:sSubPr>
                    <m:ctrlPr>
                      <w:rPr>
                        <w:rFonts w:ascii="Cambria Math" w:eastAsiaTheme="minorEastAsia" w:hAnsi="Cambria Math"/>
                        <w:bCs/>
                        <w:i/>
                        <w:lang w:val="en-GB"/>
                      </w:rPr>
                    </m:ctrlPr>
                  </m:sSubPr>
                  <m:e>
                    <m:r>
                      <w:rPr>
                        <w:rFonts w:ascii="Cambria Math" w:eastAsiaTheme="minorEastAsia" w:hAnsi="Cambria Math"/>
                        <w:lang w:val="en-GB"/>
                      </w:rPr>
                      <m:t>T</m:t>
                    </m:r>
                  </m:e>
                  <m:sub>
                    <m:r>
                      <w:rPr>
                        <w:rFonts w:ascii="Cambria Math" w:eastAsiaTheme="minorEastAsia" w:hAnsi="Cambria Math"/>
                        <w:lang w:val="en-GB"/>
                      </w:rPr>
                      <m:t>greenhouse</m:t>
                    </m:r>
                  </m:sub>
                </m:sSub>
              </m:oMath>
            </m:oMathPara>
          </w:p>
        </w:tc>
        <w:tc>
          <w:tcPr>
            <w:tcW w:w="3319" w:type="dxa"/>
            <w:tcBorders>
              <w:top w:val="nil"/>
              <w:left w:val="single" w:sz="12" w:space="0" w:color="auto"/>
              <w:bottom w:val="nil"/>
              <w:right w:val="nil"/>
            </w:tcBorders>
          </w:tcPr>
          <w:p w14:paraId="5070E7AB" w14:textId="7EB6954A" w:rsidR="009A4AE2" w:rsidRDefault="003075B3" w:rsidP="009A4AE2">
            <w:pPr>
              <w:jc w:val="center"/>
            </w:pPr>
            <m:oMathPara>
              <m:oMath>
                <m:r>
                  <w:rPr>
                    <w:rFonts w:ascii="Cambria Math" w:hAnsi="Cambria Math"/>
                  </w:rPr>
                  <m:t>K</m:t>
                </m:r>
              </m:oMath>
            </m:oMathPara>
          </w:p>
        </w:tc>
        <w:tc>
          <w:tcPr>
            <w:tcW w:w="2529" w:type="dxa"/>
            <w:tcBorders>
              <w:top w:val="nil"/>
              <w:left w:val="single" w:sz="12" w:space="0" w:color="auto"/>
              <w:bottom w:val="nil"/>
              <w:right w:val="nil"/>
            </w:tcBorders>
          </w:tcPr>
          <w:p w14:paraId="528232E9" w14:textId="1095A90B" w:rsidR="009A4AE2" w:rsidRDefault="003075B3" w:rsidP="003075B3">
            <w:pPr>
              <w:jc w:val="left"/>
            </w:pPr>
            <w:r>
              <w:t>Temperature of vertical farm</w:t>
            </w:r>
          </w:p>
        </w:tc>
      </w:tr>
      <w:tr w:rsidR="009A4AE2" w14:paraId="6116F3C2" w14:textId="67E7FDEB" w:rsidTr="009A4AE2">
        <w:tc>
          <w:tcPr>
            <w:tcW w:w="3223" w:type="dxa"/>
            <w:tcBorders>
              <w:top w:val="nil"/>
              <w:left w:val="nil"/>
              <w:bottom w:val="nil"/>
              <w:right w:val="single" w:sz="12" w:space="0" w:color="auto"/>
            </w:tcBorders>
          </w:tcPr>
          <w:p w14:paraId="088337DD" w14:textId="3E9BEB77" w:rsidR="009A4AE2" w:rsidRDefault="00A83ABE" w:rsidP="009A4AE2">
            <w:pPr>
              <w:jc w:val="left"/>
            </w:pPr>
            <m:oMathPara>
              <m:oMath>
                <m:sSub>
                  <m:sSubPr>
                    <m:ctrlPr>
                      <w:rPr>
                        <w:rFonts w:ascii="Cambria Math" w:hAnsi="Cambria Math"/>
                        <w:bCs/>
                        <w:i/>
                        <w:lang w:val="de-DE"/>
                      </w:rPr>
                    </m:ctrlPr>
                  </m:sSubPr>
                  <m:e>
                    <m:r>
                      <w:rPr>
                        <w:rFonts w:ascii="Cambria Math" w:hAnsi="Cambria Math"/>
                        <w:lang w:val="de-DE"/>
                      </w:rPr>
                      <m:t>T</m:t>
                    </m:r>
                  </m:e>
                  <m:sub>
                    <m:r>
                      <w:rPr>
                        <w:rFonts w:ascii="Cambria Math" w:hAnsi="Cambria Math"/>
                        <w:lang w:val="de-DE"/>
                      </w:rPr>
                      <m:t>tank</m:t>
                    </m:r>
                  </m:sub>
                </m:sSub>
              </m:oMath>
            </m:oMathPara>
          </w:p>
        </w:tc>
        <w:tc>
          <w:tcPr>
            <w:tcW w:w="3319" w:type="dxa"/>
            <w:tcBorders>
              <w:top w:val="nil"/>
              <w:left w:val="single" w:sz="12" w:space="0" w:color="auto"/>
              <w:bottom w:val="nil"/>
              <w:right w:val="nil"/>
            </w:tcBorders>
          </w:tcPr>
          <w:p w14:paraId="2D02D7A1" w14:textId="41011C89" w:rsidR="009A4AE2" w:rsidRDefault="003075B3" w:rsidP="009A4AE2">
            <w:pPr>
              <w:jc w:val="center"/>
            </w:pPr>
            <m:oMathPara>
              <m:oMath>
                <m:r>
                  <w:rPr>
                    <w:rFonts w:ascii="Cambria Math" w:hAnsi="Cambria Math"/>
                  </w:rPr>
                  <m:t>K</m:t>
                </m:r>
              </m:oMath>
            </m:oMathPara>
          </w:p>
        </w:tc>
        <w:tc>
          <w:tcPr>
            <w:tcW w:w="2529" w:type="dxa"/>
            <w:tcBorders>
              <w:top w:val="nil"/>
              <w:left w:val="single" w:sz="12" w:space="0" w:color="auto"/>
              <w:bottom w:val="nil"/>
              <w:right w:val="nil"/>
            </w:tcBorders>
          </w:tcPr>
          <w:p w14:paraId="4A050214" w14:textId="39AE0555" w:rsidR="009A4AE2" w:rsidRDefault="003075B3" w:rsidP="003075B3">
            <w:pPr>
              <w:jc w:val="left"/>
            </w:pPr>
            <w:r>
              <w:t>Temperature of fish tank</w:t>
            </w:r>
          </w:p>
        </w:tc>
      </w:tr>
      <w:tr w:rsidR="009A4AE2" w:rsidRPr="003075B3" w14:paraId="625CE6D4" w14:textId="3D2D8DB6" w:rsidTr="009A4AE2">
        <w:tc>
          <w:tcPr>
            <w:tcW w:w="3223" w:type="dxa"/>
            <w:tcBorders>
              <w:top w:val="nil"/>
              <w:left w:val="nil"/>
              <w:bottom w:val="nil"/>
              <w:right w:val="single" w:sz="12" w:space="0" w:color="auto"/>
            </w:tcBorders>
          </w:tcPr>
          <w:p w14:paraId="2B02CADF" w14:textId="7EA50E37" w:rsidR="009A4AE2" w:rsidRDefault="00A83ABE" w:rsidP="009A4AE2">
            <w:pPr>
              <w:jc w:val="left"/>
            </w:pPr>
            <m:oMathPara>
              <m:oMath>
                <m:sSub>
                  <m:sSubPr>
                    <m:ctrlPr>
                      <w:rPr>
                        <w:rFonts w:ascii="Cambria Math" w:hAnsi="Cambria Math" w:cs="Calibri"/>
                        <w:i/>
                      </w:rPr>
                    </m:ctrlPr>
                  </m:sSubPr>
                  <m:e>
                    <m:r>
                      <w:rPr>
                        <w:rFonts w:ascii="Cambria Math" w:hAnsi="Cambria Math" w:cs="Calibri"/>
                      </w:rPr>
                      <m:t>C</m:t>
                    </m:r>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tank</m:t>
                    </m:r>
                  </m:sub>
                </m:sSub>
              </m:oMath>
            </m:oMathPara>
          </w:p>
        </w:tc>
        <w:tc>
          <w:tcPr>
            <w:tcW w:w="3319" w:type="dxa"/>
            <w:tcBorders>
              <w:top w:val="nil"/>
              <w:left w:val="single" w:sz="12" w:space="0" w:color="auto"/>
              <w:bottom w:val="nil"/>
              <w:right w:val="nil"/>
            </w:tcBorders>
          </w:tcPr>
          <w:p w14:paraId="252D9FEC" w14:textId="7F574BE7" w:rsidR="009A4AE2" w:rsidRDefault="00A83ABE" w:rsidP="009A4AE2">
            <w:pPr>
              <w:jc w:val="center"/>
            </w:pPr>
            <m:oMathPara>
              <m:oMath>
                <m:f>
                  <m:fPr>
                    <m:ctrlPr>
                      <w:rPr>
                        <w:rFonts w:ascii="Cambria Math" w:hAnsi="Cambria Math"/>
                        <w:i/>
                      </w:rPr>
                    </m:ctrlPr>
                  </m:fPr>
                  <m:num>
                    <m:r>
                      <w:rPr>
                        <w:rFonts w:ascii="Cambria Math" w:hAnsi="Cambria Math"/>
                      </w:rPr>
                      <m:t>kg</m:t>
                    </m:r>
                  </m:num>
                  <m:den>
                    <m:sSup>
                      <m:sSupPr>
                        <m:ctrlPr>
                          <w:rPr>
                            <w:rFonts w:ascii="Cambria Math" w:hAnsi="Cambria Math"/>
                            <w:i/>
                          </w:rPr>
                        </m:ctrlPr>
                      </m:sSupPr>
                      <m:e>
                        <m:r>
                          <w:rPr>
                            <w:rFonts w:ascii="Cambria Math" w:hAnsi="Cambria Math"/>
                          </w:rPr>
                          <m:t>m</m:t>
                        </m:r>
                      </m:e>
                      <m:sup>
                        <m:r>
                          <w:rPr>
                            <w:rFonts w:ascii="Cambria Math" w:hAnsi="Cambria Math"/>
                          </w:rPr>
                          <m:t>3</m:t>
                        </m:r>
                      </m:sup>
                    </m:sSup>
                  </m:den>
                </m:f>
              </m:oMath>
            </m:oMathPara>
          </w:p>
        </w:tc>
        <w:tc>
          <w:tcPr>
            <w:tcW w:w="2529" w:type="dxa"/>
            <w:tcBorders>
              <w:top w:val="nil"/>
              <w:left w:val="single" w:sz="12" w:space="0" w:color="auto"/>
              <w:bottom w:val="nil"/>
              <w:right w:val="nil"/>
            </w:tcBorders>
          </w:tcPr>
          <w:p w14:paraId="17A24DCB" w14:textId="3E717A3C" w:rsidR="009A4AE2" w:rsidRPr="003075B3" w:rsidRDefault="003075B3" w:rsidP="003075B3">
            <w:pPr>
              <w:jc w:val="left"/>
              <w:rPr>
                <w:lang w:val="en-GB"/>
              </w:rPr>
            </w:pPr>
            <w:r w:rsidRPr="003075B3">
              <w:rPr>
                <w:lang w:val="en-GB"/>
              </w:rPr>
              <w:t>Oxygen concentration in fish tank</w:t>
            </w:r>
          </w:p>
        </w:tc>
      </w:tr>
    </w:tbl>
    <w:p w14:paraId="1187F7EB" w14:textId="77777777" w:rsidR="009A4AE2" w:rsidRPr="003075B3" w:rsidRDefault="009A4AE2" w:rsidP="009A4AE2">
      <w:pPr>
        <w:rPr>
          <w:lang w:val="en-GB"/>
        </w:rPr>
      </w:pPr>
    </w:p>
    <w:p w14:paraId="671E50A6" w14:textId="4D59BDEF" w:rsidR="00B93516" w:rsidRDefault="00B93516" w:rsidP="00B93516">
      <w:pPr>
        <w:pStyle w:val="Caption"/>
        <w:keepNext/>
      </w:pPr>
      <w:r>
        <w:t xml:space="preserve">Table </w:t>
      </w:r>
      <w:r>
        <w:fldChar w:fldCharType="begin"/>
      </w:r>
      <w:r>
        <w:instrText xml:space="preserve"> SEQ Table \* ARABIC </w:instrText>
      </w:r>
      <w:r>
        <w:fldChar w:fldCharType="separate"/>
      </w:r>
      <w:r>
        <w:rPr>
          <w:noProof/>
        </w:rPr>
        <w:t>2</w:t>
      </w:r>
      <w:r>
        <w:fldChar w:fldCharType="end"/>
      </w:r>
      <w:r>
        <w:rPr>
          <w:lang w:val="de-DE"/>
        </w:rPr>
        <w:t>: Key Equations</w:t>
      </w:r>
    </w:p>
    <w:tbl>
      <w:tblPr>
        <w:tblStyle w:val="TableGrid"/>
        <w:tblW w:w="0" w:type="auto"/>
        <w:jc w:val="center"/>
        <w:tblLook w:val="04A0" w:firstRow="1" w:lastRow="0" w:firstColumn="1" w:lastColumn="0" w:noHBand="0" w:noVBand="1"/>
      </w:tblPr>
      <w:tblGrid>
        <w:gridCol w:w="4678"/>
        <w:gridCol w:w="3119"/>
        <w:gridCol w:w="850"/>
      </w:tblGrid>
      <w:tr w:rsidR="003075B3" w:rsidRPr="009A4AE2" w14:paraId="64083631" w14:textId="77777777" w:rsidTr="003075B3">
        <w:trPr>
          <w:jc w:val="center"/>
        </w:trPr>
        <w:tc>
          <w:tcPr>
            <w:tcW w:w="4678" w:type="dxa"/>
            <w:tcBorders>
              <w:top w:val="nil"/>
              <w:left w:val="nil"/>
              <w:bottom w:val="single" w:sz="12" w:space="0" w:color="auto"/>
              <w:right w:val="single" w:sz="12" w:space="0" w:color="auto"/>
            </w:tcBorders>
          </w:tcPr>
          <w:p w14:paraId="57574AD6" w14:textId="6D6B51A5" w:rsidR="003075B3" w:rsidRPr="009A4AE2" w:rsidRDefault="003075B3" w:rsidP="003C7CFF">
            <w:pPr>
              <w:jc w:val="center"/>
              <w:rPr>
                <w:b/>
                <w:bCs/>
              </w:rPr>
            </w:pPr>
            <w:r>
              <w:rPr>
                <w:b/>
                <w:bCs/>
              </w:rPr>
              <w:t>Equation</w:t>
            </w:r>
          </w:p>
        </w:tc>
        <w:tc>
          <w:tcPr>
            <w:tcW w:w="3969" w:type="dxa"/>
            <w:gridSpan w:val="2"/>
            <w:tcBorders>
              <w:top w:val="nil"/>
              <w:left w:val="single" w:sz="12" w:space="0" w:color="auto"/>
              <w:bottom w:val="single" w:sz="12" w:space="0" w:color="auto"/>
              <w:right w:val="nil"/>
            </w:tcBorders>
          </w:tcPr>
          <w:p w14:paraId="4ADEE51C" w14:textId="4240B45B" w:rsidR="003075B3" w:rsidRPr="009A4AE2" w:rsidRDefault="003075B3" w:rsidP="003C7CFF">
            <w:pPr>
              <w:jc w:val="center"/>
              <w:rPr>
                <w:b/>
                <w:bCs/>
              </w:rPr>
            </w:pPr>
            <w:r>
              <w:rPr>
                <w:b/>
                <w:bCs/>
              </w:rPr>
              <w:t>Description</w:t>
            </w:r>
          </w:p>
        </w:tc>
      </w:tr>
      <w:tr w:rsidR="003075B3" w:rsidRPr="003075B3" w14:paraId="7B594234" w14:textId="77777777" w:rsidTr="003075B3">
        <w:trPr>
          <w:gridAfter w:val="1"/>
          <w:wAfter w:w="850" w:type="dxa"/>
          <w:jc w:val="center"/>
        </w:trPr>
        <w:tc>
          <w:tcPr>
            <w:tcW w:w="4678" w:type="dxa"/>
            <w:tcBorders>
              <w:top w:val="single" w:sz="12" w:space="0" w:color="auto"/>
              <w:left w:val="nil"/>
              <w:bottom w:val="nil"/>
              <w:right w:val="single" w:sz="12" w:space="0" w:color="auto"/>
            </w:tcBorders>
          </w:tcPr>
          <w:p w14:paraId="2A13D988" w14:textId="73CB93AC" w:rsidR="003075B3" w:rsidRDefault="00A83ABE" w:rsidP="003075B3">
            <w:pPr>
              <w:ind w:right="-1"/>
            </w:pPr>
            <m:oMathPara>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r>
                      <w:rPr>
                        <w:rFonts w:ascii="Cambria Math" w:hAnsi="Cambria Math" w:cs="Calibri"/>
                      </w:rPr>
                      <m:t>,prod</m:t>
                    </m:r>
                  </m:sub>
                </m:sSub>
                <m:r>
                  <w:rPr>
                    <w:rFonts w:ascii="Cambria Math" w:hAnsi="Cambria Math" w:cs="Calibri"/>
                  </w:rPr>
                  <m:t>=</m:t>
                </m:r>
                <m:f>
                  <m:fPr>
                    <m:ctrlPr>
                      <w:rPr>
                        <w:rFonts w:ascii="Cambria Math" w:hAnsi="Cambria Math" w:cs="Calibri"/>
                        <w:i/>
                      </w:rPr>
                    </m:ctrlPr>
                  </m:fPr>
                  <m:num>
                    <m:sSub>
                      <m:sSubPr>
                        <m:ctrlPr>
                          <w:rPr>
                            <w:rFonts w:ascii="Cambria Math" w:hAnsi="Cambria Math" w:cs="Calibri"/>
                            <w:i/>
                          </w:rPr>
                        </m:ctrlPr>
                      </m:sSubPr>
                      <m:e>
                        <m:r>
                          <w:rPr>
                            <w:rFonts w:ascii="Cambria Math" w:hAnsi="Cambria Math" w:cs="Calibri"/>
                          </w:rPr>
                          <m:t>P</m:t>
                        </m:r>
                      </m:e>
                      <m:sub>
                        <m:r>
                          <w:rPr>
                            <w:rFonts w:ascii="Cambria Math" w:hAnsi="Cambria Math" w:cs="Calibri"/>
                          </w:rPr>
                          <m:t>Electrolyzer</m:t>
                        </m:r>
                      </m:sub>
                    </m:sSub>
                    <m:r>
                      <w:rPr>
                        <w:rFonts w:ascii="Cambria Math" w:hAnsi="Cambria Math" w:cs="Calibri"/>
                      </w:rPr>
                      <m:t>⋅</m:t>
                    </m:r>
                    <m:sSub>
                      <m:sSubPr>
                        <m:ctrlPr>
                          <w:rPr>
                            <w:rFonts w:ascii="Cambria Math" w:hAnsi="Cambria Math" w:cs="Calibri"/>
                            <w:i/>
                          </w:rPr>
                        </m:ctrlPr>
                      </m:sSubPr>
                      <m:e>
                        <m:r>
                          <w:rPr>
                            <w:rFonts w:ascii="Cambria Math" w:hAnsi="Cambria Math" w:cs="Calibri"/>
                          </w:rPr>
                          <m:t>Eff</m:t>
                        </m:r>
                      </m:e>
                      <m:sub>
                        <m:r>
                          <w:rPr>
                            <w:rFonts w:ascii="Cambria Math" w:hAnsi="Cambria Math" w:cs="Calibri"/>
                          </w:rPr>
                          <m:t>Electrolyzer</m:t>
                        </m:r>
                      </m:sub>
                    </m:sSub>
                  </m:num>
                  <m:den>
                    <m:sSub>
                      <m:sSubPr>
                        <m:ctrlPr>
                          <w:rPr>
                            <w:rFonts w:ascii="Cambria Math" w:hAnsi="Cambria Math" w:cs="Calibri"/>
                            <w:i/>
                          </w:rPr>
                        </m:ctrlPr>
                      </m:sSubPr>
                      <m:e>
                        <m:r>
                          <w:rPr>
                            <w:rFonts w:ascii="Cambria Math" w:hAnsi="Cambria Math" w:cs="Calibri"/>
                          </w:rPr>
                          <m:t>∆H</m:t>
                        </m:r>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sub>
                    </m:sSub>
                  </m:den>
                </m:f>
              </m:oMath>
            </m:oMathPara>
          </w:p>
        </w:tc>
        <w:tc>
          <w:tcPr>
            <w:tcW w:w="3119" w:type="dxa"/>
            <w:tcBorders>
              <w:top w:val="single" w:sz="12" w:space="0" w:color="auto"/>
              <w:left w:val="single" w:sz="12" w:space="0" w:color="auto"/>
              <w:bottom w:val="nil"/>
              <w:right w:val="nil"/>
            </w:tcBorders>
          </w:tcPr>
          <w:p w14:paraId="568D072E" w14:textId="62316675" w:rsidR="003075B3" w:rsidRPr="003075B3" w:rsidRDefault="003075B3" w:rsidP="003075B3">
            <w:pPr>
              <w:jc w:val="left"/>
              <w:rPr>
                <w:lang w:val="en-GB"/>
              </w:rPr>
            </w:pPr>
            <w:r>
              <w:rPr>
                <w:lang w:val="en-GB"/>
              </w:rPr>
              <w:t>C</w:t>
            </w:r>
            <w:r w:rsidRPr="00826816">
              <w:rPr>
                <w:lang w:val="en-GB"/>
              </w:rPr>
              <w:t>alculates hydrogen production rate (</w:t>
            </w:r>
            <m:oMath>
              <m:r>
                <w:rPr>
                  <w:rFonts w:ascii="Cambria Math" w:hAnsi="Cambria Math"/>
                </w:rPr>
                <m:t>mol</m:t>
              </m:r>
              <m:r>
                <w:rPr>
                  <w:rFonts w:ascii="Cambria Math" w:hAnsi="Cambria Math"/>
                  <w:lang w:val="en-GB"/>
                </w:rPr>
                <m:t>/</m:t>
              </m:r>
              <m:r>
                <w:rPr>
                  <w:rFonts w:ascii="Cambria Math" w:hAnsi="Cambria Math"/>
                </w:rPr>
                <m:t>s</m:t>
              </m:r>
            </m:oMath>
            <w:r w:rsidRPr="00826816">
              <w:rPr>
                <w:lang w:val="en-GB"/>
              </w:rPr>
              <w:t>) from electrical power input (</w:t>
            </w:r>
            <m:oMath>
              <m:r>
                <w:rPr>
                  <w:rFonts w:ascii="Cambria Math" w:hAnsi="Cambria Math"/>
                </w:rPr>
                <m:t>kW</m:t>
              </m:r>
            </m:oMath>
            <w:r w:rsidRPr="00826816">
              <w:rPr>
                <w:lang w:val="en-GB"/>
              </w:rPr>
              <w:t>).</w:t>
            </w:r>
          </w:p>
        </w:tc>
      </w:tr>
      <w:tr w:rsidR="003075B3" w:rsidRPr="003075B3" w14:paraId="78621F7B" w14:textId="77777777" w:rsidTr="003075B3">
        <w:trPr>
          <w:jc w:val="center"/>
        </w:trPr>
        <w:tc>
          <w:tcPr>
            <w:tcW w:w="4678" w:type="dxa"/>
            <w:tcBorders>
              <w:top w:val="nil"/>
              <w:left w:val="nil"/>
              <w:bottom w:val="nil"/>
              <w:right w:val="single" w:sz="12" w:space="0" w:color="auto"/>
            </w:tcBorders>
          </w:tcPr>
          <w:p w14:paraId="2A4DC492" w14:textId="2E9CFDFA" w:rsidR="003075B3" w:rsidRPr="003075B3" w:rsidRDefault="00A83ABE" w:rsidP="003075B3">
            <w:pPr>
              <w:ind w:right="-1"/>
              <w:jc w:val="center"/>
              <w:rPr>
                <w:rFonts w:ascii="Calibri" w:eastAsiaTheme="minorEastAsia" w:hAnsi="Calibri" w:cs="Calibri"/>
              </w:rPr>
            </w:pPr>
            <m:oMathPara>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prod</m:t>
                    </m:r>
                  </m:sub>
                </m:sSub>
                <m:r>
                  <w:rPr>
                    <w:rFonts w:ascii="Cambria Math" w:hAnsi="Cambria Math" w:cs="Calibri"/>
                  </w:rPr>
                  <m:t>=</m:t>
                </m:r>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r>
                      <w:rPr>
                        <w:rFonts w:ascii="Cambria Math" w:hAnsi="Cambria Math" w:cs="Calibri"/>
                      </w:rPr>
                      <m:t>, prod</m:t>
                    </m:r>
                  </m:sub>
                </m:sSub>
                <m:r>
                  <w:rPr>
                    <w:rFonts w:ascii="Cambria Math" w:eastAsiaTheme="minorEastAsia" w:hAnsi="Cambria Math"/>
                  </w:rPr>
                  <m:t>⋅</m:t>
                </m:r>
                <m:r>
                  <w:rPr>
                    <w:rFonts w:ascii="Cambria Math" w:hAnsi="Cambria Math" w:cs="Calibri"/>
                  </w:rPr>
                  <m:t>0.5</m:t>
                </m:r>
              </m:oMath>
            </m:oMathPara>
          </w:p>
        </w:tc>
        <w:tc>
          <w:tcPr>
            <w:tcW w:w="3969" w:type="dxa"/>
            <w:gridSpan w:val="2"/>
            <w:tcBorders>
              <w:top w:val="nil"/>
              <w:left w:val="single" w:sz="12" w:space="0" w:color="auto"/>
              <w:bottom w:val="nil"/>
              <w:right w:val="nil"/>
            </w:tcBorders>
          </w:tcPr>
          <w:p w14:paraId="047ADC4D" w14:textId="5AA115DB" w:rsidR="003075B3" w:rsidRPr="003075B3" w:rsidRDefault="003075B3" w:rsidP="003075B3">
            <w:pPr>
              <w:ind w:right="-1"/>
              <w:rPr>
                <w:lang w:val="en-GB"/>
              </w:rPr>
            </w:pPr>
            <w:r>
              <w:rPr>
                <w:lang w:val="en-GB"/>
              </w:rPr>
              <w:t>Calculates oxygen production rate</w:t>
            </w:r>
          </w:p>
        </w:tc>
      </w:tr>
      <w:tr w:rsidR="003075B3" w:rsidRPr="003075B3" w14:paraId="37A017C0" w14:textId="77777777" w:rsidTr="003075B3">
        <w:trPr>
          <w:jc w:val="center"/>
        </w:trPr>
        <w:tc>
          <w:tcPr>
            <w:tcW w:w="4678" w:type="dxa"/>
            <w:tcBorders>
              <w:top w:val="nil"/>
              <w:left w:val="nil"/>
              <w:bottom w:val="nil"/>
              <w:right w:val="single" w:sz="12" w:space="0" w:color="auto"/>
            </w:tcBorders>
          </w:tcPr>
          <w:p w14:paraId="675EA3A6" w14:textId="4FE49B4E" w:rsidR="003075B3" w:rsidRPr="003075B3" w:rsidRDefault="00A83ABE" w:rsidP="003075B3">
            <w:pPr>
              <w:ind w:right="-1"/>
              <w:jc w:val="center"/>
              <w:rPr>
                <w:rFonts w:ascii="Calibri" w:eastAsiaTheme="minorEastAsia" w:hAnsi="Calibri" w:cs="Calibri"/>
              </w:rPr>
            </w:pPr>
            <m:oMathPara>
              <m:oMath>
                <m:sSub>
                  <m:sSubPr>
                    <m:ctrlPr>
                      <w:rPr>
                        <w:rFonts w:ascii="Cambria Math" w:hAnsi="Cambria Math" w:cs="Calibri"/>
                        <w:i/>
                      </w:rPr>
                    </m:ctrlPr>
                  </m:sSubPr>
                  <m:e>
                    <m:r>
                      <w:rPr>
                        <w:rFonts w:ascii="Cambria Math" w:hAnsi="Cambria Math" w:cs="Calibri"/>
                      </w:rPr>
                      <m:t>C</m:t>
                    </m:r>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tank</m:t>
                    </m:r>
                  </m:sub>
                </m:sSub>
                <m:r>
                  <w:rPr>
                    <w:rFonts w:ascii="Cambria Math" w:hAnsi="Cambria Math" w:cs="Calibri"/>
                  </w:rPr>
                  <m:t>=</m:t>
                </m:r>
                <m:f>
                  <m:fPr>
                    <m:ctrlPr>
                      <w:rPr>
                        <w:rFonts w:ascii="Cambria Math" w:hAnsi="Cambria Math" w:cs="Calibri"/>
                        <w:i/>
                      </w:rPr>
                    </m:ctrlPr>
                  </m:fPr>
                  <m:num>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in</m:t>
                        </m:r>
                      </m:sub>
                    </m:sSub>
                    <m:r>
                      <w:rPr>
                        <w:rFonts w:ascii="Cambria Math" w:hAnsi="Cambria Math" w:cs="Calibri"/>
                      </w:rPr>
                      <m:t>-</m:t>
                    </m:r>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consumed</m:t>
                        </m:r>
                      </m:sub>
                    </m:sSub>
                  </m:num>
                  <m:den>
                    <m:sSub>
                      <m:sSubPr>
                        <m:ctrlPr>
                          <w:rPr>
                            <w:rFonts w:ascii="Cambria Math" w:hAnsi="Cambria Math" w:cs="Calibri"/>
                            <w:i/>
                          </w:rPr>
                        </m:ctrlPr>
                      </m:sSubPr>
                      <m:e>
                        <m:r>
                          <w:rPr>
                            <w:rFonts w:ascii="Cambria Math" w:hAnsi="Cambria Math" w:cs="Calibri"/>
                          </w:rPr>
                          <m:t>V</m:t>
                        </m:r>
                      </m:e>
                      <m:sub>
                        <m:r>
                          <w:rPr>
                            <w:rFonts w:ascii="Cambria Math" w:hAnsi="Cambria Math" w:cs="Calibri"/>
                          </w:rPr>
                          <m:t>tank</m:t>
                        </m:r>
                      </m:sub>
                    </m:sSub>
                  </m:den>
                </m:f>
                <m:r>
                  <w:rPr>
                    <w:rFonts w:ascii="Cambria Math" w:hAnsi="Cambria Math" w:cs="Calibri"/>
                  </w:rPr>
                  <m:t xml:space="preserve"> </m:t>
                </m:r>
              </m:oMath>
            </m:oMathPara>
          </w:p>
        </w:tc>
        <w:tc>
          <w:tcPr>
            <w:tcW w:w="3969" w:type="dxa"/>
            <w:gridSpan w:val="2"/>
            <w:tcBorders>
              <w:top w:val="nil"/>
              <w:left w:val="single" w:sz="12" w:space="0" w:color="auto"/>
              <w:bottom w:val="nil"/>
              <w:right w:val="nil"/>
            </w:tcBorders>
          </w:tcPr>
          <w:p w14:paraId="34B8FBC9" w14:textId="1234D4A0" w:rsidR="003075B3" w:rsidRPr="003075B3" w:rsidRDefault="003075B3" w:rsidP="003075B3">
            <w:pPr>
              <w:jc w:val="left"/>
              <w:rPr>
                <w:lang w:val="en-GB"/>
              </w:rPr>
            </w:pPr>
            <w:r>
              <w:rPr>
                <w:rFonts w:ascii="Calibri" w:eastAsiaTheme="minorEastAsia" w:hAnsi="Calibri" w:cs="Calibri"/>
                <w:lang w:val="en-GB"/>
              </w:rPr>
              <w:t>C</w:t>
            </w:r>
            <w:r w:rsidRPr="00826816">
              <w:rPr>
                <w:rFonts w:ascii="Calibri" w:eastAsiaTheme="minorEastAsia" w:hAnsi="Calibri" w:cs="Calibri"/>
                <w:lang w:val="en-GB"/>
              </w:rPr>
              <w:t>oncentration of oxygen in the fish tank water as an integral of:</w:t>
            </w:r>
          </w:p>
        </w:tc>
      </w:tr>
      <w:tr w:rsidR="003075B3" w:rsidRPr="003075B3" w14:paraId="70AE874D" w14:textId="77777777" w:rsidTr="003075B3">
        <w:trPr>
          <w:jc w:val="center"/>
        </w:trPr>
        <w:tc>
          <w:tcPr>
            <w:tcW w:w="4678" w:type="dxa"/>
            <w:tcBorders>
              <w:top w:val="nil"/>
              <w:left w:val="nil"/>
              <w:bottom w:val="nil"/>
              <w:right w:val="single" w:sz="12" w:space="0" w:color="auto"/>
            </w:tcBorders>
          </w:tcPr>
          <w:p w14:paraId="13BBF067" w14:textId="6E0F8A89" w:rsidR="003075B3" w:rsidRPr="00B93516" w:rsidRDefault="00A83ABE" w:rsidP="00B93516">
            <w:pPr>
              <w:ind w:right="-1"/>
              <w:rPr>
                <w:rFonts w:ascii="Calibri" w:hAnsi="Calibri" w:cs="Calibri"/>
                <w:b/>
                <w:bCs/>
              </w:rPr>
            </w:pPr>
            <m:oMathPara>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Q</m:t>
                        </m:r>
                      </m:e>
                    </m:acc>
                  </m:e>
                  <m:sub>
                    <m:r>
                      <w:rPr>
                        <w:rFonts w:ascii="Cambria Math" w:hAnsi="Cambria Math" w:cs="Calibri"/>
                      </w:rPr>
                      <m:t xml:space="preserve"> prod</m:t>
                    </m:r>
                  </m:sub>
                </m:sSub>
                <m:r>
                  <w:rPr>
                    <w:rFonts w:ascii="Cambria Math" w:hAnsi="Cambria Math" w:cs="Calibri"/>
                  </w:rPr>
                  <m:t>=</m:t>
                </m:r>
                <m:sSub>
                  <m:sSubPr>
                    <m:ctrlPr>
                      <w:rPr>
                        <w:rFonts w:ascii="Cambria Math" w:hAnsi="Cambria Math" w:cs="Calibri"/>
                        <w:i/>
                      </w:rPr>
                    </m:ctrlPr>
                  </m:sSubPr>
                  <m:e>
                    <m:r>
                      <w:rPr>
                        <w:rFonts w:ascii="Cambria Math" w:hAnsi="Cambria Math" w:cs="Calibri"/>
                      </w:rPr>
                      <m:t>P</m:t>
                    </m:r>
                  </m:e>
                  <m:sub>
                    <m:r>
                      <w:rPr>
                        <w:rFonts w:ascii="Cambria Math" w:hAnsi="Cambria Math" w:cs="Calibri"/>
                      </w:rPr>
                      <m:t>Electrolyzer</m:t>
                    </m:r>
                  </m:sub>
                </m:sSub>
                <m:r>
                  <w:rPr>
                    <w:rFonts w:ascii="Cambria Math" w:eastAsiaTheme="minorEastAsia" w:hAnsi="Cambria Math"/>
                  </w:rPr>
                  <m:t>⋅</m:t>
                </m:r>
                <m:sSub>
                  <m:sSubPr>
                    <m:ctrlPr>
                      <w:rPr>
                        <w:rFonts w:ascii="Cambria Math" w:hAnsi="Cambria Math" w:cs="Calibri"/>
                        <w:i/>
                      </w:rPr>
                    </m:ctrlPr>
                  </m:sSubPr>
                  <m:e>
                    <m:r>
                      <w:rPr>
                        <w:rFonts w:ascii="Cambria Math" w:hAnsi="Cambria Math" w:cs="Calibri"/>
                      </w:rPr>
                      <m:t>(1-Eff</m:t>
                    </m:r>
                  </m:e>
                  <m:sub>
                    <m:r>
                      <w:rPr>
                        <w:rFonts w:ascii="Cambria Math" w:hAnsi="Cambria Math" w:cs="Calibri"/>
                      </w:rPr>
                      <m:t>Electrolyzer</m:t>
                    </m:r>
                  </m:sub>
                </m:sSub>
                <m:r>
                  <w:rPr>
                    <w:rFonts w:ascii="Cambria Math" w:hAnsi="Cambria Math" w:cs="Calibri"/>
                  </w:rPr>
                  <m:t>)</m:t>
                </m:r>
              </m:oMath>
            </m:oMathPara>
          </w:p>
        </w:tc>
        <w:tc>
          <w:tcPr>
            <w:tcW w:w="3969" w:type="dxa"/>
            <w:gridSpan w:val="2"/>
            <w:tcBorders>
              <w:top w:val="nil"/>
              <w:left w:val="single" w:sz="12" w:space="0" w:color="auto"/>
              <w:bottom w:val="nil"/>
              <w:right w:val="nil"/>
            </w:tcBorders>
          </w:tcPr>
          <w:p w14:paraId="2C02561E" w14:textId="12FFBE8C" w:rsidR="003075B3" w:rsidRPr="003075B3" w:rsidRDefault="003075B3" w:rsidP="003075B3">
            <w:pPr>
              <w:jc w:val="left"/>
              <w:rPr>
                <w:lang w:val="en-GB"/>
              </w:rPr>
            </w:pPr>
            <w:r>
              <w:rPr>
                <w:lang w:val="en-GB"/>
              </w:rPr>
              <w:t>Calculates heat production rate</w:t>
            </w:r>
          </w:p>
        </w:tc>
      </w:tr>
      <w:tr w:rsidR="003075B3" w:rsidRPr="003075B3" w14:paraId="61B84B98" w14:textId="77777777" w:rsidTr="003075B3">
        <w:trPr>
          <w:jc w:val="center"/>
        </w:trPr>
        <w:tc>
          <w:tcPr>
            <w:tcW w:w="4678" w:type="dxa"/>
            <w:tcBorders>
              <w:top w:val="nil"/>
              <w:left w:val="nil"/>
              <w:bottom w:val="nil"/>
              <w:right w:val="single" w:sz="12" w:space="0" w:color="auto"/>
            </w:tcBorders>
          </w:tcPr>
          <w:p w14:paraId="72897CF8" w14:textId="1E8BA6B0" w:rsidR="003075B3" w:rsidRPr="00B93516" w:rsidRDefault="00A83ABE" w:rsidP="00B93516">
            <w:pPr>
              <w:ind w:right="-1"/>
              <w:rPr>
                <w:rFonts w:ascii="Calibri" w:eastAsiaTheme="minorEastAsia" w:hAnsi="Calibri" w:cs="Calibri"/>
                <w:bCs/>
                <w:lang w:val="en-GB"/>
              </w:rPr>
            </w:pPr>
            <m:oMathPara>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T</m:t>
                    </m:r>
                  </m:e>
                  <m:sub>
                    <m:r>
                      <w:rPr>
                        <w:rFonts w:ascii="Cambria Math" w:eastAsiaTheme="minorEastAsia" w:hAnsi="Cambria Math" w:cs="Calibri"/>
                        <w:lang w:val="en-GB"/>
                      </w:rPr>
                      <m:t>greenhouse</m:t>
                    </m:r>
                  </m:sub>
                </m:sSub>
                <m:r>
                  <w:rPr>
                    <w:rFonts w:ascii="Cambria Math" w:eastAsiaTheme="minorEastAsia" w:hAnsi="Cambria Math" w:cs="Calibri"/>
                    <w:lang w:val="en-GB"/>
                  </w:rPr>
                  <m:t>=</m:t>
                </m:r>
                <m:f>
                  <m:fPr>
                    <m:ctrlPr>
                      <w:rPr>
                        <w:rFonts w:ascii="Cambria Math" w:eastAsiaTheme="minorEastAsia" w:hAnsi="Cambria Math" w:cs="Calibri"/>
                        <w:bCs/>
                        <w:i/>
                        <w:lang w:val="en-GB"/>
                      </w:rPr>
                    </m:ctrlPr>
                  </m:fPr>
                  <m:num>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Q</m:t>
                            </m:r>
                          </m:e>
                        </m:acc>
                      </m:e>
                      <m:sub>
                        <m:r>
                          <w:rPr>
                            <w:rFonts w:ascii="Cambria Math" w:hAnsi="Cambria Math" w:cs="Calibri"/>
                          </w:rPr>
                          <m:t>in</m:t>
                        </m:r>
                      </m:sub>
                    </m:sSub>
                    <m:r>
                      <w:rPr>
                        <w:rFonts w:ascii="Cambria Math" w:eastAsiaTheme="minorEastAsia" w:hAnsi="Cambria Math" w:cs="Calibri"/>
                        <w:lang w:val="en-GB"/>
                      </w:rPr>
                      <m:t>-</m:t>
                    </m:r>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Q</m:t>
                            </m:r>
                          </m:e>
                        </m:acc>
                      </m:e>
                      <m:sub>
                        <m:r>
                          <w:rPr>
                            <w:rFonts w:ascii="Cambria Math" w:hAnsi="Cambria Math" w:cs="Calibri"/>
                          </w:rPr>
                          <m:t xml:space="preserve"> diss</m:t>
                        </m:r>
                      </m:sub>
                    </m:sSub>
                  </m:num>
                  <m:den>
                    <m:sSub>
                      <m:sSubPr>
                        <m:ctrlPr>
                          <w:rPr>
                            <w:rFonts w:ascii="Cambria Math" w:eastAsiaTheme="minorEastAsia" w:hAnsi="Cambria Math" w:cs="Calibri"/>
                            <w:bCs/>
                            <w:i/>
                            <w:lang w:val="en-GB"/>
                          </w:rPr>
                        </m:ctrlPr>
                      </m:sSubPr>
                      <m:e>
                        <m:r>
                          <w:rPr>
                            <w:rFonts w:ascii="Cambria Math" w:eastAsiaTheme="minorEastAsia" w:hAnsi="Cambria Math" w:cs="Calibri"/>
                            <w:lang w:val="en-GB"/>
                          </w:rPr>
                          <m:t>m</m:t>
                        </m:r>
                      </m:e>
                      <m:sub>
                        <m:r>
                          <w:rPr>
                            <w:rFonts w:ascii="Cambria Math" w:eastAsiaTheme="minorEastAsia" w:hAnsi="Cambria Math" w:cs="Calibri"/>
                            <w:lang w:val="en-GB"/>
                          </w:rPr>
                          <m:t>air,greenhouse</m:t>
                        </m:r>
                      </m:sub>
                    </m:sSub>
                    <m:r>
                      <w:rPr>
                        <w:rFonts w:ascii="Cambria Math" w:eastAsiaTheme="minorEastAsia" w:hAnsi="Cambria Math"/>
                      </w:rPr>
                      <m:t>⋅</m:t>
                    </m:r>
                    <m:sSub>
                      <m:sSubPr>
                        <m:ctrlPr>
                          <w:rPr>
                            <w:rFonts w:ascii="Cambria Math" w:eastAsiaTheme="minorEastAsia" w:hAnsi="Cambria Math" w:cs="Calibri"/>
                            <w:i/>
                            <w:lang w:val="en-GB"/>
                          </w:rPr>
                        </m:ctrlPr>
                      </m:sSubPr>
                      <m:e>
                        <m:r>
                          <w:rPr>
                            <w:rFonts w:ascii="Cambria Math" w:eastAsiaTheme="minorEastAsia" w:hAnsi="Cambria Math" w:cs="Calibri"/>
                            <w:lang w:val="en-GB"/>
                          </w:rPr>
                          <m:t>C</m:t>
                        </m:r>
                      </m:e>
                      <m:sub>
                        <m:sSub>
                          <m:sSubPr>
                            <m:ctrlPr>
                              <w:rPr>
                                <w:rFonts w:ascii="Cambria Math" w:eastAsiaTheme="minorEastAsia" w:hAnsi="Cambria Math" w:cs="Calibri"/>
                                <w:bCs/>
                                <w:i/>
                                <w:lang w:val="en-GB"/>
                              </w:rPr>
                            </m:ctrlPr>
                          </m:sSubPr>
                          <m:e>
                            <m:r>
                              <w:rPr>
                                <w:rFonts w:ascii="Cambria Math" w:eastAsiaTheme="minorEastAsia" w:hAnsi="Cambria Math" w:cs="Calibri"/>
                                <w:lang w:val="en-GB"/>
                              </w:rPr>
                              <m:t>p</m:t>
                            </m:r>
                          </m:e>
                          <m:sub>
                            <m:r>
                              <w:rPr>
                                <w:rFonts w:ascii="Cambria Math" w:eastAsiaTheme="minorEastAsia" w:hAnsi="Cambria Math" w:cs="Calibri"/>
                                <w:lang w:val="en-GB"/>
                              </w:rPr>
                              <m:t>air</m:t>
                            </m:r>
                          </m:sub>
                        </m:sSub>
                      </m:sub>
                    </m:sSub>
                  </m:den>
                </m:f>
              </m:oMath>
            </m:oMathPara>
          </w:p>
        </w:tc>
        <w:tc>
          <w:tcPr>
            <w:tcW w:w="3969" w:type="dxa"/>
            <w:gridSpan w:val="2"/>
            <w:tcBorders>
              <w:top w:val="nil"/>
              <w:left w:val="single" w:sz="12" w:space="0" w:color="auto"/>
              <w:bottom w:val="nil"/>
              <w:right w:val="nil"/>
            </w:tcBorders>
          </w:tcPr>
          <w:p w14:paraId="1F8C3ACB" w14:textId="4694C3AD" w:rsidR="003075B3" w:rsidRPr="003075B3" w:rsidRDefault="00B93516" w:rsidP="003075B3">
            <w:pPr>
              <w:jc w:val="left"/>
              <w:rPr>
                <w:lang w:val="en-GB"/>
              </w:rPr>
            </w:pPr>
            <w:r w:rsidRPr="00826816">
              <w:rPr>
                <w:lang w:val="en-GB"/>
              </w:rPr>
              <w:t xml:space="preserve">Calculates temperature in the greenhouse </w:t>
            </w:r>
          </w:p>
        </w:tc>
      </w:tr>
      <w:tr w:rsidR="003075B3" w:rsidRPr="003075B3" w14:paraId="6C240129" w14:textId="77777777" w:rsidTr="003075B3">
        <w:trPr>
          <w:jc w:val="center"/>
        </w:trPr>
        <w:tc>
          <w:tcPr>
            <w:tcW w:w="4678" w:type="dxa"/>
            <w:tcBorders>
              <w:top w:val="nil"/>
              <w:left w:val="nil"/>
              <w:bottom w:val="nil"/>
              <w:right w:val="single" w:sz="12" w:space="0" w:color="auto"/>
            </w:tcBorders>
          </w:tcPr>
          <w:p w14:paraId="7638FBDA" w14:textId="75A5690C" w:rsidR="003075B3" w:rsidRPr="00B93516" w:rsidRDefault="00A83ABE" w:rsidP="00B93516">
            <w:pPr>
              <w:ind w:right="-1"/>
              <w:rPr>
                <w:rFonts w:ascii="Calibri" w:eastAsiaTheme="minorEastAsia" w:hAnsi="Calibri" w:cs="Calibri"/>
                <w:bCs/>
                <w:lang w:val="de-DE"/>
              </w:rPr>
            </w:pPr>
            <m:oMathPara>
              <m:oMath>
                <m:sSub>
                  <m:sSubPr>
                    <m:ctrlPr>
                      <w:rPr>
                        <w:rFonts w:ascii="Cambria Math" w:hAnsi="Cambria Math"/>
                        <w:bCs/>
                        <w:i/>
                        <w:lang w:val="de-DE"/>
                      </w:rPr>
                    </m:ctrlPr>
                  </m:sSubPr>
                  <m:e>
                    <m:r>
                      <w:rPr>
                        <w:rFonts w:ascii="Cambria Math" w:hAnsi="Cambria Math"/>
                        <w:lang w:val="de-DE"/>
                      </w:rPr>
                      <m:t>T</m:t>
                    </m:r>
                  </m:e>
                  <m:sub>
                    <m:r>
                      <w:rPr>
                        <w:rFonts w:ascii="Cambria Math" w:hAnsi="Cambria Math"/>
                        <w:lang w:val="de-DE"/>
                      </w:rPr>
                      <m:t>tank</m:t>
                    </m:r>
                  </m:sub>
                </m:sSub>
                <m:r>
                  <w:rPr>
                    <w:rFonts w:ascii="Cambria Math" w:hAnsi="Cambria Math"/>
                    <w:lang w:val="de-DE"/>
                  </w:rPr>
                  <m:t>=</m:t>
                </m:r>
                <m:f>
                  <m:fPr>
                    <m:ctrlPr>
                      <w:rPr>
                        <w:rFonts w:ascii="Cambria Math" w:eastAsiaTheme="minorEastAsia" w:hAnsi="Cambria Math" w:cs="Calibri"/>
                        <w:bCs/>
                        <w:i/>
                        <w:lang w:val="en-GB"/>
                      </w:rPr>
                    </m:ctrlPr>
                  </m:fPr>
                  <m:num>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Q</m:t>
                            </m:r>
                          </m:e>
                        </m:acc>
                      </m:e>
                      <m:sub>
                        <m:r>
                          <w:rPr>
                            <w:rFonts w:ascii="Cambria Math" w:hAnsi="Cambria Math" w:cs="Calibri"/>
                          </w:rPr>
                          <m:t>in</m:t>
                        </m:r>
                      </m:sub>
                    </m:sSub>
                    <m:r>
                      <w:rPr>
                        <w:rFonts w:ascii="Cambria Math" w:eastAsiaTheme="minorEastAsia" w:hAnsi="Cambria Math" w:cs="Calibri"/>
                        <w:lang w:val="en-GB"/>
                      </w:rPr>
                      <m:t>-</m:t>
                    </m:r>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Q</m:t>
                            </m:r>
                          </m:e>
                        </m:acc>
                      </m:e>
                      <m:sub>
                        <m:r>
                          <w:rPr>
                            <w:rFonts w:ascii="Cambria Math" w:hAnsi="Cambria Math" w:cs="Calibri"/>
                          </w:rPr>
                          <m:t xml:space="preserve"> diss</m:t>
                        </m:r>
                      </m:sub>
                    </m:sSub>
                  </m:num>
                  <m:den>
                    <m:sSub>
                      <m:sSubPr>
                        <m:ctrlPr>
                          <w:rPr>
                            <w:rFonts w:ascii="Cambria Math" w:eastAsiaTheme="minorEastAsia" w:hAnsi="Cambria Math" w:cs="Calibri"/>
                            <w:bCs/>
                            <w:i/>
                            <w:lang w:val="en-GB"/>
                          </w:rPr>
                        </m:ctrlPr>
                      </m:sSubPr>
                      <m:e>
                        <m:r>
                          <w:rPr>
                            <w:rFonts w:ascii="Cambria Math" w:eastAsiaTheme="minorEastAsia" w:hAnsi="Cambria Math" w:cs="Calibri"/>
                            <w:lang w:val="en-GB"/>
                          </w:rPr>
                          <m:t>m</m:t>
                        </m:r>
                      </m:e>
                      <m:sub>
                        <m:r>
                          <w:rPr>
                            <w:rFonts w:ascii="Cambria Math" w:eastAsiaTheme="minorEastAsia" w:hAnsi="Cambria Math" w:cs="Calibri"/>
                            <w:lang w:val="en-GB"/>
                          </w:rPr>
                          <m:t>water</m:t>
                        </m:r>
                        <m:r>
                          <w:rPr>
                            <w:rFonts w:ascii="Cambria Math" w:eastAsiaTheme="minorEastAsia" w:hAnsi="Cambria Math" w:cs="Calibri"/>
                            <w:lang w:val="de-DE"/>
                          </w:rPr>
                          <m:t>,</m:t>
                        </m:r>
                        <m:r>
                          <w:rPr>
                            <w:rFonts w:ascii="Cambria Math" w:eastAsiaTheme="minorEastAsia" w:hAnsi="Cambria Math" w:cs="Calibri"/>
                            <w:lang w:val="en-GB"/>
                          </w:rPr>
                          <m:t>tank</m:t>
                        </m:r>
                      </m:sub>
                    </m:sSub>
                    <m:r>
                      <w:rPr>
                        <w:rFonts w:ascii="Cambria Math" w:eastAsiaTheme="minorEastAsia" w:hAnsi="Cambria Math"/>
                      </w:rPr>
                      <m:t>⋅</m:t>
                    </m:r>
                    <m:sSub>
                      <m:sSubPr>
                        <m:ctrlPr>
                          <w:rPr>
                            <w:rFonts w:ascii="Cambria Math" w:eastAsiaTheme="minorEastAsia" w:hAnsi="Cambria Math" w:cs="Calibri"/>
                            <w:bCs/>
                            <w:i/>
                            <w:lang w:val="en-GB"/>
                          </w:rPr>
                        </m:ctrlPr>
                      </m:sSubPr>
                      <m:e>
                        <m:r>
                          <w:rPr>
                            <w:rFonts w:ascii="Cambria Math" w:eastAsiaTheme="minorEastAsia" w:hAnsi="Cambria Math" w:cs="Calibri"/>
                            <w:lang w:val="en-GB"/>
                          </w:rPr>
                          <m:t>C</m:t>
                        </m:r>
                        <m:ctrlPr>
                          <w:rPr>
                            <w:rFonts w:ascii="Cambria Math" w:eastAsiaTheme="minorEastAsia" w:hAnsi="Cambria Math" w:cs="Calibri"/>
                            <w:i/>
                            <w:lang w:val="en-GB"/>
                          </w:rPr>
                        </m:ctrlPr>
                      </m:e>
                      <m:sub>
                        <m:sSub>
                          <m:sSubPr>
                            <m:ctrlPr>
                              <w:rPr>
                                <w:rFonts w:ascii="Cambria Math" w:eastAsiaTheme="minorEastAsia" w:hAnsi="Cambria Math" w:cs="Calibri"/>
                                <w:bCs/>
                                <w:i/>
                                <w:lang w:val="en-GB"/>
                              </w:rPr>
                            </m:ctrlPr>
                          </m:sSubPr>
                          <m:e>
                            <m:r>
                              <w:rPr>
                                <w:rFonts w:ascii="Cambria Math" w:eastAsiaTheme="minorEastAsia" w:hAnsi="Cambria Math" w:cs="Calibri"/>
                                <w:lang w:val="en-GB"/>
                              </w:rPr>
                              <m:t>P</m:t>
                            </m:r>
                          </m:e>
                          <m:sub>
                            <m:r>
                              <w:rPr>
                                <w:rFonts w:ascii="Cambria Math" w:eastAsiaTheme="minorEastAsia" w:hAnsi="Cambria Math" w:cs="Calibri"/>
                                <w:lang w:val="en-GB"/>
                              </w:rPr>
                              <m:t>water</m:t>
                            </m:r>
                          </m:sub>
                        </m:sSub>
                      </m:sub>
                    </m:sSub>
                    <m:r>
                      <w:rPr>
                        <w:rFonts w:ascii="Cambria Math" w:eastAsiaTheme="minorEastAsia" w:hAnsi="Cambria Math" w:cs="Calibri"/>
                        <w:lang w:val="de-DE"/>
                      </w:rPr>
                      <m:t xml:space="preserve">  </m:t>
                    </m:r>
                  </m:den>
                </m:f>
              </m:oMath>
            </m:oMathPara>
          </w:p>
        </w:tc>
        <w:tc>
          <w:tcPr>
            <w:tcW w:w="3969" w:type="dxa"/>
            <w:gridSpan w:val="2"/>
            <w:tcBorders>
              <w:top w:val="nil"/>
              <w:left w:val="single" w:sz="12" w:space="0" w:color="auto"/>
              <w:bottom w:val="nil"/>
              <w:right w:val="nil"/>
            </w:tcBorders>
          </w:tcPr>
          <w:p w14:paraId="0322E125" w14:textId="48199DF2" w:rsidR="003075B3" w:rsidRPr="003075B3" w:rsidRDefault="00B93516" w:rsidP="003075B3">
            <w:pPr>
              <w:jc w:val="left"/>
              <w:rPr>
                <w:lang w:val="en-GB"/>
              </w:rPr>
            </w:pPr>
            <w:r w:rsidRPr="00826816">
              <w:rPr>
                <w:lang w:val="en-GB"/>
              </w:rPr>
              <w:t>Calculates temperature in the fish tank</w:t>
            </w:r>
          </w:p>
        </w:tc>
      </w:tr>
    </w:tbl>
    <w:p w14:paraId="44FE4004" w14:textId="77777777" w:rsidR="009A4AE2" w:rsidRPr="003075B3" w:rsidRDefault="009A4AE2" w:rsidP="009A4AE2">
      <w:pPr>
        <w:rPr>
          <w:lang w:val="en-GB"/>
        </w:rPr>
      </w:pPr>
    </w:p>
    <w:p w14:paraId="007FE9AE" w14:textId="77777777" w:rsidR="004A03ED" w:rsidRPr="00296F3F" w:rsidRDefault="004A03ED" w:rsidP="00322F72">
      <w:pPr>
        <w:pStyle w:val="Heading1"/>
        <w:numPr>
          <w:ilvl w:val="0"/>
          <w:numId w:val="0"/>
        </w:numPr>
        <w:ind w:left="360" w:hanging="360"/>
        <w:rPr>
          <w:rFonts w:eastAsiaTheme="minorEastAsia"/>
          <w:lang w:val="en-GB"/>
        </w:rPr>
      </w:pPr>
      <w:bookmarkStart w:id="23" w:name="_Toc225955846"/>
      <w:r>
        <w:rPr>
          <w:rFonts w:eastAsiaTheme="minorEastAsia"/>
          <w:lang w:val="en-GB"/>
        </w:rPr>
        <w:lastRenderedPageBreak/>
        <w:t>Bibliography</w:t>
      </w:r>
      <w:bookmarkEnd w:id="23"/>
    </w:p>
    <w:p w14:paraId="26401729" w14:textId="77777777" w:rsidR="00B51310" w:rsidRPr="00B51310" w:rsidRDefault="004A03ED" w:rsidP="00B51310">
      <w:pPr>
        <w:pStyle w:val="Bibliography"/>
        <w:rPr>
          <w:rFonts w:ascii="Times New Roman" w:hAnsi="Times New Roman" w:cs="Times New Roman"/>
        </w:rPr>
      </w:pPr>
      <w:r w:rsidRPr="00134D5F">
        <w:fldChar w:fldCharType="begin"/>
      </w:r>
      <w:r w:rsidRPr="00134D5F">
        <w:instrText xml:space="preserve"> ADDIN ZOTERO_BIBL {"uncited":[],"omitted":[],"custom":[]} CSL_BIBLIOGRAPHY </w:instrText>
      </w:r>
      <w:r w:rsidRPr="00134D5F">
        <w:fldChar w:fldCharType="separate"/>
      </w:r>
      <w:r w:rsidR="00B51310" w:rsidRPr="00B51310">
        <w:rPr>
          <w:rFonts w:ascii="Times New Roman" w:hAnsi="Times New Roman" w:cs="Times New Roman"/>
        </w:rPr>
        <w:t>[1]</w:t>
      </w:r>
      <w:r w:rsidR="00B51310" w:rsidRPr="00B51310">
        <w:rPr>
          <w:rFonts w:ascii="Times New Roman" w:hAnsi="Times New Roman" w:cs="Times New Roman"/>
        </w:rPr>
        <w:tab/>
        <w:t>‘PowerPoint Presentation’. Accessed: Mar. 06, 2026. [Online]. Available: https://www.hydrogen.no/files/documents/medlemsmoter/h2carrier.pdf</w:t>
      </w:r>
    </w:p>
    <w:p w14:paraId="03C5419C" w14:textId="77777777" w:rsidR="00B51310" w:rsidRPr="00B51310" w:rsidRDefault="00B51310" w:rsidP="00B51310">
      <w:pPr>
        <w:pStyle w:val="Bibliography"/>
        <w:rPr>
          <w:rFonts w:ascii="Times New Roman" w:hAnsi="Times New Roman" w:cs="Times New Roman"/>
        </w:rPr>
      </w:pPr>
      <w:r w:rsidRPr="00B51310">
        <w:rPr>
          <w:rFonts w:ascii="Times New Roman" w:hAnsi="Times New Roman" w:cs="Times New Roman"/>
        </w:rPr>
        <w:t>[2]</w:t>
      </w:r>
      <w:r w:rsidRPr="00B51310">
        <w:rPr>
          <w:rFonts w:ascii="Times New Roman" w:hAnsi="Times New Roman" w:cs="Times New Roman"/>
        </w:rPr>
        <w:tab/>
        <w:t>‘Download datasets’. Accessed: Mar. 09, 2026. [Online]. Available: https://data.fingrid.fi/en/data?datasets=181</w:t>
      </w:r>
    </w:p>
    <w:p w14:paraId="4172BC9D" w14:textId="77777777" w:rsidR="00B51310" w:rsidRPr="00B51310" w:rsidRDefault="00B51310" w:rsidP="00B51310">
      <w:pPr>
        <w:pStyle w:val="Bibliography"/>
        <w:rPr>
          <w:rFonts w:ascii="Times New Roman" w:hAnsi="Times New Roman" w:cs="Times New Roman"/>
        </w:rPr>
      </w:pPr>
      <w:r w:rsidRPr="00B51310">
        <w:rPr>
          <w:rFonts w:ascii="Times New Roman" w:hAnsi="Times New Roman" w:cs="Times New Roman"/>
        </w:rPr>
        <w:t>[3]</w:t>
      </w:r>
      <w:r w:rsidRPr="00B51310">
        <w:rPr>
          <w:rFonts w:ascii="Times New Roman" w:hAnsi="Times New Roman" w:cs="Times New Roman"/>
        </w:rPr>
        <w:tab/>
        <w:t>‘NIB lends to Varanger Kraft´s hydrogen and power grid projects’, Nordic Investment Bank. Accessed: Mar. 08, 2026. [Online]. Available: https://www.nib.int/news/nib-lends-to-varanger-krafts-hydrogen-and-power-grid-projects/</w:t>
      </w:r>
    </w:p>
    <w:p w14:paraId="69BA9CB0" w14:textId="77777777" w:rsidR="00B51310" w:rsidRPr="00B51310" w:rsidRDefault="00B51310" w:rsidP="00B51310">
      <w:pPr>
        <w:pStyle w:val="Bibliography"/>
        <w:rPr>
          <w:rFonts w:ascii="Times New Roman" w:hAnsi="Times New Roman" w:cs="Times New Roman"/>
        </w:rPr>
      </w:pPr>
      <w:r w:rsidRPr="00B51310">
        <w:rPr>
          <w:rFonts w:ascii="Times New Roman" w:hAnsi="Times New Roman" w:cs="Times New Roman"/>
        </w:rPr>
        <w:t>[4]</w:t>
      </w:r>
      <w:r w:rsidRPr="00B51310">
        <w:rPr>
          <w:rFonts w:ascii="Times New Roman" w:hAnsi="Times New Roman" w:cs="Times New Roman"/>
        </w:rPr>
        <w:tab/>
        <w:t>‘Hydrogen-Aeolic Energy with Optimised eLectrolysers Upstream of Substation | H2020’, CORDIS | European Commission. Accessed: Mar. 08, 2026. [Online]. Available: https://cordis.europa.eu/project/id/779469/reporting</w:t>
      </w:r>
    </w:p>
    <w:p w14:paraId="3719FAFB" w14:textId="77777777" w:rsidR="00B51310" w:rsidRPr="00B51310" w:rsidRDefault="00B51310" w:rsidP="00B51310">
      <w:pPr>
        <w:pStyle w:val="Bibliography"/>
        <w:rPr>
          <w:rFonts w:ascii="Times New Roman" w:hAnsi="Times New Roman" w:cs="Times New Roman"/>
        </w:rPr>
      </w:pPr>
      <w:r w:rsidRPr="00B51310">
        <w:rPr>
          <w:rFonts w:ascii="Times New Roman" w:hAnsi="Times New Roman" w:cs="Times New Roman"/>
        </w:rPr>
        <w:t>[5]</w:t>
      </w:r>
      <w:r w:rsidRPr="00B51310">
        <w:rPr>
          <w:rFonts w:ascii="Times New Roman" w:hAnsi="Times New Roman" w:cs="Times New Roman"/>
        </w:rPr>
        <w:tab/>
        <w:t xml:space="preserve">D. Virah-Sawmy, F. J. Beck, and B. Sturmberg, ‘Ignore variability, overestimate hydrogen production – Quantifying the effects of electrolyzer efficiency curves on hydrogen production from renewable energy sources’, </w:t>
      </w:r>
      <w:r w:rsidRPr="00B51310">
        <w:rPr>
          <w:rFonts w:ascii="Times New Roman" w:hAnsi="Times New Roman" w:cs="Times New Roman"/>
          <w:i/>
          <w:iCs/>
        </w:rPr>
        <w:t>Int. J. Hydrog. Energy</w:t>
      </w:r>
      <w:r w:rsidRPr="00B51310">
        <w:rPr>
          <w:rFonts w:ascii="Times New Roman" w:hAnsi="Times New Roman" w:cs="Times New Roman"/>
        </w:rPr>
        <w:t>, vol. 72, pp. 49–59, Jun. 2024, doi: 10.1016/j.ijhydene.2024.05.360.</w:t>
      </w:r>
    </w:p>
    <w:p w14:paraId="7ABE505D" w14:textId="77777777" w:rsidR="00B51310" w:rsidRPr="00B51310" w:rsidRDefault="00B51310" w:rsidP="00B51310">
      <w:pPr>
        <w:pStyle w:val="Bibliography"/>
        <w:rPr>
          <w:rFonts w:ascii="Times New Roman" w:hAnsi="Times New Roman" w:cs="Times New Roman"/>
        </w:rPr>
      </w:pPr>
      <w:r w:rsidRPr="00B51310">
        <w:rPr>
          <w:rFonts w:ascii="Times New Roman" w:hAnsi="Times New Roman" w:cs="Times New Roman"/>
        </w:rPr>
        <w:t>[6]</w:t>
      </w:r>
      <w:r w:rsidRPr="00B51310">
        <w:rPr>
          <w:rFonts w:ascii="Times New Roman" w:hAnsi="Times New Roman" w:cs="Times New Roman"/>
        </w:rPr>
        <w:tab/>
        <w:t>‘Dissolved oxygen requirements in aquatic animal respiration - Responsible Seafood Advocate’, Global Seafood Alliance. Accessed: Mar. 06, 2026. [Online]. Available: https://www.globalseafood.org/advocate/dissolved-oxygen-requirements-in-aquatic-animal-respiration/</w:t>
      </w:r>
    </w:p>
    <w:p w14:paraId="721DF02D" w14:textId="77777777" w:rsidR="00B51310" w:rsidRPr="00B51310" w:rsidRDefault="00B51310" w:rsidP="00B51310">
      <w:pPr>
        <w:pStyle w:val="Bibliography"/>
        <w:rPr>
          <w:rFonts w:ascii="Times New Roman" w:hAnsi="Times New Roman" w:cs="Times New Roman"/>
        </w:rPr>
      </w:pPr>
      <w:r w:rsidRPr="00B51310">
        <w:rPr>
          <w:rFonts w:ascii="Times New Roman" w:hAnsi="Times New Roman" w:cs="Times New Roman"/>
        </w:rPr>
        <w:t>[7]</w:t>
      </w:r>
      <w:r w:rsidRPr="00B51310">
        <w:rPr>
          <w:rFonts w:ascii="Times New Roman" w:hAnsi="Times New Roman" w:cs="Times New Roman"/>
        </w:rPr>
        <w:tab/>
        <w:t>‘Fish density on our farms’. Accessed: Mar. 07, 2026. [Online]. Available: https://griegseafood.com/our-impact-fish-density-on-our-farms</w:t>
      </w:r>
    </w:p>
    <w:p w14:paraId="0193D9E0" w14:textId="77777777" w:rsidR="00B51310" w:rsidRPr="00B51310" w:rsidRDefault="00B51310" w:rsidP="00B51310">
      <w:pPr>
        <w:pStyle w:val="Bibliography"/>
        <w:rPr>
          <w:rFonts w:ascii="Times New Roman" w:hAnsi="Times New Roman" w:cs="Times New Roman"/>
        </w:rPr>
      </w:pPr>
      <w:r w:rsidRPr="00B51310">
        <w:rPr>
          <w:rFonts w:ascii="Times New Roman" w:hAnsi="Times New Roman" w:cs="Times New Roman"/>
        </w:rPr>
        <w:t>[8]</w:t>
      </w:r>
      <w:r w:rsidRPr="00B51310">
        <w:rPr>
          <w:rFonts w:ascii="Times New Roman" w:hAnsi="Times New Roman" w:cs="Times New Roman"/>
        </w:rPr>
        <w:tab/>
        <w:t>Amit, ‘Land-based trout farm will use data center waste heat’, Green Mountain Data Center. Accessed: Mar. 21, 2026. [Online]. Available: https://greenmountain.no/land-based-trout-farm-will-use-data-center-waste-heat/</w:t>
      </w:r>
    </w:p>
    <w:p w14:paraId="201A0CAA" w14:textId="77777777" w:rsidR="00B51310" w:rsidRPr="00B51310" w:rsidRDefault="00B51310" w:rsidP="00B51310">
      <w:pPr>
        <w:pStyle w:val="Bibliography"/>
        <w:rPr>
          <w:rFonts w:ascii="Times New Roman" w:hAnsi="Times New Roman" w:cs="Times New Roman"/>
        </w:rPr>
      </w:pPr>
      <w:r w:rsidRPr="00B51310">
        <w:rPr>
          <w:rFonts w:ascii="Times New Roman" w:hAnsi="Times New Roman" w:cs="Times New Roman"/>
        </w:rPr>
        <w:t>[9]</w:t>
      </w:r>
      <w:r w:rsidRPr="00B51310">
        <w:rPr>
          <w:rFonts w:ascii="Times New Roman" w:hAnsi="Times New Roman" w:cs="Times New Roman"/>
        </w:rPr>
        <w:tab/>
        <w:t>‘Green Mountain and Hima Seafood launch groundbreaking heat reuse project’, Mynewsdesk. Accessed: Mar. 21, 2026. [Online]. Available: https://www.mynewsdesk.com/green-mountain/pressreleases/green-mountain-and-hima-seafood-launch-groundbreaking-heat-reuse-project-3430566</w:t>
      </w:r>
    </w:p>
    <w:p w14:paraId="2264A8A2" w14:textId="77777777" w:rsidR="00B51310" w:rsidRPr="00B51310" w:rsidRDefault="00B51310" w:rsidP="00B51310">
      <w:pPr>
        <w:pStyle w:val="Bibliography"/>
        <w:rPr>
          <w:rFonts w:ascii="Times New Roman" w:hAnsi="Times New Roman" w:cs="Times New Roman"/>
        </w:rPr>
      </w:pPr>
      <w:r w:rsidRPr="00B51310">
        <w:rPr>
          <w:rFonts w:ascii="Times New Roman" w:hAnsi="Times New Roman" w:cs="Times New Roman"/>
        </w:rPr>
        <w:t>[10]</w:t>
      </w:r>
      <w:r w:rsidRPr="00B51310">
        <w:rPr>
          <w:rFonts w:ascii="Times New Roman" w:hAnsi="Times New Roman" w:cs="Times New Roman"/>
        </w:rPr>
        <w:tab/>
        <w:t>A. Furuset, ‘“The only thing that can save the planet”: Hima Seafood’s bold bet on land-based trout farming’, intrafish.com. Accessed: Mar. 21, 2026. [Online]. Available: https://www.intrafish.com/aquaculture/-the-only-thing-that-can-save-the-planet-hima-seafood-s-bold-bet-on-land-based-trout-farming/2-1-1879098</w:t>
      </w:r>
    </w:p>
    <w:p w14:paraId="0AA609C9" w14:textId="77777777" w:rsidR="00B51310" w:rsidRPr="00B51310" w:rsidRDefault="00B51310" w:rsidP="00B51310">
      <w:pPr>
        <w:pStyle w:val="Bibliography"/>
        <w:rPr>
          <w:rFonts w:ascii="Times New Roman" w:hAnsi="Times New Roman" w:cs="Times New Roman"/>
        </w:rPr>
      </w:pPr>
      <w:r w:rsidRPr="00B51310">
        <w:rPr>
          <w:rFonts w:ascii="Times New Roman" w:hAnsi="Times New Roman" w:cs="Times New Roman"/>
        </w:rPr>
        <w:t>[11]</w:t>
      </w:r>
      <w:r w:rsidRPr="00B51310">
        <w:rPr>
          <w:rFonts w:ascii="Times New Roman" w:hAnsi="Times New Roman" w:cs="Times New Roman"/>
        </w:rPr>
        <w:tab/>
        <w:t>‘7. FRP Tanks 2’. Accessed: Mar. 21, 2026. [Online]. Available: https://almfiberglass.com/wp-content/uploads/2024/07/7.-FRP-Tanks-2.pdf</w:t>
      </w:r>
    </w:p>
    <w:p w14:paraId="1ED22552" w14:textId="77777777" w:rsidR="00B51310" w:rsidRPr="00B51310" w:rsidRDefault="00B51310" w:rsidP="00B51310">
      <w:pPr>
        <w:pStyle w:val="Bibliography"/>
        <w:rPr>
          <w:rFonts w:ascii="Times New Roman" w:hAnsi="Times New Roman" w:cs="Times New Roman"/>
        </w:rPr>
      </w:pPr>
      <w:r w:rsidRPr="00B51310">
        <w:rPr>
          <w:rFonts w:ascii="Times New Roman" w:hAnsi="Times New Roman" w:cs="Times New Roman"/>
        </w:rPr>
        <w:t>[12]</w:t>
      </w:r>
      <w:r w:rsidRPr="00B51310">
        <w:rPr>
          <w:rFonts w:ascii="Times New Roman" w:hAnsi="Times New Roman" w:cs="Times New Roman"/>
        </w:rPr>
        <w:tab/>
        <w:t>‘U-values’. Accessed: Mar. 21, 2026. [Online]. Available: https://www.designingbuildings.co.uk/wiki/U-values</w:t>
      </w:r>
    </w:p>
    <w:p w14:paraId="7EEE8CF2" w14:textId="77777777" w:rsidR="00B51310" w:rsidRPr="00B51310" w:rsidRDefault="00B51310" w:rsidP="00B51310">
      <w:pPr>
        <w:pStyle w:val="Bibliography"/>
        <w:rPr>
          <w:rFonts w:ascii="Times New Roman" w:hAnsi="Times New Roman" w:cs="Times New Roman"/>
        </w:rPr>
      </w:pPr>
      <w:r w:rsidRPr="00B51310">
        <w:rPr>
          <w:rFonts w:ascii="Times New Roman" w:hAnsi="Times New Roman" w:cs="Times New Roman"/>
        </w:rPr>
        <w:t>[13]</w:t>
      </w:r>
      <w:r w:rsidRPr="00B51310">
        <w:rPr>
          <w:rFonts w:ascii="Times New Roman" w:hAnsi="Times New Roman" w:cs="Times New Roman"/>
        </w:rPr>
        <w:tab/>
        <w:t>‘GRP sectional tanks’, Balmoral Tanks. Accessed: Mar. 21, 2026. [Online]. Available: https://www.balmoraltanks.com/solutions/grp-sectional-tanks</w:t>
      </w:r>
    </w:p>
    <w:p w14:paraId="20A2136B" w14:textId="77777777" w:rsidR="00B51310" w:rsidRPr="00B51310" w:rsidRDefault="00B51310" w:rsidP="00B51310">
      <w:pPr>
        <w:pStyle w:val="Bibliography"/>
        <w:rPr>
          <w:rFonts w:ascii="Times New Roman" w:hAnsi="Times New Roman" w:cs="Times New Roman"/>
        </w:rPr>
      </w:pPr>
      <w:r w:rsidRPr="00B51310">
        <w:rPr>
          <w:rFonts w:ascii="Times New Roman" w:hAnsi="Times New Roman" w:cs="Times New Roman"/>
        </w:rPr>
        <w:t>[14]</w:t>
      </w:r>
      <w:r w:rsidRPr="00B51310">
        <w:rPr>
          <w:rFonts w:ascii="Times New Roman" w:hAnsi="Times New Roman" w:cs="Times New Roman"/>
        </w:rPr>
        <w:tab/>
        <w:t>‘Small Scale Rainbow Trout Farming - Ideal Temperature For Rainbow Trout Farming’. Accessed: Mar. 21, 2026. [Online]. Available: https://sites.google.com/view/smallscalerainbowtroutfarm/ideal-temperature-for-rainbow-trout-farming</w:t>
      </w:r>
    </w:p>
    <w:p w14:paraId="04CFB688" w14:textId="77777777" w:rsidR="00B51310" w:rsidRPr="00B51310" w:rsidRDefault="00B51310" w:rsidP="00B51310">
      <w:pPr>
        <w:pStyle w:val="Bibliography"/>
        <w:rPr>
          <w:rFonts w:ascii="Times New Roman" w:hAnsi="Times New Roman" w:cs="Times New Roman"/>
        </w:rPr>
      </w:pPr>
      <w:r w:rsidRPr="00B51310">
        <w:rPr>
          <w:rFonts w:ascii="Times New Roman" w:hAnsi="Times New Roman" w:cs="Times New Roman"/>
        </w:rPr>
        <w:t>[15]</w:t>
      </w:r>
      <w:r w:rsidRPr="00B51310">
        <w:rPr>
          <w:rFonts w:ascii="Times New Roman" w:hAnsi="Times New Roman" w:cs="Times New Roman"/>
        </w:rPr>
        <w:tab/>
        <w:t>‘5. Marine aquaculture in the Nordics - Nordic Oceans 2050’. Accessed: Mar. 21, 2026. [Online]. Available: https://pub.norden.org/nordicinnovation2025-05/5-marine-aquaculture-in-the-nordics.html</w:t>
      </w:r>
    </w:p>
    <w:p w14:paraId="2F9A3DE6" w14:textId="77777777" w:rsidR="00B51310" w:rsidRPr="00B51310" w:rsidRDefault="00B51310" w:rsidP="00B51310">
      <w:pPr>
        <w:pStyle w:val="Bibliography"/>
        <w:rPr>
          <w:rFonts w:ascii="Times New Roman" w:hAnsi="Times New Roman" w:cs="Times New Roman"/>
        </w:rPr>
      </w:pPr>
      <w:r w:rsidRPr="00B51310">
        <w:rPr>
          <w:rFonts w:ascii="Times New Roman" w:hAnsi="Times New Roman" w:cs="Times New Roman"/>
        </w:rPr>
        <w:t>[16]</w:t>
      </w:r>
      <w:r w:rsidRPr="00B51310">
        <w:rPr>
          <w:rFonts w:ascii="Times New Roman" w:hAnsi="Times New Roman" w:cs="Times New Roman"/>
        </w:rPr>
        <w:tab/>
        <w:t>‘Berlevåg Climate, Weather By Month, Average Temperature (Norway) - Weather Spark’. Accessed: Mar. 22, 2026. [Online]. Available: https://weatherspark.com/y/96283/Average-Weather-in-Berlev%C3%A5g-Norway-Year-Round</w:t>
      </w:r>
    </w:p>
    <w:p w14:paraId="4B4566C3" w14:textId="77777777" w:rsidR="00B51310" w:rsidRPr="00B51310" w:rsidRDefault="00B51310" w:rsidP="00B51310">
      <w:pPr>
        <w:pStyle w:val="Bibliography"/>
        <w:rPr>
          <w:rFonts w:ascii="Times New Roman" w:hAnsi="Times New Roman" w:cs="Times New Roman"/>
        </w:rPr>
      </w:pPr>
      <w:r w:rsidRPr="00B51310">
        <w:rPr>
          <w:rFonts w:ascii="Times New Roman" w:hAnsi="Times New Roman" w:cs="Times New Roman"/>
        </w:rPr>
        <w:t>[17]</w:t>
      </w:r>
      <w:r w:rsidRPr="00B51310">
        <w:rPr>
          <w:rFonts w:ascii="Times New Roman" w:hAnsi="Times New Roman" w:cs="Times New Roman"/>
        </w:rPr>
        <w:tab/>
        <w:t>‘Visiting Berlevåg: Winds of Change’, Arctic Economic Council. Accessed: Mar. 22, 2026. [Online]. Available: https://arcticeconomiccouncil.com/news/winds-of-change/</w:t>
      </w:r>
    </w:p>
    <w:p w14:paraId="4084283F" w14:textId="77777777" w:rsidR="00B51310" w:rsidRPr="00B51310" w:rsidRDefault="00B51310" w:rsidP="00B51310">
      <w:pPr>
        <w:pStyle w:val="Bibliography"/>
        <w:rPr>
          <w:rFonts w:ascii="Times New Roman" w:hAnsi="Times New Roman" w:cs="Times New Roman"/>
        </w:rPr>
      </w:pPr>
      <w:r w:rsidRPr="00B51310">
        <w:rPr>
          <w:rFonts w:ascii="Times New Roman" w:hAnsi="Times New Roman" w:cs="Times New Roman"/>
        </w:rPr>
        <w:t>[18]</w:t>
      </w:r>
      <w:r w:rsidRPr="00B51310">
        <w:rPr>
          <w:rFonts w:ascii="Times New Roman" w:hAnsi="Times New Roman" w:cs="Times New Roman"/>
        </w:rPr>
        <w:tab/>
        <w:t>‘Lettuce Growing Guide’, Southern Exposure Seed Exchange. Accessed: Mar. 22, 2026. [Online]. Available: https://www.southernexposure.com/lettuce-growing-guide/</w:t>
      </w:r>
    </w:p>
    <w:p w14:paraId="2908D7D3" w14:textId="77777777" w:rsidR="00B51310" w:rsidRPr="00B51310" w:rsidRDefault="00B51310" w:rsidP="00B51310">
      <w:pPr>
        <w:pStyle w:val="Bibliography"/>
        <w:rPr>
          <w:rFonts w:ascii="Times New Roman" w:hAnsi="Times New Roman" w:cs="Times New Roman"/>
        </w:rPr>
      </w:pPr>
      <w:r w:rsidRPr="00B51310">
        <w:rPr>
          <w:rFonts w:ascii="Times New Roman" w:hAnsi="Times New Roman" w:cs="Times New Roman"/>
        </w:rPr>
        <w:lastRenderedPageBreak/>
        <w:t>[19]</w:t>
      </w:r>
      <w:r w:rsidRPr="00B51310">
        <w:rPr>
          <w:rFonts w:ascii="Times New Roman" w:hAnsi="Times New Roman" w:cs="Times New Roman"/>
        </w:rPr>
        <w:tab/>
        <w:t xml:space="preserve">F. Pelella </w:t>
      </w:r>
      <w:r w:rsidRPr="00B51310">
        <w:rPr>
          <w:rFonts w:ascii="Times New Roman" w:hAnsi="Times New Roman" w:cs="Times New Roman"/>
          <w:i/>
          <w:iCs/>
        </w:rPr>
        <w:t>et al.</w:t>
      </w:r>
      <w:r w:rsidRPr="00B51310">
        <w:rPr>
          <w:rFonts w:ascii="Times New Roman" w:hAnsi="Times New Roman" w:cs="Times New Roman"/>
        </w:rPr>
        <w:t xml:space="preserve">, ‘Thermo-economic optimization of vertical farms exploring multiple design options for the built environment and HVAC system’, </w:t>
      </w:r>
      <w:r w:rsidRPr="00B51310">
        <w:rPr>
          <w:rFonts w:ascii="Times New Roman" w:hAnsi="Times New Roman" w:cs="Times New Roman"/>
          <w:i/>
          <w:iCs/>
        </w:rPr>
        <w:t>Appl. Therm. Eng.</w:t>
      </w:r>
      <w:r w:rsidRPr="00B51310">
        <w:rPr>
          <w:rFonts w:ascii="Times New Roman" w:hAnsi="Times New Roman" w:cs="Times New Roman"/>
        </w:rPr>
        <w:t>, vol. 279, p. 127623, Nov. 2025, doi: 10.1016/j.applthermaleng.2025.127623.</w:t>
      </w:r>
    </w:p>
    <w:p w14:paraId="534C7272" w14:textId="77777777" w:rsidR="00B51310" w:rsidRPr="00B51310" w:rsidRDefault="00B51310" w:rsidP="00B51310">
      <w:pPr>
        <w:pStyle w:val="Bibliography"/>
        <w:rPr>
          <w:rFonts w:ascii="Times New Roman" w:hAnsi="Times New Roman" w:cs="Times New Roman"/>
        </w:rPr>
      </w:pPr>
      <w:r w:rsidRPr="00B51310">
        <w:rPr>
          <w:rFonts w:ascii="Times New Roman" w:hAnsi="Times New Roman" w:cs="Times New Roman"/>
        </w:rPr>
        <w:t>[20]</w:t>
      </w:r>
      <w:r w:rsidRPr="00B51310">
        <w:rPr>
          <w:rFonts w:ascii="Times New Roman" w:hAnsi="Times New Roman" w:cs="Times New Roman"/>
        </w:rPr>
        <w:tab/>
        <w:t>‘U-Value Calculator : ChangePlan’. Accessed: Mar. 22, 2026. [Online]. Available: https://www.changeplan.co.uk/u_value_calculator.php</w:t>
      </w:r>
    </w:p>
    <w:p w14:paraId="36CF737B" w14:textId="77777777" w:rsidR="00B51310" w:rsidRPr="00B51310" w:rsidRDefault="00B51310" w:rsidP="00B51310">
      <w:pPr>
        <w:pStyle w:val="Bibliography"/>
        <w:rPr>
          <w:rFonts w:ascii="Times New Roman" w:hAnsi="Times New Roman" w:cs="Times New Roman"/>
        </w:rPr>
      </w:pPr>
      <w:r w:rsidRPr="00B51310">
        <w:rPr>
          <w:rFonts w:ascii="Times New Roman" w:hAnsi="Times New Roman" w:cs="Times New Roman"/>
        </w:rPr>
        <w:t>[21]</w:t>
      </w:r>
      <w:r w:rsidRPr="00B51310">
        <w:rPr>
          <w:rFonts w:ascii="Times New Roman" w:hAnsi="Times New Roman" w:cs="Times New Roman"/>
        </w:rPr>
        <w:tab/>
        <w:t>‘Home’, Greenphyto. Accessed: Mar. 25, 2026. [Online]. Available: https://greenphyto.com/</w:t>
      </w:r>
    </w:p>
    <w:p w14:paraId="4F8DF705" w14:textId="77777777" w:rsidR="00B51310" w:rsidRPr="00B51310" w:rsidRDefault="00B51310" w:rsidP="00B51310">
      <w:pPr>
        <w:pStyle w:val="Bibliography"/>
        <w:rPr>
          <w:rFonts w:ascii="Times New Roman" w:hAnsi="Times New Roman" w:cs="Times New Roman"/>
        </w:rPr>
      </w:pPr>
      <w:r w:rsidRPr="00B51310">
        <w:rPr>
          <w:rFonts w:ascii="Times New Roman" w:hAnsi="Times New Roman" w:cs="Times New Roman"/>
        </w:rPr>
        <w:t>[22]</w:t>
      </w:r>
      <w:r w:rsidRPr="00B51310">
        <w:rPr>
          <w:rFonts w:ascii="Times New Roman" w:hAnsi="Times New Roman" w:cs="Times New Roman"/>
        </w:rPr>
        <w:tab/>
      </w:r>
      <w:r w:rsidRPr="00B51310">
        <w:rPr>
          <w:rFonts w:ascii="Times New Roman" w:hAnsi="Times New Roman" w:cs="Times New Roman"/>
          <w:i/>
          <w:iCs/>
        </w:rPr>
        <w:t>Google Earth Pro</w:t>
      </w:r>
      <w:r w:rsidRPr="00B51310">
        <w:rPr>
          <w:rFonts w:ascii="Times New Roman" w:hAnsi="Times New Roman" w:cs="Times New Roman"/>
        </w:rPr>
        <w:t>. (Sep. 03, 2025). Google.</w:t>
      </w:r>
    </w:p>
    <w:p w14:paraId="144A63A5" w14:textId="77777777" w:rsidR="00B51310" w:rsidRPr="00B51310" w:rsidRDefault="00B51310" w:rsidP="00B51310">
      <w:pPr>
        <w:pStyle w:val="Bibliography"/>
        <w:rPr>
          <w:rFonts w:ascii="Times New Roman" w:hAnsi="Times New Roman" w:cs="Times New Roman"/>
        </w:rPr>
      </w:pPr>
      <w:r w:rsidRPr="00B51310">
        <w:rPr>
          <w:rFonts w:ascii="Times New Roman" w:hAnsi="Times New Roman" w:cs="Times New Roman"/>
        </w:rPr>
        <w:t>[23]</w:t>
      </w:r>
      <w:r w:rsidRPr="00B51310">
        <w:rPr>
          <w:rFonts w:ascii="Times New Roman" w:hAnsi="Times New Roman" w:cs="Times New Roman"/>
        </w:rPr>
        <w:tab/>
        <w:t>‘Berlevåg’, The Hidden North. Accessed: Mar. 25, 2026. [Online]. Available: https://thehiddennorth.com/destination/berlevag/</w:t>
      </w:r>
    </w:p>
    <w:p w14:paraId="04DD68D8" w14:textId="77777777" w:rsidR="00B51310" w:rsidRPr="00B51310" w:rsidRDefault="00B51310" w:rsidP="00B51310">
      <w:pPr>
        <w:pStyle w:val="Bibliography"/>
        <w:rPr>
          <w:rFonts w:ascii="Times New Roman" w:hAnsi="Times New Roman" w:cs="Times New Roman"/>
        </w:rPr>
      </w:pPr>
      <w:r w:rsidRPr="00B51310">
        <w:rPr>
          <w:rFonts w:ascii="Times New Roman" w:hAnsi="Times New Roman" w:cs="Times New Roman"/>
        </w:rPr>
        <w:t>[24]</w:t>
      </w:r>
      <w:r w:rsidRPr="00B51310">
        <w:rPr>
          <w:rFonts w:ascii="Times New Roman" w:hAnsi="Times New Roman" w:cs="Times New Roman"/>
        </w:rPr>
        <w:tab/>
        <w:t>A. Dmitry, ‘Effect of water quality on rainbow trout performance’.</w:t>
      </w:r>
    </w:p>
    <w:p w14:paraId="3D0BC6EA" w14:textId="77777777" w:rsidR="00B51310" w:rsidRPr="00B51310" w:rsidRDefault="00B51310" w:rsidP="00B51310">
      <w:pPr>
        <w:pStyle w:val="Bibliography"/>
        <w:rPr>
          <w:rFonts w:ascii="Times New Roman" w:hAnsi="Times New Roman" w:cs="Times New Roman"/>
        </w:rPr>
      </w:pPr>
      <w:r w:rsidRPr="00B51310">
        <w:rPr>
          <w:rFonts w:ascii="Times New Roman" w:hAnsi="Times New Roman" w:cs="Times New Roman"/>
        </w:rPr>
        <w:t>[25]</w:t>
      </w:r>
      <w:r w:rsidRPr="00B51310">
        <w:rPr>
          <w:rFonts w:ascii="Times New Roman" w:hAnsi="Times New Roman" w:cs="Times New Roman"/>
        </w:rPr>
        <w:tab/>
        <w:t>‘Haeolus – Hydrogen-Aeolic Energy with Optimised eLectrolysers Upstream of Substation’. Accessed: Mar. 06, 2026. [Online]. Available: https://haeolus.eu/</w:t>
      </w:r>
    </w:p>
    <w:p w14:paraId="07DACB70" w14:textId="77777777" w:rsidR="00B51310" w:rsidRPr="00B51310" w:rsidRDefault="00B51310" w:rsidP="00B51310">
      <w:pPr>
        <w:pStyle w:val="Bibliography"/>
        <w:rPr>
          <w:rFonts w:ascii="Times New Roman" w:hAnsi="Times New Roman" w:cs="Times New Roman"/>
        </w:rPr>
      </w:pPr>
      <w:r w:rsidRPr="00B51310">
        <w:rPr>
          <w:rFonts w:ascii="Times New Roman" w:hAnsi="Times New Roman" w:cs="Times New Roman"/>
        </w:rPr>
        <w:t>[26]</w:t>
      </w:r>
      <w:r w:rsidRPr="00B51310">
        <w:rPr>
          <w:rFonts w:ascii="Times New Roman" w:hAnsi="Times New Roman" w:cs="Times New Roman"/>
        </w:rPr>
        <w:tab/>
        <w:t xml:space="preserve">A. Godula-Jopek, </w:t>
      </w:r>
      <w:r w:rsidRPr="00B51310">
        <w:rPr>
          <w:rFonts w:ascii="Times New Roman" w:hAnsi="Times New Roman" w:cs="Times New Roman"/>
          <w:i/>
          <w:iCs/>
        </w:rPr>
        <w:t>Hydrogen Production by Electrolysis</w:t>
      </w:r>
      <w:r w:rsidRPr="00B51310">
        <w:rPr>
          <w:rFonts w:ascii="Times New Roman" w:hAnsi="Times New Roman" w:cs="Times New Roman"/>
        </w:rPr>
        <w:t>. 2015.</w:t>
      </w:r>
    </w:p>
    <w:p w14:paraId="6FBB45A7" w14:textId="77777777" w:rsidR="00B51310" w:rsidRPr="00B51310" w:rsidRDefault="00B51310" w:rsidP="00B51310">
      <w:pPr>
        <w:pStyle w:val="Bibliography"/>
        <w:rPr>
          <w:rFonts w:ascii="Times New Roman" w:hAnsi="Times New Roman" w:cs="Times New Roman"/>
        </w:rPr>
      </w:pPr>
      <w:r w:rsidRPr="00B51310">
        <w:rPr>
          <w:rFonts w:ascii="Times New Roman" w:hAnsi="Times New Roman" w:cs="Times New Roman"/>
        </w:rPr>
        <w:t>[27]</w:t>
      </w:r>
      <w:r w:rsidRPr="00B51310">
        <w:rPr>
          <w:rFonts w:ascii="Times New Roman" w:hAnsi="Times New Roman" w:cs="Times New Roman"/>
        </w:rPr>
        <w:tab/>
        <w:t xml:space="preserve">E. Curcio, ‘Techno-economic analysis of hydrogen production: Costs, policies, and scalability in the transition to net-zero’, </w:t>
      </w:r>
      <w:r w:rsidRPr="00B51310">
        <w:rPr>
          <w:rFonts w:ascii="Times New Roman" w:hAnsi="Times New Roman" w:cs="Times New Roman"/>
          <w:i/>
          <w:iCs/>
        </w:rPr>
        <w:t>Int. J. Hydrog. Energy</w:t>
      </w:r>
      <w:r w:rsidRPr="00B51310">
        <w:rPr>
          <w:rFonts w:ascii="Times New Roman" w:hAnsi="Times New Roman" w:cs="Times New Roman"/>
        </w:rPr>
        <w:t>, vol. 128, pp. 473–487, May 2025, doi: 10.1016/j.ijhydene.2025.04.013.</w:t>
      </w:r>
    </w:p>
    <w:p w14:paraId="7E6BF9D2" w14:textId="77777777" w:rsidR="00B51310" w:rsidRPr="00B51310" w:rsidRDefault="00B51310" w:rsidP="00B51310">
      <w:pPr>
        <w:pStyle w:val="Bibliography"/>
        <w:rPr>
          <w:rFonts w:ascii="Times New Roman" w:hAnsi="Times New Roman" w:cs="Times New Roman"/>
        </w:rPr>
      </w:pPr>
      <w:r w:rsidRPr="00B51310">
        <w:rPr>
          <w:rFonts w:ascii="Times New Roman" w:hAnsi="Times New Roman" w:cs="Times New Roman"/>
        </w:rPr>
        <w:t>[28]</w:t>
      </w:r>
      <w:r w:rsidRPr="00B51310">
        <w:rPr>
          <w:rFonts w:ascii="Times New Roman" w:hAnsi="Times New Roman" w:cs="Times New Roman"/>
        </w:rPr>
        <w:tab/>
        <w:t>M. Hurskainen, ‘Industrial oxygen demand in Finland’.</w:t>
      </w:r>
    </w:p>
    <w:p w14:paraId="0F5BEBB2" w14:textId="77777777" w:rsidR="00B51310" w:rsidRPr="00B51310" w:rsidRDefault="00B51310" w:rsidP="00B51310">
      <w:pPr>
        <w:pStyle w:val="Bibliography"/>
        <w:rPr>
          <w:rFonts w:ascii="Times New Roman" w:hAnsi="Times New Roman" w:cs="Times New Roman"/>
        </w:rPr>
      </w:pPr>
      <w:r w:rsidRPr="00B51310">
        <w:rPr>
          <w:rFonts w:ascii="Times New Roman" w:hAnsi="Times New Roman" w:cs="Times New Roman"/>
        </w:rPr>
        <w:t>[29]</w:t>
      </w:r>
      <w:r w:rsidRPr="00B51310">
        <w:rPr>
          <w:rFonts w:ascii="Times New Roman" w:hAnsi="Times New Roman" w:cs="Times New Roman"/>
        </w:rPr>
        <w:tab/>
        <w:t>‘District_heating_in_Finland_2024.pdf’. Accessed: Apr. 01, 2026. [Online]. Available: https://energia.fi/wp-content/uploads/2026/01/District_heating_in_Finland_2024.pdf</w:t>
      </w:r>
    </w:p>
    <w:p w14:paraId="40F4CC5F" w14:textId="3A7C3416" w:rsidR="0047422E" w:rsidRPr="00D86E1A" w:rsidRDefault="004A03ED" w:rsidP="005B640C">
      <w:pPr>
        <w:ind w:right="-1"/>
        <w:rPr>
          <w:lang w:val="de-DE" w:eastAsia="en-US"/>
        </w:rPr>
      </w:pPr>
      <w:r w:rsidRPr="00134D5F">
        <w:fldChar w:fldCharType="end"/>
      </w:r>
    </w:p>
    <w:sectPr w:rsidR="0047422E" w:rsidRPr="00D86E1A" w:rsidSect="00F37381">
      <w:footerReference w:type="default" r:id="rId17"/>
      <w:pgSz w:w="11907" w:h="16840"/>
      <w:pgMar w:top="1134" w:right="1418" w:bottom="1134" w:left="1418" w:header="709" w:footer="709" w:gutter="0"/>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744244" w14:textId="77777777" w:rsidR="00A83ABE" w:rsidRDefault="00A83ABE">
      <w:r>
        <w:separator/>
      </w:r>
    </w:p>
  </w:endnote>
  <w:endnote w:type="continuationSeparator" w:id="0">
    <w:p w14:paraId="7BC2966E" w14:textId="77777777" w:rsidR="00A83ABE" w:rsidRDefault="00A83A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Bold">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Gill Sans">
    <w:altName w:val="Gill Sans MT"/>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DB957" w14:textId="574A80FB" w:rsidR="00345792" w:rsidRDefault="00345792">
    <w:pPr>
      <w:pStyle w:val="Footer"/>
      <w:jc w:val="center"/>
    </w:pPr>
  </w:p>
  <w:p w14:paraId="4213C876" w14:textId="77777777" w:rsidR="00345792" w:rsidRDefault="003457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9132560"/>
      <w:docPartObj>
        <w:docPartGallery w:val="Page Numbers (Bottom of Page)"/>
        <w:docPartUnique/>
      </w:docPartObj>
    </w:sdtPr>
    <w:sdtEndPr>
      <w:rPr>
        <w:noProof/>
      </w:rPr>
    </w:sdtEndPr>
    <w:sdtContent>
      <w:p w14:paraId="0FDCFCD8" w14:textId="77777777" w:rsidR="00345792" w:rsidRDefault="0034579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BDC9AB9" w14:textId="77777777" w:rsidR="00345792" w:rsidRDefault="0034579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D32DB1" w14:textId="77777777" w:rsidR="00A83ABE" w:rsidRDefault="00A83ABE">
      <w:r>
        <w:separator/>
      </w:r>
    </w:p>
  </w:footnote>
  <w:footnote w:type="continuationSeparator" w:id="0">
    <w:p w14:paraId="0CEC11A1" w14:textId="77777777" w:rsidR="00A83ABE" w:rsidRDefault="00A83AB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ED59E" w14:textId="77777777" w:rsidR="003F2176" w:rsidRPr="00981587" w:rsidRDefault="003F2176" w:rsidP="00981587">
    <w:pPr>
      <w:pStyle w:val="Header"/>
      <w:spacing w:after="0"/>
      <w:jc w:val="right"/>
      <w:rPr>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D"/>
    <w:multiLevelType w:val="singleLevel"/>
    <w:tmpl w:val="83AAAD92"/>
    <w:lvl w:ilvl="0">
      <w:start w:val="1"/>
      <w:numFmt w:val="bullet"/>
      <w:pStyle w:val="ListBullet2"/>
      <w:lvlText w:val=""/>
      <w:lvlJc w:val="left"/>
      <w:pPr>
        <w:tabs>
          <w:tab w:val="num" w:pos="360"/>
        </w:tabs>
        <w:ind w:left="244" w:hanging="244"/>
      </w:pPr>
      <w:rPr>
        <w:rFonts w:ascii="Symbol" w:hAnsi="Symbol" w:hint="default"/>
      </w:rPr>
    </w:lvl>
  </w:abstractNum>
  <w:abstractNum w:abstractNumId="1" w15:restartNumberingAfterBreak="0">
    <w:nsid w:val="0AB62205"/>
    <w:multiLevelType w:val="multilevel"/>
    <w:tmpl w:val="DEA62742"/>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ascii="Times New Roman" w:hAnsi="Times New Roman" w:cs="Times New Roman"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 w15:restartNumberingAfterBreak="0">
    <w:nsid w:val="14C27B48"/>
    <w:multiLevelType w:val="hybridMultilevel"/>
    <w:tmpl w:val="9DE4C2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25209F"/>
    <w:multiLevelType w:val="multilevel"/>
    <w:tmpl w:val="39526760"/>
    <w:lvl w:ilvl="0">
      <w:start w:val="2"/>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4" w15:restartNumberingAfterBreak="0">
    <w:nsid w:val="180C33EC"/>
    <w:multiLevelType w:val="hybridMultilevel"/>
    <w:tmpl w:val="22569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A97DEC"/>
    <w:multiLevelType w:val="hybridMultilevel"/>
    <w:tmpl w:val="1384F6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6A07A18"/>
    <w:multiLevelType w:val="multilevel"/>
    <w:tmpl w:val="E4E277F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8256028"/>
    <w:multiLevelType w:val="multilevel"/>
    <w:tmpl w:val="BB7290EC"/>
    <w:lvl w:ilvl="0">
      <w:start w:val="1"/>
      <w:numFmt w:val="bullet"/>
      <w:pStyle w:val="ListBullet"/>
      <w:lvlText w:val=""/>
      <w:lvlJc w:val="left"/>
      <w:pPr>
        <w:tabs>
          <w:tab w:val="num" w:pos="360"/>
        </w:tabs>
        <w:ind w:left="244" w:hanging="244"/>
      </w:pPr>
      <w:rPr>
        <w:rFonts w:ascii="Symbol" w:hAnsi="Symbol" w:hint="default"/>
      </w:r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60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400"/>
        </w:tabs>
        <w:ind w:left="4320" w:hanging="1440"/>
      </w:pPr>
    </w:lvl>
  </w:abstractNum>
  <w:abstractNum w:abstractNumId="8" w15:restartNumberingAfterBreak="0">
    <w:nsid w:val="2B1A4C2F"/>
    <w:multiLevelType w:val="hybridMultilevel"/>
    <w:tmpl w:val="781C3CEE"/>
    <w:lvl w:ilvl="0" w:tplc="3250A328">
      <w:numFmt w:val="bullet"/>
      <w:lvlText w:val="-"/>
      <w:lvlJc w:val="left"/>
      <w:pPr>
        <w:ind w:left="1014" w:hanging="360"/>
      </w:pPr>
      <w:rPr>
        <w:rFonts w:ascii="Aptos" w:eastAsiaTheme="minorHAnsi" w:hAnsi="Aptos" w:cstheme="minorBidi" w:hint="default"/>
      </w:rPr>
    </w:lvl>
    <w:lvl w:ilvl="1" w:tplc="04090003">
      <w:start w:val="1"/>
      <w:numFmt w:val="bullet"/>
      <w:lvlText w:val="o"/>
      <w:lvlJc w:val="left"/>
      <w:pPr>
        <w:ind w:left="1734" w:hanging="360"/>
      </w:pPr>
      <w:rPr>
        <w:rFonts w:ascii="Courier New" w:hAnsi="Courier New" w:cs="Courier New" w:hint="default"/>
      </w:rPr>
    </w:lvl>
    <w:lvl w:ilvl="2" w:tplc="04090005" w:tentative="1">
      <w:start w:val="1"/>
      <w:numFmt w:val="bullet"/>
      <w:lvlText w:val=""/>
      <w:lvlJc w:val="left"/>
      <w:pPr>
        <w:ind w:left="2454" w:hanging="360"/>
      </w:pPr>
      <w:rPr>
        <w:rFonts w:ascii="Wingdings" w:hAnsi="Wingdings" w:hint="default"/>
      </w:rPr>
    </w:lvl>
    <w:lvl w:ilvl="3" w:tplc="04090001" w:tentative="1">
      <w:start w:val="1"/>
      <w:numFmt w:val="bullet"/>
      <w:lvlText w:val=""/>
      <w:lvlJc w:val="left"/>
      <w:pPr>
        <w:ind w:left="3174" w:hanging="360"/>
      </w:pPr>
      <w:rPr>
        <w:rFonts w:ascii="Symbol" w:hAnsi="Symbol" w:hint="default"/>
      </w:rPr>
    </w:lvl>
    <w:lvl w:ilvl="4" w:tplc="04090003" w:tentative="1">
      <w:start w:val="1"/>
      <w:numFmt w:val="bullet"/>
      <w:lvlText w:val="o"/>
      <w:lvlJc w:val="left"/>
      <w:pPr>
        <w:ind w:left="3894" w:hanging="360"/>
      </w:pPr>
      <w:rPr>
        <w:rFonts w:ascii="Courier New" w:hAnsi="Courier New" w:cs="Courier New" w:hint="default"/>
      </w:rPr>
    </w:lvl>
    <w:lvl w:ilvl="5" w:tplc="04090005" w:tentative="1">
      <w:start w:val="1"/>
      <w:numFmt w:val="bullet"/>
      <w:lvlText w:val=""/>
      <w:lvlJc w:val="left"/>
      <w:pPr>
        <w:ind w:left="4614" w:hanging="360"/>
      </w:pPr>
      <w:rPr>
        <w:rFonts w:ascii="Wingdings" w:hAnsi="Wingdings" w:hint="default"/>
      </w:rPr>
    </w:lvl>
    <w:lvl w:ilvl="6" w:tplc="04090001" w:tentative="1">
      <w:start w:val="1"/>
      <w:numFmt w:val="bullet"/>
      <w:lvlText w:val=""/>
      <w:lvlJc w:val="left"/>
      <w:pPr>
        <w:ind w:left="5334" w:hanging="360"/>
      </w:pPr>
      <w:rPr>
        <w:rFonts w:ascii="Symbol" w:hAnsi="Symbol" w:hint="default"/>
      </w:rPr>
    </w:lvl>
    <w:lvl w:ilvl="7" w:tplc="04090003" w:tentative="1">
      <w:start w:val="1"/>
      <w:numFmt w:val="bullet"/>
      <w:lvlText w:val="o"/>
      <w:lvlJc w:val="left"/>
      <w:pPr>
        <w:ind w:left="6054" w:hanging="360"/>
      </w:pPr>
      <w:rPr>
        <w:rFonts w:ascii="Courier New" w:hAnsi="Courier New" w:cs="Courier New" w:hint="default"/>
      </w:rPr>
    </w:lvl>
    <w:lvl w:ilvl="8" w:tplc="04090005" w:tentative="1">
      <w:start w:val="1"/>
      <w:numFmt w:val="bullet"/>
      <w:lvlText w:val=""/>
      <w:lvlJc w:val="left"/>
      <w:pPr>
        <w:ind w:left="6774" w:hanging="360"/>
      </w:pPr>
      <w:rPr>
        <w:rFonts w:ascii="Wingdings" w:hAnsi="Wingdings" w:hint="default"/>
      </w:rPr>
    </w:lvl>
  </w:abstractNum>
  <w:abstractNum w:abstractNumId="9" w15:restartNumberingAfterBreak="0">
    <w:nsid w:val="34C81D45"/>
    <w:multiLevelType w:val="hybridMultilevel"/>
    <w:tmpl w:val="4F0AA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7865CBC"/>
    <w:multiLevelType w:val="hybridMultilevel"/>
    <w:tmpl w:val="C1C4F35C"/>
    <w:lvl w:ilvl="0" w:tplc="04090001">
      <w:start w:val="1"/>
      <w:numFmt w:val="bullet"/>
      <w:lvlText w:val=""/>
      <w:lvlJc w:val="left"/>
      <w:pPr>
        <w:ind w:left="1856" w:hanging="360"/>
      </w:pPr>
      <w:rPr>
        <w:rFonts w:ascii="Symbol" w:hAnsi="Symbol" w:hint="default"/>
      </w:rPr>
    </w:lvl>
    <w:lvl w:ilvl="1" w:tplc="04090003" w:tentative="1">
      <w:start w:val="1"/>
      <w:numFmt w:val="bullet"/>
      <w:lvlText w:val="o"/>
      <w:lvlJc w:val="left"/>
      <w:pPr>
        <w:ind w:left="2576" w:hanging="360"/>
      </w:pPr>
      <w:rPr>
        <w:rFonts w:ascii="Courier New" w:hAnsi="Courier New" w:cs="Courier New" w:hint="default"/>
      </w:rPr>
    </w:lvl>
    <w:lvl w:ilvl="2" w:tplc="04090005" w:tentative="1">
      <w:start w:val="1"/>
      <w:numFmt w:val="bullet"/>
      <w:lvlText w:val=""/>
      <w:lvlJc w:val="left"/>
      <w:pPr>
        <w:ind w:left="3296" w:hanging="360"/>
      </w:pPr>
      <w:rPr>
        <w:rFonts w:ascii="Wingdings" w:hAnsi="Wingdings" w:hint="default"/>
      </w:rPr>
    </w:lvl>
    <w:lvl w:ilvl="3" w:tplc="04090001" w:tentative="1">
      <w:start w:val="1"/>
      <w:numFmt w:val="bullet"/>
      <w:lvlText w:val=""/>
      <w:lvlJc w:val="left"/>
      <w:pPr>
        <w:ind w:left="4016" w:hanging="360"/>
      </w:pPr>
      <w:rPr>
        <w:rFonts w:ascii="Symbol" w:hAnsi="Symbol" w:hint="default"/>
      </w:rPr>
    </w:lvl>
    <w:lvl w:ilvl="4" w:tplc="04090003" w:tentative="1">
      <w:start w:val="1"/>
      <w:numFmt w:val="bullet"/>
      <w:lvlText w:val="o"/>
      <w:lvlJc w:val="left"/>
      <w:pPr>
        <w:ind w:left="4736" w:hanging="360"/>
      </w:pPr>
      <w:rPr>
        <w:rFonts w:ascii="Courier New" w:hAnsi="Courier New" w:cs="Courier New" w:hint="default"/>
      </w:rPr>
    </w:lvl>
    <w:lvl w:ilvl="5" w:tplc="04090005" w:tentative="1">
      <w:start w:val="1"/>
      <w:numFmt w:val="bullet"/>
      <w:lvlText w:val=""/>
      <w:lvlJc w:val="left"/>
      <w:pPr>
        <w:ind w:left="5456" w:hanging="360"/>
      </w:pPr>
      <w:rPr>
        <w:rFonts w:ascii="Wingdings" w:hAnsi="Wingdings" w:hint="default"/>
      </w:rPr>
    </w:lvl>
    <w:lvl w:ilvl="6" w:tplc="04090001" w:tentative="1">
      <w:start w:val="1"/>
      <w:numFmt w:val="bullet"/>
      <w:lvlText w:val=""/>
      <w:lvlJc w:val="left"/>
      <w:pPr>
        <w:ind w:left="6176" w:hanging="360"/>
      </w:pPr>
      <w:rPr>
        <w:rFonts w:ascii="Symbol" w:hAnsi="Symbol" w:hint="default"/>
      </w:rPr>
    </w:lvl>
    <w:lvl w:ilvl="7" w:tplc="04090003" w:tentative="1">
      <w:start w:val="1"/>
      <w:numFmt w:val="bullet"/>
      <w:lvlText w:val="o"/>
      <w:lvlJc w:val="left"/>
      <w:pPr>
        <w:ind w:left="6896" w:hanging="360"/>
      </w:pPr>
      <w:rPr>
        <w:rFonts w:ascii="Courier New" w:hAnsi="Courier New" w:cs="Courier New" w:hint="default"/>
      </w:rPr>
    </w:lvl>
    <w:lvl w:ilvl="8" w:tplc="04090005" w:tentative="1">
      <w:start w:val="1"/>
      <w:numFmt w:val="bullet"/>
      <w:lvlText w:val=""/>
      <w:lvlJc w:val="left"/>
      <w:pPr>
        <w:ind w:left="7616" w:hanging="360"/>
      </w:pPr>
      <w:rPr>
        <w:rFonts w:ascii="Wingdings" w:hAnsi="Wingdings" w:hint="default"/>
      </w:rPr>
    </w:lvl>
  </w:abstractNum>
  <w:abstractNum w:abstractNumId="11" w15:restartNumberingAfterBreak="0">
    <w:nsid w:val="38E451CA"/>
    <w:multiLevelType w:val="multilevel"/>
    <w:tmpl w:val="0407001F"/>
    <w:lvl w:ilvl="0">
      <w:start w:val="1"/>
      <w:numFmt w:val="decimal"/>
      <w:lvlText w:val="%1."/>
      <w:lvlJc w:val="left"/>
      <w:pPr>
        <w:ind w:left="360" w:hanging="360"/>
      </w:pPr>
      <w:rPr>
        <w:rFonts w:hint="default"/>
        <w:sz w:val="32"/>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A267789"/>
    <w:multiLevelType w:val="hybridMultilevel"/>
    <w:tmpl w:val="1882B1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DC97BBE"/>
    <w:multiLevelType w:val="hybridMultilevel"/>
    <w:tmpl w:val="0C928C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FB42D22"/>
    <w:multiLevelType w:val="hybridMultilevel"/>
    <w:tmpl w:val="8E8C0A8E"/>
    <w:lvl w:ilvl="0" w:tplc="3B0C848C">
      <w:start w:val="20"/>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28D4E69"/>
    <w:multiLevelType w:val="hybridMultilevel"/>
    <w:tmpl w:val="8BC47A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5F57CF3"/>
    <w:multiLevelType w:val="hybridMultilevel"/>
    <w:tmpl w:val="73B2F0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A3D56FD"/>
    <w:multiLevelType w:val="multilevel"/>
    <w:tmpl w:val="C1C6714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4AB41A58"/>
    <w:multiLevelType w:val="multilevel"/>
    <w:tmpl w:val="723A83D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4BD318EA"/>
    <w:multiLevelType w:val="multilevel"/>
    <w:tmpl w:val="A80661A4"/>
    <w:lvl w:ilvl="0">
      <w:start w:val="1"/>
      <w:numFmt w:val="decimal"/>
      <w:lvlText w:val="%1."/>
      <w:lvlJc w:val="left"/>
      <w:pPr>
        <w:ind w:left="436" w:hanging="360"/>
      </w:pPr>
      <w:rPr>
        <w:rFonts w:hint="default"/>
        <w:b/>
        <w:i w:val="0"/>
        <w:caps/>
        <w:sz w:val="32"/>
      </w:rPr>
    </w:lvl>
    <w:lvl w:ilvl="1">
      <w:start w:val="1"/>
      <w:numFmt w:val="decimal"/>
      <w:suff w:val="space"/>
      <w:lvlText w:val="%1.%2"/>
      <w:lvlJc w:val="left"/>
      <w:pPr>
        <w:ind w:left="652" w:hanging="434"/>
      </w:pPr>
      <w:rPr>
        <w:rFonts w:hint="default"/>
      </w:rPr>
    </w:lvl>
    <w:lvl w:ilvl="2">
      <w:start w:val="1"/>
      <w:numFmt w:val="decimal"/>
      <w:suff w:val="space"/>
      <w:lvlText w:val="%1.%2.%3"/>
      <w:lvlJc w:val="left"/>
      <w:pPr>
        <w:ind w:left="983" w:hanging="623"/>
      </w:pPr>
      <w:rPr>
        <w:rFonts w:ascii="Times New Roman" w:hAnsi="Times New Roman" w:hint="default"/>
        <w:b/>
        <w:i w:val="0"/>
        <w:sz w:val="24"/>
      </w:rPr>
    </w:lvl>
    <w:lvl w:ilvl="3">
      <w:start w:val="1"/>
      <w:numFmt w:val="decimal"/>
      <w:lvlText w:val="%1.%2.%3.%4"/>
      <w:lvlJc w:val="left"/>
      <w:pPr>
        <w:ind w:left="940" w:hanging="864"/>
      </w:pPr>
      <w:rPr>
        <w:rFonts w:hint="default"/>
      </w:rPr>
    </w:lvl>
    <w:lvl w:ilvl="4">
      <w:start w:val="1"/>
      <w:numFmt w:val="decimal"/>
      <w:lvlText w:val="%1.%2.%3.%4.%5"/>
      <w:lvlJc w:val="left"/>
      <w:pPr>
        <w:ind w:left="1084" w:hanging="1008"/>
      </w:pPr>
      <w:rPr>
        <w:rFonts w:hint="default"/>
      </w:rPr>
    </w:lvl>
    <w:lvl w:ilvl="5">
      <w:start w:val="1"/>
      <w:numFmt w:val="none"/>
      <w:lvlRestart w:val="0"/>
      <w:suff w:val="space"/>
      <w:lvlText w:val="Taulukko %5."/>
      <w:lvlJc w:val="left"/>
      <w:pPr>
        <w:ind w:left="1228" w:hanging="1152"/>
      </w:pPr>
      <w:rPr>
        <w:rFonts w:ascii="Times New Roman Bold" w:hAnsi="Times New Roman Bold" w:hint="default"/>
        <w:sz w:val="24"/>
      </w:rPr>
    </w:lvl>
    <w:lvl w:ilvl="6">
      <w:start w:val="1"/>
      <w:numFmt w:val="decimal"/>
      <w:lvlText w:val="%1.%2.%3.%4.%5.%6.%7"/>
      <w:lvlJc w:val="left"/>
      <w:pPr>
        <w:ind w:left="1372" w:hanging="1296"/>
      </w:pPr>
      <w:rPr>
        <w:rFonts w:hint="default"/>
      </w:rPr>
    </w:lvl>
    <w:lvl w:ilvl="7">
      <w:start w:val="1"/>
      <w:numFmt w:val="decimal"/>
      <w:lvlText w:val="%1.%2.%3.%4.%5.%6.%7.%8"/>
      <w:lvlJc w:val="left"/>
      <w:pPr>
        <w:ind w:left="1516" w:hanging="1440"/>
      </w:pPr>
      <w:rPr>
        <w:rFonts w:hint="default"/>
      </w:rPr>
    </w:lvl>
    <w:lvl w:ilvl="8">
      <w:start w:val="1"/>
      <w:numFmt w:val="decimal"/>
      <w:lvlText w:val="%1.%2.%3.%4.%5.%6.%7.%8.%9"/>
      <w:lvlJc w:val="left"/>
      <w:pPr>
        <w:ind w:left="1660" w:hanging="1584"/>
      </w:pPr>
      <w:rPr>
        <w:rFonts w:hint="default"/>
      </w:rPr>
    </w:lvl>
  </w:abstractNum>
  <w:abstractNum w:abstractNumId="20" w15:restartNumberingAfterBreak="0">
    <w:nsid w:val="4BEB4CDE"/>
    <w:multiLevelType w:val="hybridMultilevel"/>
    <w:tmpl w:val="53A44D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4CFB7777"/>
    <w:multiLevelType w:val="hybridMultilevel"/>
    <w:tmpl w:val="C686B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F76293B"/>
    <w:multiLevelType w:val="hybridMultilevel"/>
    <w:tmpl w:val="3B129D7A"/>
    <w:lvl w:ilvl="0" w:tplc="56C4EDAA">
      <w:start w:val="285"/>
      <w:numFmt w:val="bullet"/>
      <w:lvlText w:val="-"/>
      <w:lvlJc w:val="left"/>
      <w:pPr>
        <w:ind w:left="720" w:hanging="360"/>
      </w:pPr>
      <w:rPr>
        <w:rFonts w:ascii="Aptos" w:eastAsia="Times New Roman" w:hAnsi="Aptos"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57C97407"/>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82B2662"/>
    <w:multiLevelType w:val="hybridMultilevel"/>
    <w:tmpl w:val="9230E2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98622D2"/>
    <w:multiLevelType w:val="hybridMultilevel"/>
    <w:tmpl w:val="09B60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A0F30F3"/>
    <w:multiLevelType w:val="hybridMultilevel"/>
    <w:tmpl w:val="52B2F26E"/>
    <w:lvl w:ilvl="0" w:tplc="6690F932">
      <w:start w:val="1"/>
      <w:numFmt w:val="decimal"/>
      <w:lvlText w:val="Table %1."/>
      <w:lvlJc w:val="left"/>
      <w:pPr>
        <w:ind w:left="360" w:hanging="360"/>
      </w:pPr>
      <w:rPr>
        <w:rFonts w:ascii="Times New Roman" w:hAnsi="Times New Roman" w:cs="Times New Roman" w:hint="default"/>
        <w:b w:val="0"/>
        <w:i w:val="0"/>
        <w:sz w:val="24"/>
        <w:lang w:val="fi-FI"/>
      </w:rPr>
    </w:lvl>
    <w:lvl w:ilvl="1" w:tplc="040B0019" w:tentative="1">
      <w:start w:val="1"/>
      <w:numFmt w:val="lowerLetter"/>
      <w:lvlText w:val="%2."/>
      <w:lvlJc w:val="left"/>
      <w:pPr>
        <w:ind w:left="1789" w:hanging="360"/>
      </w:pPr>
    </w:lvl>
    <w:lvl w:ilvl="2" w:tplc="040B001B" w:tentative="1">
      <w:start w:val="1"/>
      <w:numFmt w:val="lowerRoman"/>
      <w:lvlText w:val="%3."/>
      <w:lvlJc w:val="right"/>
      <w:pPr>
        <w:ind w:left="2509" w:hanging="180"/>
      </w:pPr>
    </w:lvl>
    <w:lvl w:ilvl="3" w:tplc="040B000F" w:tentative="1">
      <w:start w:val="1"/>
      <w:numFmt w:val="decimal"/>
      <w:lvlText w:val="%4."/>
      <w:lvlJc w:val="left"/>
      <w:pPr>
        <w:ind w:left="3229" w:hanging="360"/>
      </w:pPr>
    </w:lvl>
    <w:lvl w:ilvl="4" w:tplc="040B0019" w:tentative="1">
      <w:start w:val="1"/>
      <w:numFmt w:val="lowerLetter"/>
      <w:lvlText w:val="%5."/>
      <w:lvlJc w:val="left"/>
      <w:pPr>
        <w:ind w:left="3949" w:hanging="360"/>
      </w:pPr>
    </w:lvl>
    <w:lvl w:ilvl="5" w:tplc="040B001B" w:tentative="1">
      <w:start w:val="1"/>
      <w:numFmt w:val="lowerRoman"/>
      <w:lvlText w:val="%6."/>
      <w:lvlJc w:val="right"/>
      <w:pPr>
        <w:ind w:left="4669" w:hanging="180"/>
      </w:pPr>
    </w:lvl>
    <w:lvl w:ilvl="6" w:tplc="040B000F">
      <w:start w:val="1"/>
      <w:numFmt w:val="decimal"/>
      <w:lvlText w:val="%7."/>
      <w:lvlJc w:val="left"/>
      <w:pPr>
        <w:ind w:left="5389" w:hanging="360"/>
      </w:pPr>
    </w:lvl>
    <w:lvl w:ilvl="7" w:tplc="040B0019" w:tentative="1">
      <w:start w:val="1"/>
      <w:numFmt w:val="lowerLetter"/>
      <w:lvlText w:val="%8."/>
      <w:lvlJc w:val="left"/>
      <w:pPr>
        <w:ind w:left="6109" w:hanging="360"/>
      </w:pPr>
    </w:lvl>
    <w:lvl w:ilvl="8" w:tplc="040B001B" w:tentative="1">
      <w:start w:val="1"/>
      <w:numFmt w:val="lowerRoman"/>
      <w:lvlText w:val="%9."/>
      <w:lvlJc w:val="right"/>
      <w:pPr>
        <w:ind w:left="6829" w:hanging="180"/>
      </w:pPr>
    </w:lvl>
  </w:abstractNum>
  <w:abstractNum w:abstractNumId="27" w15:restartNumberingAfterBreak="0">
    <w:nsid w:val="5D846AEA"/>
    <w:multiLevelType w:val="hybridMultilevel"/>
    <w:tmpl w:val="AFE0ACDE"/>
    <w:lvl w:ilvl="0" w:tplc="04090001">
      <w:start w:val="1"/>
      <w:numFmt w:val="bullet"/>
      <w:lvlText w:val=""/>
      <w:lvlJc w:val="left"/>
      <w:pPr>
        <w:ind w:left="1896" w:hanging="360"/>
      </w:pPr>
      <w:rPr>
        <w:rFonts w:ascii="Symbol" w:hAnsi="Symbol" w:hint="default"/>
      </w:rPr>
    </w:lvl>
    <w:lvl w:ilvl="1" w:tplc="04090003" w:tentative="1">
      <w:start w:val="1"/>
      <w:numFmt w:val="bullet"/>
      <w:lvlText w:val="o"/>
      <w:lvlJc w:val="left"/>
      <w:pPr>
        <w:ind w:left="2616" w:hanging="360"/>
      </w:pPr>
      <w:rPr>
        <w:rFonts w:ascii="Courier New" w:hAnsi="Courier New" w:cs="Courier New" w:hint="default"/>
      </w:rPr>
    </w:lvl>
    <w:lvl w:ilvl="2" w:tplc="04090005" w:tentative="1">
      <w:start w:val="1"/>
      <w:numFmt w:val="bullet"/>
      <w:lvlText w:val=""/>
      <w:lvlJc w:val="left"/>
      <w:pPr>
        <w:ind w:left="3336" w:hanging="360"/>
      </w:pPr>
      <w:rPr>
        <w:rFonts w:ascii="Wingdings" w:hAnsi="Wingdings" w:hint="default"/>
      </w:rPr>
    </w:lvl>
    <w:lvl w:ilvl="3" w:tplc="04090001" w:tentative="1">
      <w:start w:val="1"/>
      <w:numFmt w:val="bullet"/>
      <w:lvlText w:val=""/>
      <w:lvlJc w:val="left"/>
      <w:pPr>
        <w:ind w:left="4056" w:hanging="360"/>
      </w:pPr>
      <w:rPr>
        <w:rFonts w:ascii="Symbol" w:hAnsi="Symbol" w:hint="default"/>
      </w:rPr>
    </w:lvl>
    <w:lvl w:ilvl="4" w:tplc="04090003" w:tentative="1">
      <w:start w:val="1"/>
      <w:numFmt w:val="bullet"/>
      <w:lvlText w:val="o"/>
      <w:lvlJc w:val="left"/>
      <w:pPr>
        <w:ind w:left="4776" w:hanging="360"/>
      </w:pPr>
      <w:rPr>
        <w:rFonts w:ascii="Courier New" w:hAnsi="Courier New" w:cs="Courier New" w:hint="default"/>
      </w:rPr>
    </w:lvl>
    <w:lvl w:ilvl="5" w:tplc="04090005" w:tentative="1">
      <w:start w:val="1"/>
      <w:numFmt w:val="bullet"/>
      <w:lvlText w:val=""/>
      <w:lvlJc w:val="left"/>
      <w:pPr>
        <w:ind w:left="5496" w:hanging="360"/>
      </w:pPr>
      <w:rPr>
        <w:rFonts w:ascii="Wingdings" w:hAnsi="Wingdings" w:hint="default"/>
      </w:rPr>
    </w:lvl>
    <w:lvl w:ilvl="6" w:tplc="04090001" w:tentative="1">
      <w:start w:val="1"/>
      <w:numFmt w:val="bullet"/>
      <w:lvlText w:val=""/>
      <w:lvlJc w:val="left"/>
      <w:pPr>
        <w:ind w:left="6216" w:hanging="360"/>
      </w:pPr>
      <w:rPr>
        <w:rFonts w:ascii="Symbol" w:hAnsi="Symbol" w:hint="default"/>
      </w:rPr>
    </w:lvl>
    <w:lvl w:ilvl="7" w:tplc="04090003" w:tentative="1">
      <w:start w:val="1"/>
      <w:numFmt w:val="bullet"/>
      <w:lvlText w:val="o"/>
      <w:lvlJc w:val="left"/>
      <w:pPr>
        <w:ind w:left="6936" w:hanging="360"/>
      </w:pPr>
      <w:rPr>
        <w:rFonts w:ascii="Courier New" w:hAnsi="Courier New" w:cs="Courier New" w:hint="default"/>
      </w:rPr>
    </w:lvl>
    <w:lvl w:ilvl="8" w:tplc="04090005" w:tentative="1">
      <w:start w:val="1"/>
      <w:numFmt w:val="bullet"/>
      <w:lvlText w:val=""/>
      <w:lvlJc w:val="left"/>
      <w:pPr>
        <w:ind w:left="7656" w:hanging="360"/>
      </w:pPr>
      <w:rPr>
        <w:rFonts w:ascii="Wingdings" w:hAnsi="Wingdings" w:hint="default"/>
      </w:rPr>
    </w:lvl>
  </w:abstractNum>
  <w:abstractNum w:abstractNumId="28" w15:restartNumberingAfterBreak="0">
    <w:nsid w:val="64A85805"/>
    <w:multiLevelType w:val="hybridMultilevel"/>
    <w:tmpl w:val="B350782C"/>
    <w:lvl w:ilvl="0" w:tplc="3250A328">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67C65305"/>
    <w:multiLevelType w:val="hybridMultilevel"/>
    <w:tmpl w:val="49B4E9D6"/>
    <w:lvl w:ilvl="0" w:tplc="04090001">
      <w:start w:val="1"/>
      <w:numFmt w:val="bullet"/>
      <w:lvlText w:val=""/>
      <w:lvlJc w:val="left"/>
      <w:pPr>
        <w:ind w:left="1364" w:hanging="360"/>
      </w:pPr>
      <w:rPr>
        <w:rFonts w:ascii="Symbol" w:hAnsi="Symbol" w:hint="default"/>
      </w:rPr>
    </w:lvl>
    <w:lvl w:ilvl="1" w:tplc="04090003" w:tentative="1">
      <w:start w:val="1"/>
      <w:numFmt w:val="bullet"/>
      <w:lvlText w:val="o"/>
      <w:lvlJc w:val="left"/>
      <w:pPr>
        <w:ind w:left="2084" w:hanging="360"/>
      </w:pPr>
      <w:rPr>
        <w:rFonts w:ascii="Courier New" w:hAnsi="Courier New" w:cs="Courier New" w:hint="default"/>
      </w:rPr>
    </w:lvl>
    <w:lvl w:ilvl="2" w:tplc="04090005" w:tentative="1">
      <w:start w:val="1"/>
      <w:numFmt w:val="bullet"/>
      <w:lvlText w:val=""/>
      <w:lvlJc w:val="left"/>
      <w:pPr>
        <w:ind w:left="2804" w:hanging="360"/>
      </w:pPr>
      <w:rPr>
        <w:rFonts w:ascii="Wingdings" w:hAnsi="Wingdings" w:hint="default"/>
      </w:rPr>
    </w:lvl>
    <w:lvl w:ilvl="3" w:tplc="04090001" w:tentative="1">
      <w:start w:val="1"/>
      <w:numFmt w:val="bullet"/>
      <w:lvlText w:val=""/>
      <w:lvlJc w:val="left"/>
      <w:pPr>
        <w:ind w:left="3524" w:hanging="360"/>
      </w:pPr>
      <w:rPr>
        <w:rFonts w:ascii="Symbol" w:hAnsi="Symbol" w:hint="default"/>
      </w:rPr>
    </w:lvl>
    <w:lvl w:ilvl="4" w:tplc="04090003" w:tentative="1">
      <w:start w:val="1"/>
      <w:numFmt w:val="bullet"/>
      <w:lvlText w:val="o"/>
      <w:lvlJc w:val="left"/>
      <w:pPr>
        <w:ind w:left="4244" w:hanging="360"/>
      </w:pPr>
      <w:rPr>
        <w:rFonts w:ascii="Courier New" w:hAnsi="Courier New" w:cs="Courier New" w:hint="default"/>
      </w:rPr>
    </w:lvl>
    <w:lvl w:ilvl="5" w:tplc="04090005" w:tentative="1">
      <w:start w:val="1"/>
      <w:numFmt w:val="bullet"/>
      <w:lvlText w:val=""/>
      <w:lvlJc w:val="left"/>
      <w:pPr>
        <w:ind w:left="4964" w:hanging="360"/>
      </w:pPr>
      <w:rPr>
        <w:rFonts w:ascii="Wingdings" w:hAnsi="Wingdings" w:hint="default"/>
      </w:rPr>
    </w:lvl>
    <w:lvl w:ilvl="6" w:tplc="04090001" w:tentative="1">
      <w:start w:val="1"/>
      <w:numFmt w:val="bullet"/>
      <w:lvlText w:val=""/>
      <w:lvlJc w:val="left"/>
      <w:pPr>
        <w:ind w:left="5684" w:hanging="360"/>
      </w:pPr>
      <w:rPr>
        <w:rFonts w:ascii="Symbol" w:hAnsi="Symbol" w:hint="default"/>
      </w:rPr>
    </w:lvl>
    <w:lvl w:ilvl="7" w:tplc="04090003" w:tentative="1">
      <w:start w:val="1"/>
      <w:numFmt w:val="bullet"/>
      <w:lvlText w:val="o"/>
      <w:lvlJc w:val="left"/>
      <w:pPr>
        <w:ind w:left="6404" w:hanging="360"/>
      </w:pPr>
      <w:rPr>
        <w:rFonts w:ascii="Courier New" w:hAnsi="Courier New" w:cs="Courier New" w:hint="default"/>
      </w:rPr>
    </w:lvl>
    <w:lvl w:ilvl="8" w:tplc="04090005" w:tentative="1">
      <w:start w:val="1"/>
      <w:numFmt w:val="bullet"/>
      <w:lvlText w:val=""/>
      <w:lvlJc w:val="left"/>
      <w:pPr>
        <w:ind w:left="7124" w:hanging="360"/>
      </w:pPr>
      <w:rPr>
        <w:rFonts w:ascii="Wingdings" w:hAnsi="Wingdings" w:hint="default"/>
      </w:rPr>
    </w:lvl>
  </w:abstractNum>
  <w:abstractNum w:abstractNumId="30" w15:restartNumberingAfterBreak="0">
    <w:nsid w:val="70FD69BD"/>
    <w:multiLevelType w:val="hybridMultilevel"/>
    <w:tmpl w:val="83EC72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1505BAC"/>
    <w:multiLevelType w:val="hybridMultilevel"/>
    <w:tmpl w:val="A09ADC5C"/>
    <w:lvl w:ilvl="0" w:tplc="94F050A8">
      <w:start w:val="20"/>
      <w:numFmt w:val="bullet"/>
      <w:lvlText w:val="-"/>
      <w:lvlJc w:val="left"/>
      <w:pPr>
        <w:ind w:left="720" w:hanging="360"/>
      </w:pPr>
      <w:rPr>
        <w:rFonts w:ascii="Times New Roman" w:eastAsia="Times New Roman" w:hAnsi="Times New Roman" w:cs="Times New Roman"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74953FAB"/>
    <w:multiLevelType w:val="hybridMultilevel"/>
    <w:tmpl w:val="9A3C7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9D11871"/>
    <w:multiLevelType w:val="hybridMultilevel"/>
    <w:tmpl w:val="D1A082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FDE40F0"/>
    <w:multiLevelType w:val="hybridMultilevel"/>
    <w:tmpl w:val="6552621C"/>
    <w:lvl w:ilvl="0" w:tplc="C87A8670">
      <w:start w:val="1"/>
      <w:numFmt w:val="decimal"/>
      <w:lvlText w:val="Figure %1. "/>
      <w:lvlJc w:val="left"/>
      <w:pPr>
        <w:ind w:left="360" w:hanging="360"/>
      </w:pPr>
      <w:rPr>
        <w:rFonts w:ascii="Times New Roman" w:hAnsi="Times New Roman" w:cs="Times New Roman"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num w:numId="1" w16cid:durableId="1334257862">
    <w:abstractNumId w:val="0"/>
  </w:num>
  <w:num w:numId="2" w16cid:durableId="1535385660">
    <w:abstractNumId w:val="7"/>
  </w:num>
  <w:num w:numId="3" w16cid:durableId="22479746">
    <w:abstractNumId w:val="19"/>
  </w:num>
  <w:num w:numId="4" w16cid:durableId="882715846">
    <w:abstractNumId w:val="34"/>
  </w:num>
  <w:num w:numId="5" w16cid:durableId="1517766878">
    <w:abstractNumId w:val="26"/>
  </w:num>
  <w:num w:numId="6" w16cid:durableId="1738355196">
    <w:abstractNumId w:val="16"/>
  </w:num>
  <w:num w:numId="7" w16cid:durableId="508760422">
    <w:abstractNumId w:val="9"/>
  </w:num>
  <w:num w:numId="8" w16cid:durableId="412431353">
    <w:abstractNumId w:val="5"/>
  </w:num>
  <w:num w:numId="9" w16cid:durableId="1040014695">
    <w:abstractNumId w:val="32"/>
  </w:num>
  <w:num w:numId="10" w16cid:durableId="798453138">
    <w:abstractNumId w:val="15"/>
  </w:num>
  <w:num w:numId="11" w16cid:durableId="1949435488">
    <w:abstractNumId w:val="13"/>
  </w:num>
  <w:num w:numId="12" w16cid:durableId="1872113432">
    <w:abstractNumId w:val="24"/>
  </w:num>
  <w:num w:numId="13" w16cid:durableId="1793674343">
    <w:abstractNumId w:val="25"/>
  </w:num>
  <w:num w:numId="14" w16cid:durableId="1960068264">
    <w:abstractNumId w:val="8"/>
  </w:num>
  <w:num w:numId="15" w16cid:durableId="1380129844">
    <w:abstractNumId w:val="10"/>
  </w:num>
  <w:num w:numId="16" w16cid:durableId="242838046">
    <w:abstractNumId w:val="21"/>
  </w:num>
  <w:num w:numId="17" w16cid:durableId="676808331">
    <w:abstractNumId w:val="33"/>
  </w:num>
  <w:num w:numId="18" w16cid:durableId="404109054">
    <w:abstractNumId w:val="30"/>
  </w:num>
  <w:num w:numId="19" w16cid:durableId="932469542">
    <w:abstractNumId w:val="4"/>
  </w:num>
  <w:num w:numId="20" w16cid:durableId="472676306">
    <w:abstractNumId w:val="2"/>
  </w:num>
  <w:num w:numId="21" w16cid:durableId="747849293">
    <w:abstractNumId w:val="20"/>
  </w:num>
  <w:num w:numId="22" w16cid:durableId="1540243774">
    <w:abstractNumId w:val="28"/>
  </w:num>
  <w:num w:numId="23" w16cid:durableId="754596691">
    <w:abstractNumId w:val="22"/>
  </w:num>
  <w:num w:numId="24" w16cid:durableId="496189109">
    <w:abstractNumId w:val="27"/>
  </w:num>
  <w:num w:numId="25" w16cid:durableId="1192374771">
    <w:abstractNumId w:val="29"/>
  </w:num>
  <w:num w:numId="26" w16cid:durableId="402947314">
    <w:abstractNumId w:val="14"/>
  </w:num>
  <w:num w:numId="27" w16cid:durableId="636495448">
    <w:abstractNumId w:val="31"/>
  </w:num>
  <w:num w:numId="28" w16cid:durableId="946543094">
    <w:abstractNumId w:val="11"/>
  </w:num>
  <w:num w:numId="29" w16cid:durableId="724304411">
    <w:abstractNumId w:val="3"/>
  </w:num>
  <w:num w:numId="30" w16cid:durableId="210775514">
    <w:abstractNumId w:val="17"/>
  </w:num>
  <w:num w:numId="31" w16cid:durableId="1692796458">
    <w:abstractNumId w:val="6"/>
  </w:num>
  <w:num w:numId="32" w16cid:durableId="1218710787">
    <w:abstractNumId w:val="23"/>
  </w:num>
  <w:num w:numId="33" w16cid:durableId="1085957486">
    <w:abstractNumId w:val="1"/>
  </w:num>
  <w:num w:numId="34" w16cid:durableId="1439636781">
    <w:abstractNumId w:val="1"/>
    <w:lvlOverride w:ilvl="0">
      <w:startOverride w:val="1"/>
    </w:lvlOverride>
  </w:num>
  <w:num w:numId="35" w16cid:durableId="866912002">
    <w:abstractNumId w:val="18"/>
  </w:num>
  <w:num w:numId="36" w16cid:durableId="1427655105">
    <w:abstractNumId w:val="12"/>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1304"/>
  <w:hyphenationZone w:val="425"/>
  <w:doNotHyphenateCaps/>
  <w:drawingGridHorizontalSpacing w:val="120"/>
  <w:drawingGridVerticalSpacing w:val="120"/>
  <w:displayHorizontalDrawingGridEvery w:val="2"/>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7F45"/>
    <w:rsid w:val="00003037"/>
    <w:rsid w:val="00003D22"/>
    <w:rsid w:val="00005052"/>
    <w:rsid w:val="00005480"/>
    <w:rsid w:val="00005AF4"/>
    <w:rsid w:val="000066EB"/>
    <w:rsid w:val="0000675C"/>
    <w:rsid w:val="0001012A"/>
    <w:rsid w:val="00010BF4"/>
    <w:rsid w:val="00011C11"/>
    <w:rsid w:val="00013BD6"/>
    <w:rsid w:val="000164A8"/>
    <w:rsid w:val="00016BC1"/>
    <w:rsid w:val="0002043E"/>
    <w:rsid w:val="00025733"/>
    <w:rsid w:val="00026F59"/>
    <w:rsid w:val="00033B54"/>
    <w:rsid w:val="000400C0"/>
    <w:rsid w:val="000400C9"/>
    <w:rsid w:val="00040BE9"/>
    <w:rsid w:val="00040C78"/>
    <w:rsid w:val="0004524A"/>
    <w:rsid w:val="00047F7F"/>
    <w:rsid w:val="00052C7E"/>
    <w:rsid w:val="00053D09"/>
    <w:rsid w:val="00055940"/>
    <w:rsid w:val="000567E4"/>
    <w:rsid w:val="00056FC8"/>
    <w:rsid w:val="00061646"/>
    <w:rsid w:val="000632DE"/>
    <w:rsid w:val="000668E9"/>
    <w:rsid w:val="00070343"/>
    <w:rsid w:val="00073583"/>
    <w:rsid w:val="000740FC"/>
    <w:rsid w:val="000777CA"/>
    <w:rsid w:val="00077E31"/>
    <w:rsid w:val="00081773"/>
    <w:rsid w:val="000818AF"/>
    <w:rsid w:val="00081CB8"/>
    <w:rsid w:val="00084A61"/>
    <w:rsid w:val="00085957"/>
    <w:rsid w:val="000868AC"/>
    <w:rsid w:val="00087FC1"/>
    <w:rsid w:val="000927CE"/>
    <w:rsid w:val="00094584"/>
    <w:rsid w:val="000A039F"/>
    <w:rsid w:val="000A1923"/>
    <w:rsid w:val="000A274B"/>
    <w:rsid w:val="000A2CB6"/>
    <w:rsid w:val="000A441B"/>
    <w:rsid w:val="000A6D25"/>
    <w:rsid w:val="000B4F9C"/>
    <w:rsid w:val="000B5349"/>
    <w:rsid w:val="000C0088"/>
    <w:rsid w:val="000C42A0"/>
    <w:rsid w:val="000C45CB"/>
    <w:rsid w:val="000C5AF6"/>
    <w:rsid w:val="000C63AC"/>
    <w:rsid w:val="000D0EA7"/>
    <w:rsid w:val="000D2940"/>
    <w:rsid w:val="000D4852"/>
    <w:rsid w:val="000D6C6F"/>
    <w:rsid w:val="000E1EB7"/>
    <w:rsid w:val="000E74A1"/>
    <w:rsid w:val="000E7AD0"/>
    <w:rsid w:val="000F3754"/>
    <w:rsid w:val="000F4A7C"/>
    <w:rsid w:val="000F68DE"/>
    <w:rsid w:val="000F77B4"/>
    <w:rsid w:val="000F7ED9"/>
    <w:rsid w:val="00101097"/>
    <w:rsid w:val="001045E3"/>
    <w:rsid w:val="0010553F"/>
    <w:rsid w:val="001055CB"/>
    <w:rsid w:val="00107313"/>
    <w:rsid w:val="00107F06"/>
    <w:rsid w:val="00116ECE"/>
    <w:rsid w:val="001204CE"/>
    <w:rsid w:val="00121D66"/>
    <w:rsid w:val="00123866"/>
    <w:rsid w:val="001256F1"/>
    <w:rsid w:val="0012735B"/>
    <w:rsid w:val="0013031B"/>
    <w:rsid w:val="001315D1"/>
    <w:rsid w:val="00134C35"/>
    <w:rsid w:val="00134D5F"/>
    <w:rsid w:val="00135EAE"/>
    <w:rsid w:val="001403B9"/>
    <w:rsid w:val="00144142"/>
    <w:rsid w:val="00146828"/>
    <w:rsid w:val="00151339"/>
    <w:rsid w:val="001515D5"/>
    <w:rsid w:val="001575EF"/>
    <w:rsid w:val="00157719"/>
    <w:rsid w:val="00161821"/>
    <w:rsid w:val="00161891"/>
    <w:rsid w:val="00165C8D"/>
    <w:rsid w:val="00166367"/>
    <w:rsid w:val="00166E77"/>
    <w:rsid w:val="00167094"/>
    <w:rsid w:val="001671FF"/>
    <w:rsid w:val="00167A3B"/>
    <w:rsid w:val="001700C5"/>
    <w:rsid w:val="00170D85"/>
    <w:rsid w:val="001712EC"/>
    <w:rsid w:val="0017155A"/>
    <w:rsid w:val="00171D8E"/>
    <w:rsid w:val="00175EA6"/>
    <w:rsid w:val="00176F45"/>
    <w:rsid w:val="00177BD5"/>
    <w:rsid w:val="001810F5"/>
    <w:rsid w:val="0018237E"/>
    <w:rsid w:val="00184D59"/>
    <w:rsid w:val="0018564E"/>
    <w:rsid w:val="00186EC1"/>
    <w:rsid w:val="0019154F"/>
    <w:rsid w:val="001925F3"/>
    <w:rsid w:val="0019293F"/>
    <w:rsid w:val="0019730C"/>
    <w:rsid w:val="00197943"/>
    <w:rsid w:val="00197E5E"/>
    <w:rsid w:val="001A0495"/>
    <w:rsid w:val="001A0B49"/>
    <w:rsid w:val="001A1B8A"/>
    <w:rsid w:val="001A267A"/>
    <w:rsid w:val="001A4728"/>
    <w:rsid w:val="001A5C8C"/>
    <w:rsid w:val="001A7BEA"/>
    <w:rsid w:val="001A7C17"/>
    <w:rsid w:val="001B028D"/>
    <w:rsid w:val="001B0303"/>
    <w:rsid w:val="001B0B94"/>
    <w:rsid w:val="001B1D83"/>
    <w:rsid w:val="001B3955"/>
    <w:rsid w:val="001B4F6D"/>
    <w:rsid w:val="001B4F92"/>
    <w:rsid w:val="001B71B2"/>
    <w:rsid w:val="001C0845"/>
    <w:rsid w:val="001C33F5"/>
    <w:rsid w:val="001C54A5"/>
    <w:rsid w:val="001C727A"/>
    <w:rsid w:val="001D1199"/>
    <w:rsid w:val="001D119D"/>
    <w:rsid w:val="001D1540"/>
    <w:rsid w:val="001D23DD"/>
    <w:rsid w:val="001D4DF8"/>
    <w:rsid w:val="001D6A34"/>
    <w:rsid w:val="001E73C1"/>
    <w:rsid w:val="001F08E2"/>
    <w:rsid w:val="001F4214"/>
    <w:rsid w:val="001F5BF7"/>
    <w:rsid w:val="00202360"/>
    <w:rsid w:val="00204FD3"/>
    <w:rsid w:val="00205E72"/>
    <w:rsid w:val="00206C8D"/>
    <w:rsid w:val="00206D4F"/>
    <w:rsid w:val="00210488"/>
    <w:rsid w:val="00212A8B"/>
    <w:rsid w:val="00212BA9"/>
    <w:rsid w:val="00213698"/>
    <w:rsid w:val="00214580"/>
    <w:rsid w:val="00216628"/>
    <w:rsid w:val="0021733F"/>
    <w:rsid w:val="00217881"/>
    <w:rsid w:val="002202BE"/>
    <w:rsid w:val="00220BDE"/>
    <w:rsid w:val="00221EF4"/>
    <w:rsid w:val="00221FF4"/>
    <w:rsid w:val="00222ADB"/>
    <w:rsid w:val="00222F29"/>
    <w:rsid w:val="00224B1D"/>
    <w:rsid w:val="002253B0"/>
    <w:rsid w:val="002255BF"/>
    <w:rsid w:val="002258F3"/>
    <w:rsid w:val="002275C3"/>
    <w:rsid w:val="00227F09"/>
    <w:rsid w:val="002316F7"/>
    <w:rsid w:val="00234A5B"/>
    <w:rsid w:val="00235164"/>
    <w:rsid w:val="00236DCE"/>
    <w:rsid w:val="002421B8"/>
    <w:rsid w:val="002425F3"/>
    <w:rsid w:val="00242F82"/>
    <w:rsid w:val="00243786"/>
    <w:rsid w:val="00243F7D"/>
    <w:rsid w:val="002479EE"/>
    <w:rsid w:val="002518DE"/>
    <w:rsid w:val="00251B45"/>
    <w:rsid w:val="00252261"/>
    <w:rsid w:val="00253561"/>
    <w:rsid w:val="00253B22"/>
    <w:rsid w:val="00254B81"/>
    <w:rsid w:val="0025657A"/>
    <w:rsid w:val="0025684C"/>
    <w:rsid w:val="00260909"/>
    <w:rsid w:val="00261E20"/>
    <w:rsid w:val="0026371A"/>
    <w:rsid w:val="00263837"/>
    <w:rsid w:val="00263C12"/>
    <w:rsid w:val="002657FE"/>
    <w:rsid w:val="00267181"/>
    <w:rsid w:val="00267D54"/>
    <w:rsid w:val="00271C1F"/>
    <w:rsid w:val="00272456"/>
    <w:rsid w:val="00272F5D"/>
    <w:rsid w:val="00273824"/>
    <w:rsid w:val="00273A5A"/>
    <w:rsid w:val="00275972"/>
    <w:rsid w:val="0027695B"/>
    <w:rsid w:val="002769E7"/>
    <w:rsid w:val="00276B17"/>
    <w:rsid w:val="002829ED"/>
    <w:rsid w:val="00283FC5"/>
    <w:rsid w:val="00284BC1"/>
    <w:rsid w:val="0028711E"/>
    <w:rsid w:val="002900B1"/>
    <w:rsid w:val="00294DA7"/>
    <w:rsid w:val="002A0ACD"/>
    <w:rsid w:val="002A0B5A"/>
    <w:rsid w:val="002A0CC3"/>
    <w:rsid w:val="002A1CC2"/>
    <w:rsid w:val="002A208B"/>
    <w:rsid w:val="002A4096"/>
    <w:rsid w:val="002A61BF"/>
    <w:rsid w:val="002A7C51"/>
    <w:rsid w:val="002B29A1"/>
    <w:rsid w:val="002B422E"/>
    <w:rsid w:val="002B5CEE"/>
    <w:rsid w:val="002B6189"/>
    <w:rsid w:val="002B726E"/>
    <w:rsid w:val="002B7B0A"/>
    <w:rsid w:val="002B7C0D"/>
    <w:rsid w:val="002B7E78"/>
    <w:rsid w:val="002C41D3"/>
    <w:rsid w:val="002C4BC9"/>
    <w:rsid w:val="002C6664"/>
    <w:rsid w:val="002D066F"/>
    <w:rsid w:val="002D11E5"/>
    <w:rsid w:val="002D1279"/>
    <w:rsid w:val="002D1EC5"/>
    <w:rsid w:val="002E0415"/>
    <w:rsid w:val="002E1864"/>
    <w:rsid w:val="002E37FC"/>
    <w:rsid w:val="002E3B89"/>
    <w:rsid w:val="002E678B"/>
    <w:rsid w:val="002F389F"/>
    <w:rsid w:val="002F55E8"/>
    <w:rsid w:val="002F7B55"/>
    <w:rsid w:val="00302076"/>
    <w:rsid w:val="0030482D"/>
    <w:rsid w:val="0030517A"/>
    <w:rsid w:val="003073E6"/>
    <w:rsid w:val="003075B3"/>
    <w:rsid w:val="00310069"/>
    <w:rsid w:val="00310137"/>
    <w:rsid w:val="003106B1"/>
    <w:rsid w:val="003147A3"/>
    <w:rsid w:val="00315623"/>
    <w:rsid w:val="00317098"/>
    <w:rsid w:val="0031721E"/>
    <w:rsid w:val="00322F72"/>
    <w:rsid w:val="0032617C"/>
    <w:rsid w:val="003328A1"/>
    <w:rsid w:val="00332E17"/>
    <w:rsid w:val="003373C7"/>
    <w:rsid w:val="00337EA0"/>
    <w:rsid w:val="00340A9D"/>
    <w:rsid w:val="003416A5"/>
    <w:rsid w:val="00344A57"/>
    <w:rsid w:val="00345792"/>
    <w:rsid w:val="00346ECE"/>
    <w:rsid w:val="00350907"/>
    <w:rsid w:val="003519D8"/>
    <w:rsid w:val="003545F4"/>
    <w:rsid w:val="00354FD8"/>
    <w:rsid w:val="00355BD0"/>
    <w:rsid w:val="0036011F"/>
    <w:rsid w:val="00361227"/>
    <w:rsid w:val="00362543"/>
    <w:rsid w:val="003632E4"/>
    <w:rsid w:val="0036444D"/>
    <w:rsid w:val="003649D5"/>
    <w:rsid w:val="00365DE3"/>
    <w:rsid w:val="00366C7A"/>
    <w:rsid w:val="0036783F"/>
    <w:rsid w:val="00371C4D"/>
    <w:rsid w:val="00372E61"/>
    <w:rsid w:val="003747B9"/>
    <w:rsid w:val="0037582B"/>
    <w:rsid w:val="00376260"/>
    <w:rsid w:val="003803CF"/>
    <w:rsid w:val="00380413"/>
    <w:rsid w:val="003812EE"/>
    <w:rsid w:val="003835DF"/>
    <w:rsid w:val="003853F3"/>
    <w:rsid w:val="00386431"/>
    <w:rsid w:val="003901E7"/>
    <w:rsid w:val="00391108"/>
    <w:rsid w:val="00391C8B"/>
    <w:rsid w:val="0039303B"/>
    <w:rsid w:val="00393677"/>
    <w:rsid w:val="0039380E"/>
    <w:rsid w:val="003A160B"/>
    <w:rsid w:val="003A1FCB"/>
    <w:rsid w:val="003A542A"/>
    <w:rsid w:val="003A597B"/>
    <w:rsid w:val="003A5B99"/>
    <w:rsid w:val="003A5D34"/>
    <w:rsid w:val="003A610E"/>
    <w:rsid w:val="003A734A"/>
    <w:rsid w:val="003A76EE"/>
    <w:rsid w:val="003B2641"/>
    <w:rsid w:val="003B33EB"/>
    <w:rsid w:val="003B46B1"/>
    <w:rsid w:val="003B526F"/>
    <w:rsid w:val="003B52F6"/>
    <w:rsid w:val="003B593A"/>
    <w:rsid w:val="003C0DA2"/>
    <w:rsid w:val="003D12BC"/>
    <w:rsid w:val="003D20A6"/>
    <w:rsid w:val="003D23A4"/>
    <w:rsid w:val="003D3AC9"/>
    <w:rsid w:val="003D745E"/>
    <w:rsid w:val="003D75E5"/>
    <w:rsid w:val="003E4661"/>
    <w:rsid w:val="003E736C"/>
    <w:rsid w:val="003F15C5"/>
    <w:rsid w:val="003F2176"/>
    <w:rsid w:val="003F2923"/>
    <w:rsid w:val="003F2D1F"/>
    <w:rsid w:val="003F6F20"/>
    <w:rsid w:val="003F71E9"/>
    <w:rsid w:val="003F74AD"/>
    <w:rsid w:val="003F7C02"/>
    <w:rsid w:val="003F7E60"/>
    <w:rsid w:val="004000C5"/>
    <w:rsid w:val="004011C2"/>
    <w:rsid w:val="004033A9"/>
    <w:rsid w:val="00404C84"/>
    <w:rsid w:val="00405E67"/>
    <w:rsid w:val="00407D19"/>
    <w:rsid w:val="00413E2E"/>
    <w:rsid w:val="00413EDE"/>
    <w:rsid w:val="00414834"/>
    <w:rsid w:val="0041551B"/>
    <w:rsid w:val="0042050F"/>
    <w:rsid w:val="00420D07"/>
    <w:rsid w:val="00423C9D"/>
    <w:rsid w:val="004276E0"/>
    <w:rsid w:val="004301F4"/>
    <w:rsid w:val="00431C79"/>
    <w:rsid w:val="004348FB"/>
    <w:rsid w:val="00435630"/>
    <w:rsid w:val="00435F7D"/>
    <w:rsid w:val="00436E69"/>
    <w:rsid w:val="00442C46"/>
    <w:rsid w:val="00445070"/>
    <w:rsid w:val="0044668E"/>
    <w:rsid w:val="00450870"/>
    <w:rsid w:val="004528D5"/>
    <w:rsid w:val="004543F8"/>
    <w:rsid w:val="00454A1C"/>
    <w:rsid w:val="0045541C"/>
    <w:rsid w:val="004561FD"/>
    <w:rsid w:val="0046282C"/>
    <w:rsid w:val="00464011"/>
    <w:rsid w:val="0047087B"/>
    <w:rsid w:val="00472330"/>
    <w:rsid w:val="00472D06"/>
    <w:rsid w:val="00473B1C"/>
    <w:rsid w:val="0047422E"/>
    <w:rsid w:val="0047760D"/>
    <w:rsid w:val="00480430"/>
    <w:rsid w:val="00482324"/>
    <w:rsid w:val="00483FBD"/>
    <w:rsid w:val="00484312"/>
    <w:rsid w:val="0048594B"/>
    <w:rsid w:val="004901D2"/>
    <w:rsid w:val="0049141A"/>
    <w:rsid w:val="00492290"/>
    <w:rsid w:val="00492ECC"/>
    <w:rsid w:val="004967E1"/>
    <w:rsid w:val="004A03ED"/>
    <w:rsid w:val="004A2846"/>
    <w:rsid w:val="004A590A"/>
    <w:rsid w:val="004A7AAB"/>
    <w:rsid w:val="004B12A7"/>
    <w:rsid w:val="004B1DD2"/>
    <w:rsid w:val="004B63AC"/>
    <w:rsid w:val="004B7054"/>
    <w:rsid w:val="004B7F2B"/>
    <w:rsid w:val="004C1B44"/>
    <w:rsid w:val="004C291A"/>
    <w:rsid w:val="004C4527"/>
    <w:rsid w:val="004C45D1"/>
    <w:rsid w:val="004C6374"/>
    <w:rsid w:val="004D39AF"/>
    <w:rsid w:val="004D3B38"/>
    <w:rsid w:val="004D47DF"/>
    <w:rsid w:val="004D4CA4"/>
    <w:rsid w:val="004E03A5"/>
    <w:rsid w:val="004E3A2A"/>
    <w:rsid w:val="004E500F"/>
    <w:rsid w:val="004E565F"/>
    <w:rsid w:val="004F00BA"/>
    <w:rsid w:val="004F09FF"/>
    <w:rsid w:val="004F0D03"/>
    <w:rsid w:val="004F4A47"/>
    <w:rsid w:val="004F62AC"/>
    <w:rsid w:val="004F6A65"/>
    <w:rsid w:val="0050124F"/>
    <w:rsid w:val="00501F95"/>
    <w:rsid w:val="00501F97"/>
    <w:rsid w:val="00505597"/>
    <w:rsid w:val="00507CBD"/>
    <w:rsid w:val="00510439"/>
    <w:rsid w:val="00512E7C"/>
    <w:rsid w:val="005146CF"/>
    <w:rsid w:val="00522622"/>
    <w:rsid w:val="005237BC"/>
    <w:rsid w:val="00524EEE"/>
    <w:rsid w:val="00525776"/>
    <w:rsid w:val="00530513"/>
    <w:rsid w:val="00530BAE"/>
    <w:rsid w:val="00536819"/>
    <w:rsid w:val="0054065F"/>
    <w:rsid w:val="00540E9A"/>
    <w:rsid w:val="005430C1"/>
    <w:rsid w:val="00543F8C"/>
    <w:rsid w:val="0054431D"/>
    <w:rsid w:val="005445A9"/>
    <w:rsid w:val="005477F8"/>
    <w:rsid w:val="00547F45"/>
    <w:rsid w:val="0055008A"/>
    <w:rsid w:val="0055066D"/>
    <w:rsid w:val="00550AEB"/>
    <w:rsid w:val="00552BA9"/>
    <w:rsid w:val="0055328F"/>
    <w:rsid w:val="0055403B"/>
    <w:rsid w:val="005543F7"/>
    <w:rsid w:val="00554511"/>
    <w:rsid w:val="0055726E"/>
    <w:rsid w:val="00560705"/>
    <w:rsid w:val="00563E38"/>
    <w:rsid w:val="00571998"/>
    <w:rsid w:val="00572785"/>
    <w:rsid w:val="005732AB"/>
    <w:rsid w:val="00575252"/>
    <w:rsid w:val="00576389"/>
    <w:rsid w:val="00584255"/>
    <w:rsid w:val="00584CB7"/>
    <w:rsid w:val="00590E46"/>
    <w:rsid w:val="00591437"/>
    <w:rsid w:val="005919B0"/>
    <w:rsid w:val="005959F4"/>
    <w:rsid w:val="00595DA3"/>
    <w:rsid w:val="005979DD"/>
    <w:rsid w:val="005A4B70"/>
    <w:rsid w:val="005A7210"/>
    <w:rsid w:val="005A7E95"/>
    <w:rsid w:val="005A7FBA"/>
    <w:rsid w:val="005B16D6"/>
    <w:rsid w:val="005B2E08"/>
    <w:rsid w:val="005B4DD7"/>
    <w:rsid w:val="005B54C0"/>
    <w:rsid w:val="005B5F5C"/>
    <w:rsid w:val="005B640C"/>
    <w:rsid w:val="005B7E61"/>
    <w:rsid w:val="005C07CF"/>
    <w:rsid w:val="005C3D6E"/>
    <w:rsid w:val="005C4B2B"/>
    <w:rsid w:val="005C7FC2"/>
    <w:rsid w:val="005D00D9"/>
    <w:rsid w:val="005D2ACB"/>
    <w:rsid w:val="005D31B9"/>
    <w:rsid w:val="005D5DE7"/>
    <w:rsid w:val="005D75D6"/>
    <w:rsid w:val="005D7CB2"/>
    <w:rsid w:val="005E2A77"/>
    <w:rsid w:val="005E32A4"/>
    <w:rsid w:val="005E516E"/>
    <w:rsid w:val="005E775C"/>
    <w:rsid w:val="005F20F1"/>
    <w:rsid w:val="005F333E"/>
    <w:rsid w:val="005F3A72"/>
    <w:rsid w:val="005F5179"/>
    <w:rsid w:val="005F7D89"/>
    <w:rsid w:val="00600A5C"/>
    <w:rsid w:val="006043A0"/>
    <w:rsid w:val="0060582E"/>
    <w:rsid w:val="006079C0"/>
    <w:rsid w:val="00607D24"/>
    <w:rsid w:val="00612DF4"/>
    <w:rsid w:val="00615B72"/>
    <w:rsid w:val="006174F1"/>
    <w:rsid w:val="00620D68"/>
    <w:rsid w:val="006214D5"/>
    <w:rsid w:val="00623D44"/>
    <w:rsid w:val="006243EB"/>
    <w:rsid w:val="0062491F"/>
    <w:rsid w:val="00626E18"/>
    <w:rsid w:val="00630B7B"/>
    <w:rsid w:val="00631EB1"/>
    <w:rsid w:val="0063253E"/>
    <w:rsid w:val="00632589"/>
    <w:rsid w:val="006337C2"/>
    <w:rsid w:val="00633B2C"/>
    <w:rsid w:val="00633B97"/>
    <w:rsid w:val="006402CC"/>
    <w:rsid w:val="006403B9"/>
    <w:rsid w:val="00644529"/>
    <w:rsid w:val="00644EFA"/>
    <w:rsid w:val="006464AB"/>
    <w:rsid w:val="00646E8F"/>
    <w:rsid w:val="00651AE2"/>
    <w:rsid w:val="00653D37"/>
    <w:rsid w:val="006547D2"/>
    <w:rsid w:val="00656807"/>
    <w:rsid w:val="00657BBB"/>
    <w:rsid w:val="00660D1B"/>
    <w:rsid w:val="00664621"/>
    <w:rsid w:val="00665DE3"/>
    <w:rsid w:val="0066651E"/>
    <w:rsid w:val="00667B6F"/>
    <w:rsid w:val="00671757"/>
    <w:rsid w:val="00672F3A"/>
    <w:rsid w:val="006743C8"/>
    <w:rsid w:val="00675CCD"/>
    <w:rsid w:val="00676A9A"/>
    <w:rsid w:val="00680277"/>
    <w:rsid w:val="0068031E"/>
    <w:rsid w:val="00681E11"/>
    <w:rsid w:val="00685864"/>
    <w:rsid w:val="006929A7"/>
    <w:rsid w:val="00693CC1"/>
    <w:rsid w:val="0069475C"/>
    <w:rsid w:val="00696C19"/>
    <w:rsid w:val="006A0C88"/>
    <w:rsid w:val="006A1C61"/>
    <w:rsid w:val="006A3197"/>
    <w:rsid w:val="006A400A"/>
    <w:rsid w:val="006A44A7"/>
    <w:rsid w:val="006A72E6"/>
    <w:rsid w:val="006B0B82"/>
    <w:rsid w:val="006B6716"/>
    <w:rsid w:val="006C0D32"/>
    <w:rsid w:val="006C2230"/>
    <w:rsid w:val="006C2993"/>
    <w:rsid w:val="006C40A4"/>
    <w:rsid w:val="006C625D"/>
    <w:rsid w:val="006C6687"/>
    <w:rsid w:val="006C7E37"/>
    <w:rsid w:val="006D0514"/>
    <w:rsid w:val="006D26BF"/>
    <w:rsid w:val="006D288A"/>
    <w:rsid w:val="006D2E52"/>
    <w:rsid w:val="006D365A"/>
    <w:rsid w:val="006D6C9C"/>
    <w:rsid w:val="006D6E25"/>
    <w:rsid w:val="006D7FE5"/>
    <w:rsid w:val="006E0434"/>
    <w:rsid w:val="006E2CAD"/>
    <w:rsid w:val="006E2F94"/>
    <w:rsid w:val="006E5C39"/>
    <w:rsid w:val="006F0C9C"/>
    <w:rsid w:val="006F5845"/>
    <w:rsid w:val="006F7C93"/>
    <w:rsid w:val="006F7FAF"/>
    <w:rsid w:val="00700FF5"/>
    <w:rsid w:val="00701BBB"/>
    <w:rsid w:val="0070207D"/>
    <w:rsid w:val="00703933"/>
    <w:rsid w:val="0070459C"/>
    <w:rsid w:val="00704B29"/>
    <w:rsid w:val="00721124"/>
    <w:rsid w:val="00721CCF"/>
    <w:rsid w:val="0072219A"/>
    <w:rsid w:val="00723913"/>
    <w:rsid w:val="00724BE9"/>
    <w:rsid w:val="0072582F"/>
    <w:rsid w:val="00727622"/>
    <w:rsid w:val="00727C30"/>
    <w:rsid w:val="007308E1"/>
    <w:rsid w:val="007315C1"/>
    <w:rsid w:val="00732173"/>
    <w:rsid w:val="007326BD"/>
    <w:rsid w:val="00733527"/>
    <w:rsid w:val="007408D5"/>
    <w:rsid w:val="007415EE"/>
    <w:rsid w:val="00743B7E"/>
    <w:rsid w:val="00743C4D"/>
    <w:rsid w:val="0075215F"/>
    <w:rsid w:val="007613A7"/>
    <w:rsid w:val="00761926"/>
    <w:rsid w:val="00762258"/>
    <w:rsid w:val="00764A7F"/>
    <w:rsid w:val="00765A34"/>
    <w:rsid w:val="00776B26"/>
    <w:rsid w:val="007801FE"/>
    <w:rsid w:val="00785853"/>
    <w:rsid w:val="007865A6"/>
    <w:rsid w:val="007865F7"/>
    <w:rsid w:val="00786AAA"/>
    <w:rsid w:val="00787ACE"/>
    <w:rsid w:val="007912B2"/>
    <w:rsid w:val="00793010"/>
    <w:rsid w:val="0079366B"/>
    <w:rsid w:val="007A0791"/>
    <w:rsid w:val="007A0A0D"/>
    <w:rsid w:val="007A0FA8"/>
    <w:rsid w:val="007A21A1"/>
    <w:rsid w:val="007A23F0"/>
    <w:rsid w:val="007A5399"/>
    <w:rsid w:val="007A6592"/>
    <w:rsid w:val="007A7F38"/>
    <w:rsid w:val="007B0774"/>
    <w:rsid w:val="007B141B"/>
    <w:rsid w:val="007B2D24"/>
    <w:rsid w:val="007B3D0D"/>
    <w:rsid w:val="007C0C03"/>
    <w:rsid w:val="007C60FB"/>
    <w:rsid w:val="007C729E"/>
    <w:rsid w:val="007D1D2E"/>
    <w:rsid w:val="007D3DDA"/>
    <w:rsid w:val="007D48B1"/>
    <w:rsid w:val="007D5ABE"/>
    <w:rsid w:val="007D7CAB"/>
    <w:rsid w:val="007E296A"/>
    <w:rsid w:val="007E3E5D"/>
    <w:rsid w:val="007E467C"/>
    <w:rsid w:val="007E4B28"/>
    <w:rsid w:val="007E4D8D"/>
    <w:rsid w:val="007E5F71"/>
    <w:rsid w:val="007E612B"/>
    <w:rsid w:val="007F096A"/>
    <w:rsid w:val="007F12CC"/>
    <w:rsid w:val="007F2202"/>
    <w:rsid w:val="007F3A91"/>
    <w:rsid w:val="007F6EB0"/>
    <w:rsid w:val="007F7599"/>
    <w:rsid w:val="007F7651"/>
    <w:rsid w:val="007F7FC9"/>
    <w:rsid w:val="00800B8F"/>
    <w:rsid w:val="008019DA"/>
    <w:rsid w:val="00801ED8"/>
    <w:rsid w:val="00802B44"/>
    <w:rsid w:val="00804663"/>
    <w:rsid w:val="00810434"/>
    <w:rsid w:val="0081163D"/>
    <w:rsid w:val="00811D7A"/>
    <w:rsid w:val="00812628"/>
    <w:rsid w:val="00812B58"/>
    <w:rsid w:val="00816130"/>
    <w:rsid w:val="00817E0E"/>
    <w:rsid w:val="00821494"/>
    <w:rsid w:val="00821EA8"/>
    <w:rsid w:val="00822EB9"/>
    <w:rsid w:val="008236AD"/>
    <w:rsid w:val="008237C4"/>
    <w:rsid w:val="008248A3"/>
    <w:rsid w:val="00825719"/>
    <w:rsid w:val="00826091"/>
    <w:rsid w:val="00826816"/>
    <w:rsid w:val="00826EE0"/>
    <w:rsid w:val="00827C00"/>
    <w:rsid w:val="008302E3"/>
    <w:rsid w:val="0083114A"/>
    <w:rsid w:val="0083437F"/>
    <w:rsid w:val="00842AA3"/>
    <w:rsid w:val="008431CB"/>
    <w:rsid w:val="00843A76"/>
    <w:rsid w:val="00850F90"/>
    <w:rsid w:val="0085201A"/>
    <w:rsid w:val="00852A06"/>
    <w:rsid w:val="00853D9F"/>
    <w:rsid w:val="00854855"/>
    <w:rsid w:val="00855BFC"/>
    <w:rsid w:val="00855D09"/>
    <w:rsid w:val="00856CBD"/>
    <w:rsid w:val="00856E18"/>
    <w:rsid w:val="008629B4"/>
    <w:rsid w:val="00863036"/>
    <w:rsid w:val="0086437A"/>
    <w:rsid w:val="008714C8"/>
    <w:rsid w:val="00874239"/>
    <w:rsid w:val="00875F8B"/>
    <w:rsid w:val="00881AE3"/>
    <w:rsid w:val="008866A0"/>
    <w:rsid w:val="00886F9F"/>
    <w:rsid w:val="0088723A"/>
    <w:rsid w:val="008873CF"/>
    <w:rsid w:val="0089197C"/>
    <w:rsid w:val="0089355E"/>
    <w:rsid w:val="00896C87"/>
    <w:rsid w:val="008971E9"/>
    <w:rsid w:val="008A0090"/>
    <w:rsid w:val="008A4546"/>
    <w:rsid w:val="008A4D99"/>
    <w:rsid w:val="008A5935"/>
    <w:rsid w:val="008B120A"/>
    <w:rsid w:val="008B1F52"/>
    <w:rsid w:val="008B3C38"/>
    <w:rsid w:val="008B4C12"/>
    <w:rsid w:val="008B7EA9"/>
    <w:rsid w:val="008C304C"/>
    <w:rsid w:val="008C316C"/>
    <w:rsid w:val="008C708A"/>
    <w:rsid w:val="008D00B0"/>
    <w:rsid w:val="008D0140"/>
    <w:rsid w:val="008D1289"/>
    <w:rsid w:val="008D2471"/>
    <w:rsid w:val="008D3D80"/>
    <w:rsid w:val="008D417A"/>
    <w:rsid w:val="008D419C"/>
    <w:rsid w:val="008D4A49"/>
    <w:rsid w:val="008E1D20"/>
    <w:rsid w:val="008E310C"/>
    <w:rsid w:val="008E41FE"/>
    <w:rsid w:val="008E4A6C"/>
    <w:rsid w:val="008F47A1"/>
    <w:rsid w:val="008F4AD9"/>
    <w:rsid w:val="008F4B5A"/>
    <w:rsid w:val="008F4CC7"/>
    <w:rsid w:val="008F6A5B"/>
    <w:rsid w:val="008F6F0F"/>
    <w:rsid w:val="008F725E"/>
    <w:rsid w:val="00901A9B"/>
    <w:rsid w:val="00904241"/>
    <w:rsid w:val="00904A7B"/>
    <w:rsid w:val="00904B32"/>
    <w:rsid w:val="009058A3"/>
    <w:rsid w:val="009114BE"/>
    <w:rsid w:val="00913AC0"/>
    <w:rsid w:val="00914582"/>
    <w:rsid w:val="00915BD0"/>
    <w:rsid w:val="0091633D"/>
    <w:rsid w:val="00920553"/>
    <w:rsid w:val="009206D6"/>
    <w:rsid w:val="00923CCF"/>
    <w:rsid w:val="00924258"/>
    <w:rsid w:val="00924639"/>
    <w:rsid w:val="009305F7"/>
    <w:rsid w:val="0093192A"/>
    <w:rsid w:val="00932A4E"/>
    <w:rsid w:val="0094032C"/>
    <w:rsid w:val="00940594"/>
    <w:rsid w:val="00942577"/>
    <w:rsid w:val="009474B4"/>
    <w:rsid w:val="0095443C"/>
    <w:rsid w:val="009553A0"/>
    <w:rsid w:val="0095649D"/>
    <w:rsid w:val="009578C9"/>
    <w:rsid w:val="00957900"/>
    <w:rsid w:val="00957B06"/>
    <w:rsid w:val="00960F5D"/>
    <w:rsid w:val="009610FE"/>
    <w:rsid w:val="00971FFF"/>
    <w:rsid w:val="00974579"/>
    <w:rsid w:val="00980759"/>
    <w:rsid w:val="00980EE9"/>
    <w:rsid w:val="00981587"/>
    <w:rsid w:val="00984764"/>
    <w:rsid w:val="0098515E"/>
    <w:rsid w:val="00985E3A"/>
    <w:rsid w:val="00986DF3"/>
    <w:rsid w:val="0099094B"/>
    <w:rsid w:val="00990E89"/>
    <w:rsid w:val="00992488"/>
    <w:rsid w:val="00992E36"/>
    <w:rsid w:val="009946DB"/>
    <w:rsid w:val="009955A9"/>
    <w:rsid w:val="00995B7F"/>
    <w:rsid w:val="00996243"/>
    <w:rsid w:val="0099718A"/>
    <w:rsid w:val="009A3430"/>
    <w:rsid w:val="009A4487"/>
    <w:rsid w:val="009A4AE2"/>
    <w:rsid w:val="009A5FFB"/>
    <w:rsid w:val="009B0589"/>
    <w:rsid w:val="009B210E"/>
    <w:rsid w:val="009B2CBA"/>
    <w:rsid w:val="009B2E99"/>
    <w:rsid w:val="009B4AEE"/>
    <w:rsid w:val="009B6AC1"/>
    <w:rsid w:val="009C39AB"/>
    <w:rsid w:val="009C4F4F"/>
    <w:rsid w:val="009C5060"/>
    <w:rsid w:val="009C5387"/>
    <w:rsid w:val="009C7DA9"/>
    <w:rsid w:val="009C7F7A"/>
    <w:rsid w:val="009D0756"/>
    <w:rsid w:val="009D0B38"/>
    <w:rsid w:val="009D563C"/>
    <w:rsid w:val="009D6E61"/>
    <w:rsid w:val="009E14E5"/>
    <w:rsid w:val="009E2343"/>
    <w:rsid w:val="009E4786"/>
    <w:rsid w:val="009E4BDF"/>
    <w:rsid w:val="009E6B05"/>
    <w:rsid w:val="009E7087"/>
    <w:rsid w:val="009E7E3D"/>
    <w:rsid w:val="009F1172"/>
    <w:rsid w:val="009F22C4"/>
    <w:rsid w:val="009F3448"/>
    <w:rsid w:val="009F4DDE"/>
    <w:rsid w:val="009F66FF"/>
    <w:rsid w:val="009F7755"/>
    <w:rsid w:val="009F77CD"/>
    <w:rsid w:val="00A00280"/>
    <w:rsid w:val="00A02476"/>
    <w:rsid w:val="00A03483"/>
    <w:rsid w:val="00A0353D"/>
    <w:rsid w:val="00A03BFC"/>
    <w:rsid w:val="00A12ADC"/>
    <w:rsid w:val="00A12B4B"/>
    <w:rsid w:val="00A12E65"/>
    <w:rsid w:val="00A13218"/>
    <w:rsid w:val="00A15877"/>
    <w:rsid w:val="00A161A9"/>
    <w:rsid w:val="00A1698D"/>
    <w:rsid w:val="00A16F0A"/>
    <w:rsid w:val="00A2182C"/>
    <w:rsid w:val="00A21D41"/>
    <w:rsid w:val="00A24405"/>
    <w:rsid w:val="00A249CE"/>
    <w:rsid w:val="00A30716"/>
    <w:rsid w:val="00A3271A"/>
    <w:rsid w:val="00A32785"/>
    <w:rsid w:val="00A327D0"/>
    <w:rsid w:val="00A3338C"/>
    <w:rsid w:val="00A3453A"/>
    <w:rsid w:val="00A351CB"/>
    <w:rsid w:val="00A354B7"/>
    <w:rsid w:val="00A3552F"/>
    <w:rsid w:val="00A3699B"/>
    <w:rsid w:val="00A4131D"/>
    <w:rsid w:val="00A435FC"/>
    <w:rsid w:val="00A438CE"/>
    <w:rsid w:val="00A44558"/>
    <w:rsid w:val="00A46054"/>
    <w:rsid w:val="00A46D11"/>
    <w:rsid w:val="00A526FE"/>
    <w:rsid w:val="00A54334"/>
    <w:rsid w:val="00A601C7"/>
    <w:rsid w:val="00A615E5"/>
    <w:rsid w:val="00A61E21"/>
    <w:rsid w:val="00A6220F"/>
    <w:rsid w:val="00A640CD"/>
    <w:rsid w:val="00A6456C"/>
    <w:rsid w:val="00A65CCC"/>
    <w:rsid w:val="00A6610E"/>
    <w:rsid w:val="00A664DC"/>
    <w:rsid w:val="00A66CDE"/>
    <w:rsid w:val="00A67D83"/>
    <w:rsid w:val="00A71AC3"/>
    <w:rsid w:val="00A72DE5"/>
    <w:rsid w:val="00A73D3D"/>
    <w:rsid w:val="00A7419C"/>
    <w:rsid w:val="00A741DA"/>
    <w:rsid w:val="00A7440A"/>
    <w:rsid w:val="00A76CB3"/>
    <w:rsid w:val="00A8145A"/>
    <w:rsid w:val="00A82B04"/>
    <w:rsid w:val="00A832BB"/>
    <w:rsid w:val="00A83ABE"/>
    <w:rsid w:val="00A84519"/>
    <w:rsid w:val="00A84580"/>
    <w:rsid w:val="00A84E54"/>
    <w:rsid w:val="00A92247"/>
    <w:rsid w:val="00A9258D"/>
    <w:rsid w:val="00A9400D"/>
    <w:rsid w:val="00A97648"/>
    <w:rsid w:val="00AA06BE"/>
    <w:rsid w:val="00AA1BED"/>
    <w:rsid w:val="00AA4C0F"/>
    <w:rsid w:val="00AA6885"/>
    <w:rsid w:val="00AB0504"/>
    <w:rsid w:val="00AB281B"/>
    <w:rsid w:val="00AB3C05"/>
    <w:rsid w:val="00AB43EC"/>
    <w:rsid w:val="00AB493D"/>
    <w:rsid w:val="00AB7263"/>
    <w:rsid w:val="00AC1540"/>
    <w:rsid w:val="00AC2C90"/>
    <w:rsid w:val="00AC395B"/>
    <w:rsid w:val="00AC43F9"/>
    <w:rsid w:val="00AC5F99"/>
    <w:rsid w:val="00AC644E"/>
    <w:rsid w:val="00AD1773"/>
    <w:rsid w:val="00AD1D4D"/>
    <w:rsid w:val="00AD3281"/>
    <w:rsid w:val="00AD3704"/>
    <w:rsid w:val="00AD4626"/>
    <w:rsid w:val="00AD4FF4"/>
    <w:rsid w:val="00AD5C25"/>
    <w:rsid w:val="00AD6375"/>
    <w:rsid w:val="00AE0293"/>
    <w:rsid w:val="00AE1BFF"/>
    <w:rsid w:val="00AE3440"/>
    <w:rsid w:val="00AE6D3E"/>
    <w:rsid w:val="00AF1D9B"/>
    <w:rsid w:val="00AF204D"/>
    <w:rsid w:val="00AF3C24"/>
    <w:rsid w:val="00AF535E"/>
    <w:rsid w:val="00AF7AB2"/>
    <w:rsid w:val="00B01316"/>
    <w:rsid w:val="00B03AF0"/>
    <w:rsid w:val="00B077A6"/>
    <w:rsid w:val="00B07947"/>
    <w:rsid w:val="00B07F36"/>
    <w:rsid w:val="00B10950"/>
    <w:rsid w:val="00B10B33"/>
    <w:rsid w:val="00B13147"/>
    <w:rsid w:val="00B133BD"/>
    <w:rsid w:val="00B134C5"/>
    <w:rsid w:val="00B14889"/>
    <w:rsid w:val="00B15D30"/>
    <w:rsid w:val="00B17F02"/>
    <w:rsid w:val="00B20D48"/>
    <w:rsid w:val="00B2226D"/>
    <w:rsid w:val="00B22F59"/>
    <w:rsid w:val="00B25D7C"/>
    <w:rsid w:val="00B2737D"/>
    <w:rsid w:val="00B27986"/>
    <w:rsid w:val="00B335D7"/>
    <w:rsid w:val="00B34162"/>
    <w:rsid w:val="00B36638"/>
    <w:rsid w:val="00B37DB8"/>
    <w:rsid w:val="00B40039"/>
    <w:rsid w:val="00B412F6"/>
    <w:rsid w:val="00B452F9"/>
    <w:rsid w:val="00B45574"/>
    <w:rsid w:val="00B45976"/>
    <w:rsid w:val="00B467C1"/>
    <w:rsid w:val="00B476CD"/>
    <w:rsid w:val="00B47ADD"/>
    <w:rsid w:val="00B51310"/>
    <w:rsid w:val="00B551EC"/>
    <w:rsid w:val="00B56E91"/>
    <w:rsid w:val="00B57FB6"/>
    <w:rsid w:val="00B60E74"/>
    <w:rsid w:val="00B61507"/>
    <w:rsid w:val="00B6243D"/>
    <w:rsid w:val="00B669FE"/>
    <w:rsid w:val="00B67876"/>
    <w:rsid w:val="00B71115"/>
    <w:rsid w:val="00B71262"/>
    <w:rsid w:val="00B71D91"/>
    <w:rsid w:val="00B7597A"/>
    <w:rsid w:val="00B75FB1"/>
    <w:rsid w:val="00B76616"/>
    <w:rsid w:val="00B76ED1"/>
    <w:rsid w:val="00B80782"/>
    <w:rsid w:val="00B81A74"/>
    <w:rsid w:val="00B831C5"/>
    <w:rsid w:val="00B85E7F"/>
    <w:rsid w:val="00B86C3C"/>
    <w:rsid w:val="00B86D8E"/>
    <w:rsid w:val="00B86E27"/>
    <w:rsid w:val="00B87C4C"/>
    <w:rsid w:val="00B91BEF"/>
    <w:rsid w:val="00B93516"/>
    <w:rsid w:val="00B93E10"/>
    <w:rsid w:val="00B961D4"/>
    <w:rsid w:val="00BB17EA"/>
    <w:rsid w:val="00BB1A28"/>
    <w:rsid w:val="00BB26AD"/>
    <w:rsid w:val="00BB5BF3"/>
    <w:rsid w:val="00BC1051"/>
    <w:rsid w:val="00BC2D30"/>
    <w:rsid w:val="00BC3112"/>
    <w:rsid w:val="00BC34F3"/>
    <w:rsid w:val="00BC3B21"/>
    <w:rsid w:val="00BC59C8"/>
    <w:rsid w:val="00BC665B"/>
    <w:rsid w:val="00BD2F90"/>
    <w:rsid w:val="00BD4507"/>
    <w:rsid w:val="00BE0425"/>
    <w:rsid w:val="00BE18D4"/>
    <w:rsid w:val="00BE3199"/>
    <w:rsid w:val="00BE770E"/>
    <w:rsid w:val="00BE78D1"/>
    <w:rsid w:val="00BF3117"/>
    <w:rsid w:val="00BF342A"/>
    <w:rsid w:val="00BF55CB"/>
    <w:rsid w:val="00BF681C"/>
    <w:rsid w:val="00BF7D0A"/>
    <w:rsid w:val="00C0194E"/>
    <w:rsid w:val="00C01E6E"/>
    <w:rsid w:val="00C0255C"/>
    <w:rsid w:val="00C039BB"/>
    <w:rsid w:val="00C052F7"/>
    <w:rsid w:val="00C07036"/>
    <w:rsid w:val="00C107D0"/>
    <w:rsid w:val="00C11C1A"/>
    <w:rsid w:val="00C12FC2"/>
    <w:rsid w:val="00C14EE3"/>
    <w:rsid w:val="00C158F5"/>
    <w:rsid w:val="00C17020"/>
    <w:rsid w:val="00C23354"/>
    <w:rsid w:val="00C24A57"/>
    <w:rsid w:val="00C2773C"/>
    <w:rsid w:val="00C3156C"/>
    <w:rsid w:val="00C35346"/>
    <w:rsid w:val="00C3579E"/>
    <w:rsid w:val="00C36FC3"/>
    <w:rsid w:val="00C374AB"/>
    <w:rsid w:val="00C4078E"/>
    <w:rsid w:val="00C42178"/>
    <w:rsid w:val="00C4425C"/>
    <w:rsid w:val="00C45607"/>
    <w:rsid w:val="00C45D9C"/>
    <w:rsid w:val="00C47745"/>
    <w:rsid w:val="00C47746"/>
    <w:rsid w:val="00C5070E"/>
    <w:rsid w:val="00C537D5"/>
    <w:rsid w:val="00C56F80"/>
    <w:rsid w:val="00C6151F"/>
    <w:rsid w:val="00C627D6"/>
    <w:rsid w:val="00C6367F"/>
    <w:rsid w:val="00C701B0"/>
    <w:rsid w:val="00C72691"/>
    <w:rsid w:val="00C73D0B"/>
    <w:rsid w:val="00C73FD1"/>
    <w:rsid w:val="00C742E6"/>
    <w:rsid w:val="00C74CF4"/>
    <w:rsid w:val="00C8040D"/>
    <w:rsid w:val="00C8314C"/>
    <w:rsid w:val="00C83B0B"/>
    <w:rsid w:val="00C83BB0"/>
    <w:rsid w:val="00C8487D"/>
    <w:rsid w:val="00C84F8D"/>
    <w:rsid w:val="00C859AC"/>
    <w:rsid w:val="00C861A2"/>
    <w:rsid w:val="00C86BF5"/>
    <w:rsid w:val="00C86DEE"/>
    <w:rsid w:val="00C86FEE"/>
    <w:rsid w:val="00C8731F"/>
    <w:rsid w:val="00C92D8A"/>
    <w:rsid w:val="00C93B07"/>
    <w:rsid w:val="00CA2FC3"/>
    <w:rsid w:val="00CA362C"/>
    <w:rsid w:val="00CA5AA1"/>
    <w:rsid w:val="00CA6A26"/>
    <w:rsid w:val="00CB22BC"/>
    <w:rsid w:val="00CB2B1E"/>
    <w:rsid w:val="00CB5B52"/>
    <w:rsid w:val="00CB6A56"/>
    <w:rsid w:val="00CB7155"/>
    <w:rsid w:val="00CB7406"/>
    <w:rsid w:val="00CC4899"/>
    <w:rsid w:val="00CC5083"/>
    <w:rsid w:val="00CC5268"/>
    <w:rsid w:val="00CD278B"/>
    <w:rsid w:val="00CD326A"/>
    <w:rsid w:val="00CD400B"/>
    <w:rsid w:val="00CD71FD"/>
    <w:rsid w:val="00CD7398"/>
    <w:rsid w:val="00CE061D"/>
    <w:rsid w:val="00CE356B"/>
    <w:rsid w:val="00CF14F2"/>
    <w:rsid w:val="00D03382"/>
    <w:rsid w:val="00D05A97"/>
    <w:rsid w:val="00D076BA"/>
    <w:rsid w:val="00D07AA9"/>
    <w:rsid w:val="00D106DE"/>
    <w:rsid w:val="00D111D0"/>
    <w:rsid w:val="00D11E75"/>
    <w:rsid w:val="00D12D0E"/>
    <w:rsid w:val="00D1334B"/>
    <w:rsid w:val="00D13E20"/>
    <w:rsid w:val="00D1435C"/>
    <w:rsid w:val="00D16D3D"/>
    <w:rsid w:val="00D172AB"/>
    <w:rsid w:val="00D1743B"/>
    <w:rsid w:val="00D20D0E"/>
    <w:rsid w:val="00D21291"/>
    <w:rsid w:val="00D21500"/>
    <w:rsid w:val="00D2246C"/>
    <w:rsid w:val="00D230AD"/>
    <w:rsid w:val="00D239A4"/>
    <w:rsid w:val="00D26F35"/>
    <w:rsid w:val="00D30C23"/>
    <w:rsid w:val="00D31B9E"/>
    <w:rsid w:val="00D32C2D"/>
    <w:rsid w:val="00D41FB3"/>
    <w:rsid w:val="00D430F5"/>
    <w:rsid w:val="00D453BC"/>
    <w:rsid w:val="00D47107"/>
    <w:rsid w:val="00D538D6"/>
    <w:rsid w:val="00D6156A"/>
    <w:rsid w:val="00D61A10"/>
    <w:rsid w:val="00D61FBB"/>
    <w:rsid w:val="00D6205F"/>
    <w:rsid w:val="00D627F5"/>
    <w:rsid w:val="00D631B5"/>
    <w:rsid w:val="00D6363C"/>
    <w:rsid w:val="00D63B17"/>
    <w:rsid w:val="00D70038"/>
    <w:rsid w:val="00D7352D"/>
    <w:rsid w:val="00D73E7F"/>
    <w:rsid w:val="00D740F5"/>
    <w:rsid w:val="00D80934"/>
    <w:rsid w:val="00D80E22"/>
    <w:rsid w:val="00D80F30"/>
    <w:rsid w:val="00D82206"/>
    <w:rsid w:val="00D85042"/>
    <w:rsid w:val="00D8699E"/>
    <w:rsid w:val="00D86E1A"/>
    <w:rsid w:val="00D9320F"/>
    <w:rsid w:val="00D95C5A"/>
    <w:rsid w:val="00D969AD"/>
    <w:rsid w:val="00DA35F6"/>
    <w:rsid w:val="00DA5CE7"/>
    <w:rsid w:val="00DA76FF"/>
    <w:rsid w:val="00DB0772"/>
    <w:rsid w:val="00DB0FD8"/>
    <w:rsid w:val="00DB1A9B"/>
    <w:rsid w:val="00DB5A71"/>
    <w:rsid w:val="00DB7C8D"/>
    <w:rsid w:val="00DC0145"/>
    <w:rsid w:val="00DC1EC2"/>
    <w:rsid w:val="00DC5559"/>
    <w:rsid w:val="00DC5E0E"/>
    <w:rsid w:val="00DC5EB8"/>
    <w:rsid w:val="00DC6592"/>
    <w:rsid w:val="00DD04EE"/>
    <w:rsid w:val="00DD1E86"/>
    <w:rsid w:val="00DD215A"/>
    <w:rsid w:val="00DD2DEF"/>
    <w:rsid w:val="00DD3767"/>
    <w:rsid w:val="00DD41F1"/>
    <w:rsid w:val="00DD69A4"/>
    <w:rsid w:val="00DD7D88"/>
    <w:rsid w:val="00DE1158"/>
    <w:rsid w:val="00DE18D0"/>
    <w:rsid w:val="00DE1DE8"/>
    <w:rsid w:val="00DE2994"/>
    <w:rsid w:val="00DE38AB"/>
    <w:rsid w:val="00DE52D4"/>
    <w:rsid w:val="00DE666F"/>
    <w:rsid w:val="00DE791E"/>
    <w:rsid w:val="00DF06A9"/>
    <w:rsid w:val="00DF33A7"/>
    <w:rsid w:val="00DF389C"/>
    <w:rsid w:val="00DF5F30"/>
    <w:rsid w:val="00DF7AFC"/>
    <w:rsid w:val="00E00B70"/>
    <w:rsid w:val="00E04CF0"/>
    <w:rsid w:val="00E07E22"/>
    <w:rsid w:val="00E13199"/>
    <w:rsid w:val="00E15574"/>
    <w:rsid w:val="00E1702D"/>
    <w:rsid w:val="00E200EC"/>
    <w:rsid w:val="00E22374"/>
    <w:rsid w:val="00E2240A"/>
    <w:rsid w:val="00E22B40"/>
    <w:rsid w:val="00E2590F"/>
    <w:rsid w:val="00E267B8"/>
    <w:rsid w:val="00E278AD"/>
    <w:rsid w:val="00E278F4"/>
    <w:rsid w:val="00E30DA2"/>
    <w:rsid w:val="00E32A93"/>
    <w:rsid w:val="00E332D2"/>
    <w:rsid w:val="00E37D69"/>
    <w:rsid w:val="00E43DEE"/>
    <w:rsid w:val="00E44A4C"/>
    <w:rsid w:val="00E45646"/>
    <w:rsid w:val="00E467E9"/>
    <w:rsid w:val="00E472EA"/>
    <w:rsid w:val="00E4797D"/>
    <w:rsid w:val="00E54C3E"/>
    <w:rsid w:val="00E55CCA"/>
    <w:rsid w:val="00E55EC4"/>
    <w:rsid w:val="00E63AEB"/>
    <w:rsid w:val="00E641AC"/>
    <w:rsid w:val="00E653A9"/>
    <w:rsid w:val="00E65AA3"/>
    <w:rsid w:val="00E67895"/>
    <w:rsid w:val="00E70A05"/>
    <w:rsid w:val="00E70EE4"/>
    <w:rsid w:val="00E713A5"/>
    <w:rsid w:val="00E7286C"/>
    <w:rsid w:val="00E729E8"/>
    <w:rsid w:val="00E74FCC"/>
    <w:rsid w:val="00E753A6"/>
    <w:rsid w:val="00E7608E"/>
    <w:rsid w:val="00E77BEB"/>
    <w:rsid w:val="00E80315"/>
    <w:rsid w:val="00E83190"/>
    <w:rsid w:val="00E848DC"/>
    <w:rsid w:val="00E86FF5"/>
    <w:rsid w:val="00E87668"/>
    <w:rsid w:val="00E87F00"/>
    <w:rsid w:val="00E9075F"/>
    <w:rsid w:val="00E927D0"/>
    <w:rsid w:val="00E92938"/>
    <w:rsid w:val="00E95BDA"/>
    <w:rsid w:val="00EA06AF"/>
    <w:rsid w:val="00EA1FE3"/>
    <w:rsid w:val="00EA3A95"/>
    <w:rsid w:val="00EA41DC"/>
    <w:rsid w:val="00EB0BFA"/>
    <w:rsid w:val="00EB4521"/>
    <w:rsid w:val="00EB7F52"/>
    <w:rsid w:val="00EC13B3"/>
    <w:rsid w:val="00EC7251"/>
    <w:rsid w:val="00EC7F95"/>
    <w:rsid w:val="00ED0276"/>
    <w:rsid w:val="00ED0E8F"/>
    <w:rsid w:val="00ED39D5"/>
    <w:rsid w:val="00ED7381"/>
    <w:rsid w:val="00EE3BC6"/>
    <w:rsid w:val="00EE4FA6"/>
    <w:rsid w:val="00EE5562"/>
    <w:rsid w:val="00EE58D5"/>
    <w:rsid w:val="00EE60E6"/>
    <w:rsid w:val="00EF0170"/>
    <w:rsid w:val="00EF040F"/>
    <w:rsid w:val="00EF13D2"/>
    <w:rsid w:val="00EF2FA0"/>
    <w:rsid w:val="00EF3642"/>
    <w:rsid w:val="00EF584C"/>
    <w:rsid w:val="00F00CEF"/>
    <w:rsid w:val="00F01116"/>
    <w:rsid w:val="00F01B49"/>
    <w:rsid w:val="00F0200F"/>
    <w:rsid w:val="00F0214E"/>
    <w:rsid w:val="00F02838"/>
    <w:rsid w:val="00F03EB5"/>
    <w:rsid w:val="00F06626"/>
    <w:rsid w:val="00F07949"/>
    <w:rsid w:val="00F07955"/>
    <w:rsid w:val="00F10E3B"/>
    <w:rsid w:val="00F112D5"/>
    <w:rsid w:val="00F11471"/>
    <w:rsid w:val="00F11A8A"/>
    <w:rsid w:val="00F124A4"/>
    <w:rsid w:val="00F12B7C"/>
    <w:rsid w:val="00F13562"/>
    <w:rsid w:val="00F13B5B"/>
    <w:rsid w:val="00F14851"/>
    <w:rsid w:val="00F21A7E"/>
    <w:rsid w:val="00F24A56"/>
    <w:rsid w:val="00F2571B"/>
    <w:rsid w:val="00F2672D"/>
    <w:rsid w:val="00F2710B"/>
    <w:rsid w:val="00F30BD1"/>
    <w:rsid w:val="00F37381"/>
    <w:rsid w:val="00F37427"/>
    <w:rsid w:val="00F40F47"/>
    <w:rsid w:val="00F43D7E"/>
    <w:rsid w:val="00F452D0"/>
    <w:rsid w:val="00F472CB"/>
    <w:rsid w:val="00F47A16"/>
    <w:rsid w:val="00F5390C"/>
    <w:rsid w:val="00F55651"/>
    <w:rsid w:val="00F55AFE"/>
    <w:rsid w:val="00F5797C"/>
    <w:rsid w:val="00F61075"/>
    <w:rsid w:val="00F61107"/>
    <w:rsid w:val="00F61981"/>
    <w:rsid w:val="00F64194"/>
    <w:rsid w:val="00F64AC5"/>
    <w:rsid w:val="00F65C1B"/>
    <w:rsid w:val="00F7236C"/>
    <w:rsid w:val="00F7298C"/>
    <w:rsid w:val="00F741F1"/>
    <w:rsid w:val="00F74923"/>
    <w:rsid w:val="00F77427"/>
    <w:rsid w:val="00F8201B"/>
    <w:rsid w:val="00F82E5E"/>
    <w:rsid w:val="00F86EC9"/>
    <w:rsid w:val="00F907F0"/>
    <w:rsid w:val="00F90869"/>
    <w:rsid w:val="00F91D76"/>
    <w:rsid w:val="00F9402C"/>
    <w:rsid w:val="00F94456"/>
    <w:rsid w:val="00F96C9D"/>
    <w:rsid w:val="00FA0F94"/>
    <w:rsid w:val="00FA1511"/>
    <w:rsid w:val="00FA2B64"/>
    <w:rsid w:val="00FA3CA1"/>
    <w:rsid w:val="00FA3CCD"/>
    <w:rsid w:val="00FA48BB"/>
    <w:rsid w:val="00FA67E3"/>
    <w:rsid w:val="00FB03E2"/>
    <w:rsid w:val="00FB2CF0"/>
    <w:rsid w:val="00FB370F"/>
    <w:rsid w:val="00FB575E"/>
    <w:rsid w:val="00FC2D3F"/>
    <w:rsid w:val="00FC34BE"/>
    <w:rsid w:val="00FC39B1"/>
    <w:rsid w:val="00FC466C"/>
    <w:rsid w:val="00FC470E"/>
    <w:rsid w:val="00FC7960"/>
    <w:rsid w:val="00FD0154"/>
    <w:rsid w:val="00FD1FA2"/>
    <w:rsid w:val="00FD213B"/>
    <w:rsid w:val="00FD2AF2"/>
    <w:rsid w:val="00FD3E23"/>
    <w:rsid w:val="00FD4B77"/>
    <w:rsid w:val="00FD786C"/>
    <w:rsid w:val="00FE03F0"/>
    <w:rsid w:val="00FE1376"/>
    <w:rsid w:val="00FE27A1"/>
    <w:rsid w:val="00FF0E13"/>
    <w:rsid w:val="00FF129A"/>
    <w:rsid w:val="00FF35CE"/>
    <w:rsid w:val="00FF5CE8"/>
    <w:rsid w:val="00FF6908"/>
    <w:rsid w:val="00FF69C6"/>
    <w:rsid w:val="00FF7C45"/>
  </w:rsids>
  <m:mathPr>
    <m:mathFont m:val="Cambria Math"/>
    <m:brkBin m:val="before"/>
    <m:brkBinSub m:val="--"/>
    <m:smallFrac m:val="0"/>
    <m:dispDef/>
    <m:lMargin m:val="0"/>
    <m:rMargin m:val="0"/>
    <m:defJc m:val="centerGroup"/>
    <m:wrapIndent m:val="1440"/>
    <m:intLim m:val="subSup"/>
    <m:naryLim m:val="undOvr"/>
  </m:mathPr>
  <w:themeFontLang w:val="en-GB" w:bidi="fa-I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D92DB6"/>
  <w15:docId w15:val="{FDE858E3-C134-4391-AD4A-2DBF83F1C8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6" w:qFormat="1"/>
    <w:lsdException w:name="heading 7" w:semiHidden="1" w:unhideWhenUsed="1"/>
    <w:lsdException w:name="heading 8" w:semiHidden="1" w:unhideWhenUsed="1" w:qFormat="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qFormat="1"/>
    <w:lsdException w:name="footer" w:semiHidden="1" w:uiPriority="99"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075B3"/>
    <w:pPr>
      <w:overflowPunct w:val="0"/>
      <w:autoSpaceDE w:val="0"/>
      <w:autoSpaceDN w:val="0"/>
      <w:adjustRightInd w:val="0"/>
      <w:spacing w:after="160" w:line="360" w:lineRule="auto"/>
      <w:jc w:val="both"/>
      <w:textAlignment w:val="baseline"/>
    </w:pPr>
    <w:rPr>
      <w:sz w:val="24"/>
      <w:szCs w:val="24"/>
      <w:lang w:val="fi-FI" w:eastAsia="fi-FI"/>
    </w:rPr>
  </w:style>
  <w:style w:type="paragraph" w:styleId="Heading1">
    <w:name w:val="heading 1"/>
    <w:basedOn w:val="Normal"/>
    <w:next w:val="Normal"/>
    <w:link w:val="Heading1Char"/>
    <w:autoRedefine/>
    <w:qFormat/>
    <w:rsid w:val="003D75E5"/>
    <w:pPr>
      <w:keepNext/>
      <w:numPr>
        <w:numId w:val="33"/>
      </w:numPr>
      <w:spacing w:before="600" w:after="360" w:line="240" w:lineRule="auto"/>
      <w:outlineLvl w:val="0"/>
    </w:pPr>
    <w:rPr>
      <w:rFonts w:ascii="Times New Roman Bold" w:hAnsi="Times New Roman Bold"/>
      <w:b/>
      <w:bCs/>
      <w:caps/>
      <w:kern w:val="32"/>
      <w:sz w:val="32"/>
      <w:szCs w:val="32"/>
    </w:rPr>
  </w:style>
  <w:style w:type="paragraph" w:styleId="Heading2">
    <w:name w:val="heading 2"/>
    <w:basedOn w:val="Normal"/>
    <w:next w:val="Normal"/>
    <w:link w:val="Heading2Char"/>
    <w:autoRedefine/>
    <w:qFormat/>
    <w:rsid w:val="008E310C"/>
    <w:pPr>
      <w:keepNext/>
      <w:keepLines/>
      <w:numPr>
        <w:ilvl w:val="1"/>
        <w:numId w:val="33"/>
      </w:numPr>
      <w:spacing w:before="480" w:after="480" w:line="240" w:lineRule="auto"/>
      <w:ind w:right="-1"/>
      <w:outlineLvl w:val="1"/>
    </w:pPr>
    <w:rPr>
      <w:b/>
      <w:bCs/>
      <w:sz w:val="28"/>
      <w:szCs w:val="28"/>
      <w:lang w:val="en-GB" w:eastAsia="en-US"/>
    </w:rPr>
  </w:style>
  <w:style w:type="paragraph" w:styleId="Heading3">
    <w:name w:val="heading 3"/>
    <w:basedOn w:val="Normal"/>
    <w:next w:val="Normal"/>
    <w:link w:val="Heading3Char"/>
    <w:autoRedefine/>
    <w:qFormat/>
    <w:rsid w:val="00216628"/>
    <w:pPr>
      <w:keepNext/>
      <w:numPr>
        <w:ilvl w:val="2"/>
        <w:numId w:val="33"/>
      </w:numPr>
      <w:spacing w:before="360" w:line="240" w:lineRule="auto"/>
      <w:ind w:right="-1"/>
      <w:outlineLvl w:val="2"/>
    </w:pPr>
    <w:rPr>
      <w:b/>
      <w:bCs/>
      <w:color w:val="000000" w:themeColor="text1"/>
      <w:szCs w:val="28"/>
    </w:rPr>
  </w:style>
  <w:style w:type="paragraph" w:styleId="Heading4">
    <w:name w:val="heading 4"/>
    <w:aliases w:val="Symbolilista"/>
    <w:basedOn w:val="Normal"/>
    <w:next w:val="Normal"/>
    <w:qFormat/>
    <w:rsid w:val="00DE666F"/>
    <w:pPr>
      <w:keepNext/>
      <w:numPr>
        <w:ilvl w:val="3"/>
        <w:numId w:val="33"/>
      </w:numPr>
      <w:spacing w:after="0"/>
      <w:outlineLvl w:val="3"/>
    </w:pPr>
    <w:rPr>
      <w:bCs/>
      <w:szCs w:val="28"/>
    </w:rPr>
  </w:style>
  <w:style w:type="paragraph" w:styleId="Heading5">
    <w:name w:val="heading 5"/>
    <w:aliases w:val="Kuva"/>
    <w:basedOn w:val="Normal"/>
    <w:next w:val="Normal"/>
    <w:autoRedefine/>
    <w:qFormat/>
    <w:rsid w:val="008B4C12"/>
    <w:pPr>
      <w:numPr>
        <w:ilvl w:val="4"/>
        <w:numId w:val="33"/>
      </w:numPr>
      <w:spacing w:before="120" w:after="120" w:line="240" w:lineRule="auto"/>
      <w:jc w:val="left"/>
      <w:outlineLvl w:val="4"/>
    </w:pPr>
    <w:rPr>
      <w:color w:val="000000" w:themeColor="text1"/>
    </w:rPr>
  </w:style>
  <w:style w:type="paragraph" w:styleId="Heading6">
    <w:name w:val="heading 6"/>
    <w:aliases w:val="Taulukko"/>
    <w:basedOn w:val="Normal"/>
    <w:next w:val="Normal"/>
    <w:autoRedefine/>
    <w:qFormat/>
    <w:rsid w:val="003F15C5"/>
    <w:pPr>
      <w:keepNext/>
      <w:numPr>
        <w:ilvl w:val="5"/>
        <w:numId w:val="33"/>
      </w:numPr>
      <w:spacing w:after="120" w:line="240" w:lineRule="auto"/>
      <w:jc w:val="left"/>
      <w:outlineLvl w:val="5"/>
    </w:pPr>
    <w:rPr>
      <w:iCs/>
      <w:szCs w:val="20"/>
    </w:rPr>
  </w:style>
  <w:style w:type="paragraph" w:styleId="Heading7">
    <w:name w:val="heading 7"/>
    <w:aliases w:val="Figure"/>
    <w:basedOn w:val="Normal"/>
    <w:next w:val="Normal"/>
    <w:autoRedefine/>
    <w:qFormat/>
    <w:rsid w:val="00CC4899"/>
    <w:pPr>
      <w:numPr>
        <w:ilvl w:val="6"/>
        <w:numId w:val="33"/>
      </w:numPr>
      <w:tabs>
        <w:tab w:val="center" w:pos="1021"/>
      </w:tabs>
      <w:spacing w:after="120" w:line="240" w:lineRule="auto"/>
      <w:jc w:val="left"/>
      <w:outlineLvl w:val="6"/>
    </w:pPr>
    <w:rPr>
      <w:rFonts w:cs="Arial"/>
      <w:szCs w:val="20"/>
      <w:lang w:val="en-US"/>
    </w:rPr>
  </w:style>
  <w:style w:type="paragraph" w:styleId="Heading8">
    <w:name w:val="heading 8"/>
    <w:aliases w:val="Table"/>
    <w:basedOn w:val="Normal"/>
    <w:next w:val="Normal"/>
    <w:autoRedefine/>
    <w:qFormat/>
    <w:rsid w:val="00CC4899"/>
    <w:pPr>
      <w:numPr>
        <w:ilvl w:val="7"/>
        <w:numId w:val="33"/>
      </w:numPr>
      <w:tabs>
        <w:tab w:val="left" w:pos="1021"/>
      </w:tabs>
      <w:spacing w:after="120" w:line="240" w:lineRule="auto"/>
      <w:jc w:val="left"/>
      <w:outlineLvl w:val="7"/>
    </w:pPr>
    <w:rPr>
      <w:rFonts w:cs="Arial"/>
      <w:iCs/>
      <w:szCs w:val="20"/>
      <w:lang w:val="en-US"/>
    </w:rPr>
  </w:style>
  <w:style w:type="paragraph" w:styleId="Heading9">
    <w:name w:val="heading 9"/>
    <w:basedOn w:val="Normal"/>
    <w:next w:val="Normal"/>
    <w:rsid w:val="00E35506"/>
    <w:pPr>
      <w:numPr>
        <w:ilvl w:val="8"/>
        <w:numId w:val="33"/>
      </w:numPr>
      <w:spacing w:before="240" w:after="60"/>
      <w:outlineLvl w:val="8"/>
    </w:pPr>
    <w:rPr>
      <w:rFonts w:ascii="Arial" w:hAnsi="Arial" w:cs="Arial"/>
      <w:b/>
      <w:bCs/>
      <w:i/>
      <w:iCs/>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qFormat/>
    <w:rsid w:val="00B97865"/>
    <w:pPr>
      <w:pageBreakBefore/>
      <w:tabs>
        <w:tab w:val="center" w:pos="4819"/>
        <w:tab w:val="right" w:pos="9638"/>
      </w:tabs>
      <w:spacing w:after="600"/>
    </w:pPr>
    <w:rPr>
      <w:b/>
      <w:sz w:val="32"/>
    </w:rPr>
  </w:style>
  <w:style w:type="paragraph" w:styleId="Footer">
    <w:name w:val="footer"/>
    <w:aliases w:val="Alatunniste"/>
    <w:basedOn w:val="Normal"/>
    <w:link w:val="FooterChar"/>
    <w:uiPriority w:val="99"/>
    <w:qFormat/>
    <w:rsid w:val="00796981"/>
    <w:pPr>
      <w:tabs>
        <w:tab w:val="center" w:pos="4819"/>
        <w:tab w:val="right" w:pos="9638"/>
      </w:tabs>
      <w:ind w:left="1418"/>
    </w:pPr>
  </w:style>
  <w:style w:type="character" w:styleId="PageNumber">
    <w:name w:val="page number"/>
    <w:basedOn w:val="DefaultParagraphFont"/>
    <w:semiHidden/>
    <w:rsid w:val="00F27F36"/>
  </w:style>
  <w:style w:type="paragraph" w:styleId="TOC1">
    <w:name w:val="toc 1"/>
    <w:basedOn w:val="Normal"/>
    <w:next w:val="Normal"/>
    <w:autoRedefine/>
    <w:uiPriority w:val="39"/>
    <w:rsid w:val="00590E46"/>
    <w:pPr>
      <w:tabs>
        <w:tab w:val="left" w:pos="360"/>
        <w:tab w:val="right" w:leader="dot" w:pos="8787"/>
      </w:tabs>
      <w:spacing w:after="120" w:line="240" w:lineRule="auto"/>
      <w:ind w:left="227" w:hanging="227"/>
      <w:jc w:val="left"/>
    </w:pPr>
    <w:rPr>
      <w:noProof/>
    </w:rPr>
  </w:style>
  <w:style w:type="paragraph" w:styleId="TOC2">
    <w:name w:val="toc 2"/>
    <w:basedOn w:val="Normal"/>
    <w:next w:val="Normal"/>
    <w:autoRedefine/>
    <w:uiPriority w:val="39"/>
    <w:rsid w:val="00590E46"/>
    <w:pPr>
      <w:tabs>
        <w:tab w:val="right" w:leader="dot" w:pos="8787"/>
      </w:tabs>
      <w:spacing w:after="120" w:line="240" w:lineRule="auto"/>
      <w:ind w:left="397" w:hanging="397"/>
    </w:pPr>
    <w:rPr>
      <w:noProof/>
      <w:lang w:val="en-GB"/>
    </w:rPr>
  </w:style>
  <w:style w:type="paragraph" w:styleId="TOC3">
    <w:name w:val="toc 3"/>
    <w:basedOn w:val="Normal"/>
    <w:next w:val="Normal"/>
    <w:autoRedefine/>
    <w:uiPriority w:val="39"/>
    <w:rsid w:val="00590E46"/>
    <w:pPr>
      <w:tabs>
        <w:tab w:val="right" w:leader="dot" w:pos="8787"/>
      </w:tabs>
      <w:spacing w:after="120" w:line="240" w:lineRule="auto"/>
      <w:ind w:left="567" w:hanging="567"/>
    </w:pPr>
  </w:style>
  <w:style w:type="paragraph" w:styleId="TOC4">
    <w:name w:val="toc 4"/>
    <w:basedOn w:val="Normal"/>
    <w:next w:val="Normal"/>
    <w:autoRedefine/>
    <w:uiPriority w:val="39"/>
    <w:semiHidden/>
    <w:rsid w:val="00F27F36"/>
    <w:pPr>
      <w:tabs>
        <w:tab w:val="right" w:leader="dot" w:pos="8787"/>
      </w:tabs>
      <w:ind w:left="720"/>
    </w:pPr>
  </w:style>
  <w:style w:type="paragraph" w:styleId="TOC5">
    <w:name w:val="toc 5"/>
    <w:basedOn w:val="Normal"/>
    <w:next w:val="Normal"/>
    <w:autoRedefine/>
    <w:uiPriority w:val="39"/>
    <w:semiHidden/>
    <w:rsid w:val="00F27F36"/>
    <w:pPr>
      <w:tabs>
        <w:tab w:val="right" w:leader="dot" w:pos="8787"/>
      </w:tabs>
      <w:ind w:left="960"/>
    </w:pPr>
  </w:style>
  <w:style w:type="paragraph" w:styleId="TOC6">
    <w:name w:val="toc 6"/>
    <w:basedOn w:val="Normal"/>
    <w:next w:val="Normal"/>
    <w:autoRedefine/>
    <w:uiPriority w:val="39"/>
    <w:semiHidden/>
    <w:rsid w:val="00F27F36"/>
    <w:pPr>
      <w:tabs>
        <w:tab w:val="right" w:leader="dot" w:pos="8787"/>
      </w:tabs>
      <w:ind w:left="1200"/>
    </w:pPr>
  </w:style>
  <w:style w:type="paragraph" w:styleId="TOC7">
    <w:name w:val="toc 7"/>
    <w:basedOn w:val="Normal"/>
    <w:next w:val="Normal"/>
    <w:autoRedefine/>
    <w:uiPriority w:val="39"/>
    <w:semiHidden/>
    <w:rsid w:val="00F27F36"/>
    <w:pPr>
      <w:tabs>
        <w:tab w:val="right" w:leader="dot" w:pos="8787"/>
      </w:tabs>
      <w:ind w:left="1440"/>
    </w:pPr>
  </w:style>
  <w:style w:type="paragraph" w:styleId="TOC8">
    <w:name w:val="toc 8"/>
    <w:basedOn w:val="Normal"/>
    <w:next w:val="Normal"/>
    <w:autoRedefine/>
    <w:uiPriority w:val="39"/>
    <w:semiHidden/>
    <w:rsid w:val="00F27F36"/>
    <w:pPr>
      <w:tabs>
        <w:tab w:val="right" w:leader="dot" w:pos="8787"/>
      </w:tabs>
      <w:ind w:left="1680"/>
    </w:pPr>
  </w:style>
  <w:style w:type="paragraph" w:styleId="TOC9">
    <w:name w:val="toc 9"/>
    <w:basedOn w:val="Normal"/>
    <w:next w:val="Normal"/>
    <w:autoRedefine/>
    <w:uiPriority w:val="39"/>
    <w:semiHidden/>
    <w:rsid w:val="00F27F36"/>
    <w:pPr>
      <w:tabs>
        <w:tab w:val="right" w:leader="dot" w:pos="8787"/>
      </w:tabs>
      <w:ind w:left="1920"/>
    </w:pPr>
  </w:style>
  <w:style w:type="paragraph" w:styleId="Title">
    <w:name w:val="Title"/>
    <w:basedOn w:val="Normal"/>
    <w:rsid w:val="00F27F36"/>
    <w:pPr>
      <w:keepNext/>
      <w:spacing w:after="480"/>
    </w:pPr>
    <w:rPr>
      <w:b/>
      <w:bCs/>
      <w:caps/>
      <w:kern w:val="32"/>
      <w:sz w:val="32"/>
      <w:szCs w:val="32"/>
    </w:rPr>
  </w:style>
  <w:style w:type="paragraph" w:styleId="Caption">
    <w:name w:val="caption"/>
    <w:basedOn w:val="Normal"/>
    <w:next w:val="Normal"/>
    <w:uiPriority w:val="35"/>
    <w:qFormat/>
    <w:rsid w:val="00F27F36"/>
    <w:pPr>
      <w:spacing w:before="120" w:after="120"/>
    </w:pPr>
    <w:rPr>
      <w:b/>
      <w:bCs/>
    </w:rPr>
  </w:style>
  <w:style w:type="paragraph" w:customStyle="1" w:styleId="Sivuotsikko">
    <w:name w:val="Sivuotsikko"/>
    <w:basedOn w:val="Normal"/>
    <w:rsid w:val="00F27F36"/>
    <w:rPr>
      <w:b/>
      <w:bCs/>
      <w:sz w:val="28"/>
      <w:szCs w:val="28"/>
    </w:rPr>
  </w:style>
  <w:style w:type="paragraph" w:styleId="BodyText">
    <w:name w:val="Body Text"/>
    <w:basedOn w:val="Normal"/>
    <w:link w:val="BodyTextChar"/>
    <w:semiHidden/>
    <w:rsid w:val="00F27F36"/>
    <w:rPr>
      <w:b/>
      <w:bCs/>
    </w:rPr>
  </w:style>
  <w:style w:type="paragraph" w:customStyle="1" w:styleId="GlossTerm">
    <w:name w:val="GlossTerm"/>
    <w:basedOn w:val="Normal"/>
    <w:rsid w:val="008F5DE4"/>
    <w:pPr>
      <w:tabs>
        <w:tab w:val="right" w:pos="6917"/>
      </w:tabs>
      <w:suppressAutoHyphens/>
      <w:overflowPunct/>
      <w:autoSpaceDE/>
      <w:autoSpaceDN/>
      <w:adjustRightInd/>
      <w:snapToGrid w:val="0"/>
      <w:spacing w:line="280" w:lineRule="exact"/>
      <w:ind w:left="1134" w:hanging="1134"/>
      <w:textAlignment w:val="auto"/>
    </w:pPr>
    <w:rPr>
      <w:rFonts w:eastAsia="SimSun"/>
      <w:w w:val="105"/>
      <w:kern w:val="20"/>
      <w:sz w:val="20"/>
      <w:lang w:eastAsia="zh-CN"/>
    </w:rPr>
  </w:style>
  <w:style w:type="paragraph" w:customStyle="1" w:styleId="Default">
    <w:name w:val="Default"/>
    <w:rsid w:val="00CD400B"/>
    <w:pPr>
      <w:tabs>
        <w:tab w:val="left" w:pos="1418"/>
        <w:tab w:val="center" w:pos="4820"/>
        <w:tab w:val="right" w:pos="8505"/>
      </w:tabs>
      <w:autoSpaceDE w:val="0"/>
      <w:autoSpaceDN w:val="0"/>
      <w:adjustRightInd w:val="0"/>
      <w:jc w:val="both"/>
    </w:pPr>
    <w:rPr>
      <w:iCs/>
      <w:sz w:val="24"/>
      <w:szCs w:val="18"/>
      <w:lang w:val="fi-FI" w:eastAsia="fi-FI"/>
    </w:rPr>
  </w:style>
  <w:style w:type="paragraph" w:styleId="ListBullet">
    <w:name w:val="List Bullet"/>
    <w:basedOn w:val="Normal"/>
    <w:next w:val="ListBullet2"/>
    <w:rsid w:val="002F24A3"/>
    <w:pPr>
      <w:numPr>
        <w:numId w:val="2"/>
      </w:numPr>
      <w:tabs>
        <w:tab w:val="left" w:pos="238"/>
      </w:tabs>
      <w:overflowPunct/>
      <w:adjustRightInd/>
      <w:spacing w:before="120"/>
      <w:textAlignment w:val="auto"/>
    </w:pPr>
    <w:rPr>
      <w:kern w:val="20"/>
      <w:szCs w:val="20"/>
      <w:lang w:val="en-GB" w:eastAsia="en-US"/>
    </w:rPr>
  </w:style>
  <w:style w:type="paragraph" w:styleId="ListBullet2">
    <w:name w:val="List Bullet 2"/>
    <w:basedOn w:val="ListBullet"/>
    <w:rsid w:val="002F24A3"/>
    <w:pPr>
      <w:numPr>
        <w:numId w:val="1"/>
      </w:numPr>
      <w:spacing w:before="0"/>
      <w:ind w:left="238" w:hanging="238"/>
    </w:pPr>
  </w:style>
  <w:style w:type="character" w:styleId="Strong">
    <w:name w:val="Strong"/>
    <w:uiPriority w:val="22"/>
    <w:qFormat/>
    <w:rsid w:val="00203AC1"/>
    <w:rPr>
      <w:b/>
      <w:bCs/>
    </w:rPr>
  </w:style>
  <w:style w:type="paragraph" w:customStyle="1" w:styleId="StyleHeading2Italic">
    <w:name w:val="Style Heading 2 + Italic"/>
    <w:basedOn w:val="Heading2"/>
    <w:autoRedefine/>
    <w:rsid w:val="009F026B"/>
    <w:pPr>
      <w:overflowPunct/>
      <w:autoSpaceDE/>
      <w:autoSpaceDN/>
      <w:adjustRightInd/>
      <w:spacing w:before="240" w:after="60"/>
      <w:textAlignment w:val="auto"/>
    </w:pPr>
    <w:rPr>
      <w:rFonts w:ascii="Arial" w:hAnsi="Arial" w:cs="Arial"/>
      <w:iCs/>
    </w:rPr>
  </w:style>
  <w:style w:type="character" w:styleId="Hyperlink">
    <w:name w:val="Hyperlink"/>
    <w:uiPriority w:val="99"/>
    <w:unhideWhenUsed/>
    <w:rsid w:val="00CF7BDB"/>
    <w:rPr>
      <w:color w:val="0000FF"/>
      <w:u w:val="single"/>
    </w:rPr>
  </w:style>
  <w:style w:type="paragraph" w:styleId="EndnoteText">
    <w:name w:val="endnote text"/>
    <w:basedOn w:val="Normal"/>
    <w:link w:val="EndnoteTextChar"/>
    <w:rsid w:val="0088018E"/>
    <w:pPr>
      <w:keepLines/>
      <w:tabs>
        <w:tab w:val="right" w:pos="6917"/>
      </w:tabs>
      <w:overflowPunct/>
      <w:autoSpaceDE/>
      <w:autoSpaceDN/>
      <w:adjustRightInd/>
      <w:snapToGrid w:val="0"/>
      <w:spacing w:line="240" w:lineRule="exact"/>
      <w:ind w:left="357" w:hanging="357"/>
      <w:textAlignment w:val="auto"/>
    </w:pPr>
    <w:rPr>
      <w:rFonts w:eastAsia="SimSun"/>
      <w:w w:val="105"/>
      <w:kern w:val="20"/>
      <w:sz w:val="18"/>
      <w:szCs w:val="20"/>
      <w:lang w:eastAsia="zh-CN"/>
    </w:rPr>
  </w:style>
  <w:style w:type="character" w:customStyle="1" w:styleId="EndnoteTextChar">
    <w:name w:val="Endnote Text Char"/>
    <w:link w:val="EndnoteText"/>
    <w:rsid w:val="0088018E"/>
    <w:rPr>
      <w:rFonts w:eastAsia="SimSun"/>
      <w:w w:val="105"/>
      <w:kern w:val="20"/>
      <w:sz w:val="18"/>
      <w:lang w:eastAsia="zh-CN"/>
    </w:rPr>
  </w:style>
  <w:style w:type="character" w:customStyle="1" w:styleId="FooterChar">
    <w:name w:val="Footer Char"/>
    <w:aliases w:val="Alatunniste Char"/>
    <w:link w:val="Footer"/>
    <w:uiPriority w:val="99"/>
    <w:rsid w:val="00796981"/>
    <w:rPr>
      <w:lang w:eastAsia="fi-FI"/>
    </w:rPr>
  </w:style>
  <w:style w:type="character" w:customStyle="1" w:styleId="HeaderChar">
    <w:name w:val="Header Char"/>
    <w:link w:val="Header"/>
    <w:uiPriority w:val="99"/>
    <w:rsid w:val="00B97865"/>
    <w:rPr>
      <w:b/>
      <w:sz w:val="32"/>
      <w:lang w:eastAsia="fi-FI"/>
    </w:rPr>
  </w:style>
  <w:style w:type="table" w:styleId="TableGrid">
    <w:name w:val="Table Grid"/>
    <w:basedOn w:val="TableNormal"/>
    <w:uiPriority w:val="39"/>
    <w:rsid w:val="00F23F9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yle1">
    <w:name w:val="Style1"/>
    <w:basedOn w:val="Default"/>
    <w:autoRedefine/>
    <w:rsid w:val="00796981"/>
  </w:style>
  <w:style w:type="paragraph" w:styleId="BalloonText">
    <w:name w:val="Balloon Text"/>
    <w:basedOn w:val="Normal"/>
    <w:link w:val="BalloonTextChar"/>
    <w:rsid w:val="006501F6"/>
    <w:pPr>
      <w:spacing w:after="0" w:line="240" w:lineRule="auto"/>
    </w:pPr>
    <w:rPr>
      <w:rFonts w:ascii="Tahoma" w:hAnsi="Tahoma" w:cs="Tahoma"/>
      <w:sz w:val="16"/>
      <w:szCs w:val="16"/>
    </w:rPr>
  </w:style>
  <w:style w:type="character" w:customStyle="1" w:styleId="BalloonTextChar">
    <w:name w:val="Balloon Text Char"/>
    <w:link w:val="BalloonText"/>
    <w:rsid w:val="006501F6"/>
    <w:rPr>
      <w:rFonts w:ascii="Tahoma" w:hAnsi="Tahoma" w:cs="Tahoma"/>
      <w:sz w:val="16"/>
      <w:szCs w:val="16"/>
      <w:lang w:eastAsia="fi-FI"/>
    </w:rPr>
  </w:style>
  <w:style w:type="character" w:styleId="IntenseReference">
    <w:name w:val="Intense Reference"/>
    <w:uiPriority w:val="32"/>
    <w:rsid w:val="00D538D6"/>
  </w:style>
  <w:style w:type="character" w:customStyle="1" w:styleId="BodyTextChar">
    <w:name w:val="Body Text Char"/>
    <w:link w:val="BodyText"/>
    <w:semiHidden/>
    <w:rsid w:val="00A832BB"/>
    <w:rPr>
      <w:b/>
      <w:bCs/>
      <w:lang w:eastAsia="fi-FI"/>
    </w:rPr>
  </w:style>
  <w:style w:type="paragraph" w:customStyle="1" w:styleId="Tiivistelmteksti">
    <w:name w:val="Tiivistelmäteksti"/>
    <w:basedOn w:val="Default"/>
    <w:qFormat/>
    <w:rsid w:val="00B01316"/>
    <w:rPr>
      <w:sz w:val="18"/>
    </w:rPr>
  </w:style>
  <w:style w:type="paragraph" w:styleId="CommentText">
    <w:name w:val="annotation text"/>
    <w:basedOn w:val="Normal"/>
    <w:link w:val="CommentTextChar"/>
    <w:rsid w:val="00904A7B"/>
    <w:pPr>
      <w:spacing w:line="240" w:lineRule="auto"/>
    </w:pPr>
    <w:rPr>
      <w:sz w:val="20"/>
      <w:szCs w:val="20"/>
    </w:rPr>
  </w:style>
  <w:style w:type="character" w:customStyle="1" w:styleId="CommentTextChar">
    <w:name w:val="Comment Text Char"/>
    <w:link w:val="CommentText"/>
    <w:rsid w:val="00904A7B"/>
    <w:rPr>
      <w:sz w:val="20"/>
      <w:szCs w:val="20"/>
      <w:lang w:eastAsia="fi-FI"/>
    </w:rPr>
  </w:style>
  <w:style w:type="paragraph" w:styleId="NormalWeb">
    <w:name w:val="Normal (Web)"/>
    <w:basedOn w:val="Normal"/>
    <w:uiPriority w:val="99"/>
    <w:unhideWhenUsed/>
    <w:rsid w:val="00F01B49"/>
    <w:pPr>
      <w:overflowPunct/>
      <w:autoSpaceDE/>
      <w:autoSpaceDN/>
      <w:adjustRightInd/>
      <w:spacing w:before="100" w:beforeAutospacing="1" w:after="100" w:afterAutospacing="1" w:line="240" w:lineRule="auto"/>
      <w:jc w:val="left"/>
      <w:textAlignment w:val="auto"/>
    </w:pPr>
  </w:style>
  <w:style w:type="paragraph" w:styleId="ListParagraph">
    <w:name w:val="List Paragraph"/>
    <w:basedOn w:val="Normal"/>
    <w:uiPriority w:val="34"/>
    <w:qFormat/>
    <w:rsid w:val="00AF535E"/>
    <w:pPr>
      <w:ind w:left="720"/>
      <w:contextualSpacing/>
    </w:pPr>
  </w:style>
  <w:style w:type="character" w:styleId="PlaceholderText">
    <w:name w:val="Placeholder Text"/>
    <w:basedOn w:val="DefaultParagraphFont"/>
    <w:rsid w:val="007613A7"/>
    <w:rPr>
      <w:color w:val="808080"/>
    </w:rPr>
  </w:style>
  <w:style w:type="paragraph" w:styleId="DocumentMap">
    <w:name w:val="Document Map"/>
    <w:basedOn w:val="Normal"/>
    <w:link w:val="DocumentMapChar"/>
    <w:rsid w:val="00552BA9"/>
    <w:pPr>
      <w:spacing w:after="0" w:line="240" w:lineRule="auto"/>
    </w:pPr>
    <w:rPr>
      <w:rFonts w:ascii="Tahoma" w:hAnsi="Tahoma" w:cs="Tahoma"/>
      <w:sz w:val="16"/>
      <w:szCs w:val="16"/>
    </w:rPr>
  </w:style>
  <w:style w:type="character" w:customStyle="1" w:styleId="DocumentMapChar">
    <w:name w:val="Document Map Char"/>
    <w:basedOn w:val="DefaultParagraphFont"/>
    <w:link w:val="DocumentMap"/>
    <w:rsid w:val="00552BA9"/>
    <w:rPr>
      <w:rFonts w:ascii="Tahoma" w:hAnsi="Tahoma" w:cs="Tahoma"/>
      <w:sz w:val="16"/>
      <w:szCs w:val="16"/>
      <w:lang w:val="fi-FI" w:eastAsia="fi-FI"/>
    </w:rPr>
  </w:style>
  <w:style w:type="character" w:styleId="FollowedHyperlink">
    <w:name w:val="FollowedHyperlink"/>
    <w:basedOn w:val="DefaultParagraphFont"/>
    <w:rsid w:val="005543F7"/>
    <w:rPr>
      <w:color w:val="800080" w:themeColor="followedHyperlink"/>
      <w:u w:val="single"/>
    </w:rPr>
  </w:style>
  <w:style w:type="character" w:styleId="CommentReference">
    <w:name w:val="annotation reference"/>
    <w:basedOn w:val="DefaultParagraphFont"/>
    <w:rsid w:val="00D41FB3"/>
    <w:rPr>
      <w:sz w:val="16"/>
      <w:szCs w:val="16"/>
    </w:rPr>
  </w:style>
  <w:style w:type="paragraph" w:styleId="CommentSubject">
    <w:name w:val="annotation subject"/>
    <w:basedOn w:val="CommentText"/>
    <w:next w:val="CommentText"/>
    <w:link w:val="CommentSubjectChar"/>
    <w:rsid w:val="00D41FB3"/>
    <w:rPr>
      <w:b/>
      <w:bCs/>
    </w:rPr>
  </w:style>
  <w:style w:type="character" w:customStyle="1" w:styleId="CommentSubjectChar">
    <w:name w:val="Comment Subject Char"/>
    <w:basedOn w:val="CommentTextChar"/>
    <w:link w:val="CommentSubject"/>
    <w:rsid w:val="00D41FB3"/>
    <w:rPr>
      <w:b/>
      <w:bCs/>
      <w:sz w:val="20"/>
      <w:szCs w:val="20"/>
      <w:lang w:val="fi-FI" w:eastAsia="fi-FI"/>
    </w:rPr>
  </w:style>
  <w:style w:type="character" w:styleId="UnresolvedMention">
    <w:name w:val="Unresolved Mention"/>
    <w:basedOn w:val="DefaultParagraphFont"/>
    <w:uiPriority w:val="99"/>
    <w:semiHidden/>
    <w:unhideWhenUsed/>
    <w:rsid w:val="00A12B4B"/>
    <w:rPr>
      <w:color w:val="605E5C"/>
      <w:shd w:val="clear" w:color="auto" w:fill="E1DFDD"/>
    </w:rPr>
  </w:style>
  <w:style w:type="paragraph" w:styleId="Bibliography">
    <w:name w:val="Bibliography"/>
    <w:basedOn w:val="Normal"/>
    <w:next w:val="Normal"/>
    <w:uiPriority w:val="37"/>
    <w:unhideWhenUsed/>
    <w:rsid w:val="004A03ED"/>
    <w:pPr>
      <w:tabs>
        <w:tab w:val="left" w:pos="504"/>
      </w:tabs>
      <w:overflowPunct/>
      <w:autoSpaceDE/>
      <w:autoSpaceDN/>
      <w:adjustRightInd/>
      <w:spacing w:after="0" w:line="240" w:lineRule="auto"/>
      <w:ind w:left="504" w:hanging="504"/>
      <w:jc w:val="left"/>
      <w:textAlignment w:val="auto"/>
    </w:pPr>
    <w:rPr>
      <w:rFonts w:asciiTheme="minorHAnsi" w:eastAsiaTheme="minorHAnsi" w:hAnsiTheme="minorHAnsi" w:cstheme="minorBidi"/>
      <w:kern w:val="2"/>
      <w:sz w:val="22"/>
      <w:szCs w:val="22"/>
      <w:lang w:val="en-US" w:eastAsia="en-US" w:bidi="fa-IR"/>
      <w14:ligatures w14:val="standardContextual"/>
    </w:rPr>
  </w:style>
  <w:style w:type="character" w:customStyle="1" w:styleId="math-inline">
    <w:name w:val="math-inline"/>
    <w:basedOn w:val="DefaultParagraphFont"/>
    <w:rsid w:val="004A03ED"/>
  </w:style>
  <w:style w:type="paragraph" w:styleId="TOCHeading">
    <w:name w:val="TOC Heading"/>
    <w:basedOn w:val="Heading1"/>
    <w:next w:val="Normal"/>
    <w:uiPriority w:val="39"/>
    <w:unhideWhenUsed/>
    <w:qFormat/>
    <w:rsid w:val="00D86E1A"/>
    <w:pPr>
      <w:keepLines/>
      <w:numPr>
        <w:numId w:val="0"/>
      </w:numPr>
      <w:overflowPunct/>
      <w:autoSpaceDE/>
      <w:autoSpaceDN/>
      <w:adjustRightInd/>
      <w:spacing w:before="240" w:after="0" w:line="259" w:lineRule="auto"/>
      <w:jc w:val="left"/>
      <w:textAlignment w:val="auto"/>
      <w:outlineLvl w:val="9"/>
    </w:pPr>
    <w:rPr>
      <w:rFonts w:asciiTheme="majorHAnsi" w:eastAsiaTheme="majorEastAsia" w:hAnsiTheme="majorHAnsi" w:cstheme="majorBidi"/>
      <w:b w:val="0"/>
      <w:bCs w:val="0"/>
      <w:caps w:val="0"/>
      <w:color w:val="365F91" w:themeColor="accent1" w:themeShade="BF"/>
      <w:kern w:val="0"/>
      <w:lang w:val="de-DE" w:eastAsia="de-DE"/>
    </w:rPr>
  </w:style>
  <w:style w:type="paragraph" w:customStyle="1" w:styleId="Formatvorlage1">
    <w:name w:val="Formatvorlage1"/>
    <w:basedOn w:val="Heading2"/>
    <w:link w:val="Formatvorlage1Zchn"/>
    <w:qFormat/>
    <w:rsid w:val="00A161A9"/>
  </w:style>
  <w:style w:type="character" w:customStyle="1" w:styleId="Heading2Char">
    <w:name w:val="Heading 2 Char"/>
    <w:basedOn w:val="DefaultParagraphFont"/>
    <w:link w:val="Heading2"/>
    <w:rsid w:val="008E310C"/>
    <w:rPr>
      <w:b/>
      <w:bCs/>
      <w:sz w:val="28"/>
      <w:szCs w:val="28"/>
      <w:lang w:eastAsia="en-US"/>
    </w:rPr>
  </w:style>
  <w:style w:type="character" w:customStyle="1" w:styleId="Formatvorlage1Zchn">
    <w:name w:val="Formatvorlage1 Zchn"/>
    <w:basedOn w:val="Heading2Char"/>
    <w:link w:val="Formatvorlage1"/>
    <w:rsid w:val="00A161A9"/>
    <w:rPr>
      <w:b/>
      <w:bCs/>
      <w:sz w:val="28"/>
      <w:szCs w:val="28"/>
      <w:lang w:val="fi-FI" w:eastAsia="fi-FI"/>
    </w:rPr>
  </w:style>
  <w:style w:type="character" w:customStyle="1" w:styleId="Heading3Char">
    <w:name w:val="Heading 3 Char"/>
    <w:basedOn w:val="DefaultParagraphFont"/>
    <w:link w:val="Heading3"/>
    <w:rsid w:val="00A0353D"/>
    <w:rPr>
      <w:b/>
      <w:bCs/>
      <w:color w:val="000000" w:themeColor="text1"/>
      <w:sz w:val="24"/>
      <w:szCs w:val="28"/>
      <w:lang w:val="fi-FI" w:eastAsia="fi-FI"/>
    </w:rPr>
  </w:style>
  <w:style w:type="character" w:customStyle="1" w:styleId="Heading1Char">
    <w:name w:val="Heading 1 Char"/>
    <w:basedOn w:val="DefaultParagraphFont"/>
    <w:link w:val="Heading1"/>
    <w:rsid w:val="003075B3"/>
    <w:rPr>
      <w:rFonts w:ascii="Times New Roman Bold" w:hAnsi="Times New Roman Bold"/>
      <w:b/>
      <w:bCs/>
      <w:caps/>
      <w:kern w:val="32"/>
      <w:sz w:val="32"/>
      <w:szCs w:val="32"/>
      <w:lang w:val="fi-FI" w:eastAsia="fi-F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672584">
      <w:bodyDiv w:val="1"/>
      <w:marLeft w:val="0"/>
      <w:marRight w:val="0"/>
      <w:marTop w:val="0"/>
      <w:marBottom w:val="0"/>
      <w:divBdr>
        <w:top w:val="none" w:sz="0" w:space="0" w:color="auto"/>
        <w:left w:val="none" w:sz="0" w:space="0" w:color="auto"/>
        <w:bottom w:val="none" w:sz="0" w:space="0" w:color="auto"/>
        <w:right w:val="none" w:sz="0" w:space="0" w:color="auto"/>
      </w:divBdr>
    </w:div>
    <w:div w:id="256140667">
      <w:bodyDiv w:val="1"/>
      <w:marLeft w:val="0"/>
      <w:marRight w:val="0"/>
      <w:marTop w:val="0"/>
      <w:marBottom w:val="0"/>
      <w:divBdr>
        <w:top w:val="none" w:sz="0" w:space="0" w:color="auto"/>
        <w:left w:val="none" w:sz="0" w:space="0" w:color="auto"/>
        <w:bottom w:val="none" w:sz="0" w:space="0" w:color="auto"/>
        <w:right w:val="none" w:sz="0" w:space="0" w:color="auto"/>
      </w:divBdr>
    </w:div>
    <w:div w:id="283973688">
      <w:bodyDiv w:val="1"/>
      <w:marLeft w:val="0"/>
      <w:marRight w:val="0"/>
      <w:marTop w:val="0"/>
      <w:marBottom w:val="0"/>
      <w:divBdr>
        <w:top w:val="none" w:sz="0" w:space="0" w:color="auto"/>
        <w:left w:val="none" w:sz="0" w:space="0" w:color="auto"/>
        <w:bottom w:val="none" w:sz="0" w:space="0" w:color="auto"/>
        <w:right w:val="none" w:sz="0" w:space="0" w:color="auto"/>
      </w:divBdr>
      <w:divsChild>
        <w:div w:id="426267881">
          <w:marLeft w:val="0"/>
          <w:marRight w:val="0"/>
          <w:marTop w:val="0"/>
          <w:marBottom w:val="0"/>
          <w:divBdr>
            <w:top w:val="none" w:sz="0" w:space="0" w:color="auto"/>
            <w:left w:val="none" w:sz="0" w:space="0" w:color="auto"/>
            <w:bottom w:val="none" w:sz="0" w:space="0" w:color="auto"/>
            <w:right w:val="none" w:sz="0" w:space="0" w:color="auto"/>
          </w:divBdr>
          <w:divsChild>
            <w:div w:id="101858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843749">
      <w:bodyDiv w:val="1"/>
      <w:marLeft w:val="0"/>
      <w:marRight w:val="0"/>
      <w:marTop w:val="0"/>
      <w:marBottom w:val="0"/>
      <w:divBdr>
        <w:top w:val="none" w:sz="0" w:space="0" w:color="auto"/>
        <w:left w:val="none" w:sz="0" w:space="0" w:color="auto"/>
        <w:bottom w:val="none" w:sz="0" w:space="0" w:color="auto"/>
        <w:right w:val="none" w:sz="0" w:space="0" w:color="auto"/>
      </w:divBdr>
      <w:divsChild>
        <w:div w:id="33435006">
          <w:marLeft w:val="0"/>
          <w:marRight w:val="0"/>
          <w:marTop w:val="0"/>
          <w:marBottom w:val="0"/>
          <w:divBdr>
            <w:top w:val="none" w:sz="0" w:space="0" w:color="auto"/>
            <w:left w:val="none" w:sz="0" w:space="0" w:color="auto"/>
            <w:bottom w:val="none" w:sz="0" w:space="0" w:color="auto"/>
            <w:right w:val="none" w:sz="0" w:space="0" w:color="auto"/>
          </w:divBdr>
        </w:div>
        <w:div w:id="109012980">
          <w:marLeft w:val="0"/>
          <w:marRight w:val="0"/>
          <w:marTop w:val="0"/>
          <w:marBottom w:val="0"/>
          <w:divBdr>
            <w:top w:val="none" w:sz="0" w:space="0" w:color="auto"/>
            <w:left w:val="none" w:sz="0" w:space="0" w:color="auto"/>
            <w:bottom w:val="none" w:sz="0" w:space="0" w:color="auto"/>
            <w:right w:val="none" w:sz="0" w:space="0" w:color="auto"/>
          </w:divBdr>
        </w:div>
        <w:div w:id="1311055256">
          <w:marLeft w:val="0"/>
          <w:marRight w:val="0"/>
          <w:marTop w:val="0"/>
          <w:marBottom w:val="0"/>
          <w:divBdr>
            <w:top w:val="none" w:sz="0" w:space="0" w:color="auto"/>
            <w:left w:val="none" w:sz="0" w:space="0" w:color="auto"/>
            <w:bottom w:val="none" w:sz="0" w:space="0" w:color="auto"/>
            <w:right w:val="none" w:sz="0" w:space="0" w:color="auto"/>
          </w:divBdr>
        </w:div>
        <w:div w:id="1439106044">
          <w:marLeft w:val="0"/>
          <w:marRight w:val="0"/>
          <w:marTop w:val="0"/>
          <w:marBottom w:val="0"/>
          <w:divBdr>
            <w:top w:val="none" w:sz="0" w:space="0" w:color="auto"/>
            <w:left w:val="none" w:sz="0" w:space="0" w:color="auto"/>
            <w:bottom w:val="none" w:sz="0" w:space="0" w:color="auto"/>
            <w:right w:val="none" w:sz="0" w:space="0" w:color="auto"/>
          </w:divBdr>
        </w:div>
        <w:div w:id="1621109853">
          <w:marLeft w:val="0"/>
          <w:marRight w:val="0"/>
          <w:marTop w:val="0"/>
          <w:marBottom w:val="0"/>
          <w:divBdr>
            <w:top w:val="none" w:sz="0" w:space="0" w:color="auto"/>
            <w:left w:val="none" w:sz="0" w:space="0" w:color="auto"/>
            <w:bottom w:val="none" w:sz="0" w:space="0" w:color="auto"/>
            <w:right w:val="none" w:sz="0" w:space="0" w:color="auto"/>
          </w:divBdr>
        </w:div>
        <w:div w:id="1732263246">
          <w:marLeft w:val="0"/>
          <w:marRight w:val="0"/>
          <w:marTop w:val="0"/>
          <w:marBottom w:val="0"/>
          <w:divBdr>
            <w:top w:val="none" w:sz="0" w:space="0" w:color="auto"/>
            <w:left w:val="none" w:sz="0" w:space="0" w:color="auto"/>
            <w:bottom w:val="none" w:sz="0" w:space="0" w:color="auto"/>
            <w:right w:val="none" w:sz="0" w:space="0" w:color="auto"/>
          </w:divBdr>
        </w:div>
      </w:divsChild>
    </w:div>
    <w:div w:id="357237087">
      <w:bodyDiv w:val="1"/>
      <w:marLeft w:val="0"/>
      <w:marRight w:val="0"/>
      <w:marTop w:val="0"/>
      <w:marBottom w:val="0"/>
      <w:divBdr>
        <w:top w:val="none" w:sz="0" w:space="0" w:color="auto"/>
        <w:left w:val="none" w:sz="0" w:space="0" w:color="auto"/>
        <w:bottom w:val="none" w:sz="0" w:space="0" w:color="auto"/>
        <w:right w:val="none" w:sz="0" w:space="0" w:color="auto"/>
      </w:divBdr>
    </w:div>
    <w:div w:id="426384658">
      <w:bodyDiv w:val="1"/>
      <w:marLeft w:val="0"/>
      <w:marRight w:val="0"/>
      <w:marTop w:val="0"/>
      <w:marBottom w:val="0"/>
      <w:divBdr>
        <w:top w:val="none" w:sz="0" w:space="0" w:color="auto"/>
        <w:left w:val="none" w:sz="0" w:space="0" w:color="auto"/>
        <w:bottom w:val="none" w:sz="0" w:space="0" w:color="auto"/>
        <w:right w:val="none" w:sz="0" w:space="0" w:color="auto"/>
      </w:divBdr>
      <w:divsChild>
        <w:div w:id="261229693">
          <w:marLeft w:val="0"/>
          <w:marRight w:val="0"/>
          <w:marTop w:val="0"/>
          <w:marBottom w:val="0"/>
          <w:divBdr>
            <w:top w:val="none" w:sz="0" w:space="0" w:color="auto"/>
            <w:left w:val="none" w:sz="0" w:space="0" w:color="auto"/>
            <w:bottom w:val="none" w:sz="0" w:space="0" w:color="auto"/>
            <w:right w:val="none" w:sz="0" w:space="0" w:color="auto"/>
          </w:divBdr>
          <w:divsChild>
            <w:div w:id="114917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99007">
      <w:bodyDiv w:val="1"/>
      <w:marLeft w:val="0"/>
      <w:marRight w:val="0"/>
      <w:marTop w:val="0"/>
      <w:marBottom w:val="0"/>
      <w:divBdr>
        <w:top w:val="none" w:sz="0" w:space="0" w:color="auto"/>
        <w:left w:val="none" w:sz="0" w:space="0" w:color="auto"/>
        <w:bottom w:val="none" w:sz="0" w:space="0" w:color="auto"/>
        <w:right w:val="none" w:sz="0" w:space="0" w:color="auto"/>
      </w:divBdr>
    </w:div>
    <w:div w:id="795489965">
      <w:bodyDiv w:val="1"/>
      <w:marLeft w:val="0"/>
      <w:marRight w:val="0"/>
      <w:marTop w:val="0"/>
      <w:marBottom w:val="0"/>
      <w:divBdr>
        <w:top w:val="none" w:sz="0" w:space="0" w:color="auto"/>
        <w:left w:val="none" w:sz="0" w:space="0" w:color="auto"/>
        <w:bottom w:val="none" w:sz="0" w:space="0" w:color="auto"/>
        <w:right w:val="none" w:sz="0" w:space="0" w:color="auto"/>
      </w:divBdr>
    </w:div>
    <w:div w:id="1241790251">
      <w:bodyDiv w:val="1"/>
      <w:marLeft w:val="0"/>
      <w:marRight w:val="0"/>
      <w:marTop w:val="0"/>
      <w:marBottom w:val="0"/>
      <w:divBdr>
        <w:top w:val="none" w:sz="0" w:space="0" w:color="auto"/>
        <w:left w:val="none" w:sz="0" w:space="0" w:color="auto"/>
        <w:bottom w:val="none" w:sz="0" w:space="0" w:color="auto"/>
        <w:right w:val="none" w:sz="0" w:space="0" w:color="auto"/>
      </w:divBdr>
      <w:divsChild>
        <w:div w:id="86002945">
          <w:marLeft w:val="0"/>
          <w:marRight w:val="0"/>
          <w:marTop w:val="0"/>
          <w:marBottom w:val="0"/>
          <w:divBdr>
            <w:top w:val="none" w:sz="0" w:space="0" w:color="auto"/>
            <w:left w:val="none" w:sz="0" w:space="0" w:color="auto"/>
            <w:bottom w:val="none" w:sz="0" w:space="0" w:color="auto"/>
            <w:right w:val="none" w:sz="0" w:space="0" w:color="auto"/>
          </w:divBdr>
          <w:divsChild>
            <w:div w:id="1439525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474074">
      <w:bodyDiv w:val="1"/>
      <w:marLeft w:val="0"/>
      <w:marRight w:val="0"/>
      <w:marTop w:val="0"/>
      <w:marBottom w:val="0"/>
      <w:divBdr>
        <w:top w:val="none" w:sz="0" w:space="0" w:color="auto"/>
        <w:left w:val="none" w:sz="0" w:space="0" w:color="auto"/>
        <w:bottom w:val="none" w:sz="0" w:space="0" w:color="auto"/>
        <w:right w:val="none" w:sz="0" w:space="0" w:color="auto"/>
      </w:divBdr>
    </w:div>
    <w:div w:id="1590502159">
      <w:bodyDiv w:val="1"/>
      <w:marLeft w:val="0"/>
      <w:marRight w:val="0"/>
      <w:marTop w:val="0"/>
      <w:marBottom w:val="0"/>
      <w:divBdr>
        <w:top w:val="none" w:sz="0" w:space="0" w:color="auto"/>
        <w:left w:val="none" w:sz="0" w:space="0" w:color="auto"/>
        <w:bottom w:val="none" w:sz="0" w:space="0" w:color="auto"/>
        <w:right w:val="none" w:sz="0" w:space="0" w:color="auto"/>
      </w:divBdr>
      <w:divsChild>
        <w:div w:id="1473598816">
          <w:marLeft w:val="0"/>
          <w:marRight w:val="0"/>
          <w:marTop w:val="0"/>
          <w:marBottom w:val="0"/>
          <w:divBdr>
            <w:top w:val="none" w:sz="0" w:space="0" w:color="auto"/>
            <w:left w:val="none" w:sz="0" w:space="0" w:color="auto"/>
            <w:bottom w:val="none" w:sz="0" w:space="0" w:color="auto"/>
            <w:right w:val="none" w:sz="0" w:space="0" w:color="auto"/>
          </w:divBdr>
          <w:divsChild>
            <w:div w:id="729887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393764">
      <w:bodyDiv w:val="1"/>
      <w:marLeft w:val="0"/>
      <w:marRight w:val="0"/>
      <w:marTop w:val="0"/>
      <w:marBottom w:val="0"/>
      <w:divBdr>
        <w:top w:val="none" w:sz="0" w:space="0" w:color="auto"/>
        <w:left w:val="none" w:sz="0" w:space="0" w:color="auto"/>
        <w:bottom w:val="none" w:sz="0" w:space="0" w:color="auto"/>
        <w:right w:val="none" w:sz="0" w:space="0" w:color="auto"/>
      </w:divBdr>
    </w:div>
    <w:div w:id="1987665633">
      <w:bodyDiv w:val="1"/>
      <w:marLeft w:val="0"/>
      <w:marRight w:val="0"/>
      <w:marTop w:val="0"/>
      <w:marBottom w:val="0"/>
      <w:divBdr>
        <w:top w:val="none" w:sz="0" w:space="0" w:color="auto"/>
        <w:left w:val="none" w:sz="0" w:space="0" w:color="auto"/>
        <w:bottom w:val="none" w:sz="0" w:space="0" w:color="auto"/>
        <w:right w:val="none" w:sz="0" w:space="0" w:color="auto"/>
      </w:divBdr>
    </w:div>
    <w:div w:id="2054887455">
      <w:bodyDiv w:val="1"/>
      <w:marLeft w:val="0"/>
      <w:marRight w:val="0"/>
      <w:marTop w:val="0"/>
      <w:marBottom w:val="0"/>
      <w:divBdr>
        <w:top w:val="none" w:sz="0" w:space="0" w:color="auto"/>
        <w:left w:val="none" w:sz="0" w:space="0" w:color="auto"/>
        <w:bottom w:val="none" w:sz="0" w:space="0" w:color="auto"/>
        <w:right w:val="none" w:sz="0" w:space="0" w:color="auto"/>
      </w:divBdr>
      <w:divsChild>
        <w:div w:id="27144259">
          <w:marLeft w:val="0"/>
          <w:marRight w:val="0"/>
          <w:marTop w:val="0"/>
          <w:marBottom w:val="0"/>
          <w:divBdr>
            <w:top w:val="none" w:sz="0" w:space="0" w:color="auto"/>
            <w:left w:val="none" w:sz="0" w:space="0" w:color="auto"/>
            <w:bottom w:val="none" w:sz="0" w:space="0" w:color="auto"/>
            <w:right w:val="none" w:sz="0" w:space="0" w:color="auto"/>
          </w:divBdr>
        </w:div>
        <w:div w:id="238447220">
          <w:marLeft w:val="0"/>
          <w:marRight w:val="0"/>
          <w:marTop w:val="0"/>
          <w:marBottom w:val="0"/>
          <w:divBdr>
            <w:top w:val="none" w:sz="0" w:space="0" w:color="auto"/>
            <w:left w:val="none" w:sz="0" w:space="0" w:color="auto"/>
            <w:bottom w:val="none" w:sz="0" w:space="0" w:color="auto"/>
            <w:right w:val="none" w:sz="0" w:space="0" w:color="auto"/>
          </w:divBdr>
        </w:div>
        <w:div w:id="304509173">
          <w:marLeft w:val="0"/>
          <w:marRight w:val="0"/>
          <w:marTop w:val="0"/>
          <w:marBottom w:val="0"/>
          <w:divBdr>
            <w:top w:val="none" w:sz="0" w:space="0" w:color="auto"/>
            <w:left w:val="none" w:sz="0" w:space="0" w:color="auto"/>
            <w:bottom w:val="none" w:sz="0" w:space="0" w:color="auto"/>
            <w:right w:val="none" w:sz="0" w:space="0" w:color="auto"/>
          </w:divBdr>
        </w:div>
        <w:div w:id="399643177">
          <w:marLeft w:val="0"/>
          <w:marRight w:val="0"/>
          <w:marTop w:val="0"/>
          <w:marBottom w:val="0"/>
          <w:divBdr>
            <w:top w:val="none" w:sz="0" w:space="0" w:color="auto"/>
            <w:left w:val="none" w:sz="0" w:space="0" w:color="auto"/>
            <w:bottom w:val="none" w:sz="0" w:space="0" w:color="auto"/>
            <w:right w:val="none" w:sz="0" w:space="0" w:color="auto"/>
          </w:divBdr>
        </w:div>
        <w:div w:id="463275773">
          <w:marLeft w:val="0"/>
          <w:marRight w:val="0"/>
          <w:marTop w:val="0"/>
          <w:marBottom w:val="0"/>
          <w:divBdr>
            <w:top w:val="none" w:sz="0" w:space="0" w:color="auto"/>
            <w:left w:val="none" w:sz="0" w:space="0" w:color="auto"/>
            <w:bottom w:val="none" w:sz="0" w:space="0" w:color="auto"/>
            <w:right w:val="none" w:sz="0" w:space="0" w:color="auto"/>
          </w:divBdr>
        </w:div>
        <w:div w:id="501244354">
          <w:marLeft w:val="0"/>
          <w:marRight w:val="0"/>
          <w:marTop w:val="0"/>
          <w:marBottom w:val="0"/>
          <w:divBdr>
            <w:top w:val="none" w:sz="0" w:space="0" w:color="auto"/>
            <w:left w:val="none" w:sz="0" w:space="0" w:color="auto"/>
            <w:bottom w:val="none" w:sz="0" w:space="0" w:color="auto"/>
            <w:right w:val="none" w:sz="0" w:space="0" w:color="auto"/>
          </w:divBdr>
        </w:div>
        <w:div w:id="755128569">
          <w:marLeft w:val="0"/>
          <w:marRight w:val="0"/>
          <w:marTop w:val="0"/>
          <w:marBottom w:val="0"/>
          <w:divBdr>
            <w:top w:val="none" w:sz="0" w:space="0" w:color="auto"/>
            <w:left w:val="none" w:sz="0" w:space="0" w:color="auto"/>
            <w:bottom w:val="none" w:sz="0" w:space="0" w:color="auto"/>
            <w:right w:val="none" w:sz="0" w:space="0" w:color="auto"/>
          </w:divBdr>
        </w:div>
        <w:div w:id="927494771">
          <w:marLeft w:val="0"/>
          <w:marRight w:val="0"/>
          <w:marTop w:val="0"/>
          <w:marBottom w:val="0"/>
          <w:divBdr>
            <w:top w:val="none" w:sz="0" w:space="0" w:color="auto"/>
            <w:left w:val="none" w:sz="0" w:space="0" w:color="auto"/>
            <w:bottom w:val="none" w:sz="0" w:space="0" w:color="auto"/>
            <w:right w:val="none" w:sz="0" w:space="0" w:color="auto"/>
          </w:divBdr>
        </w:div>
        <w:div w:id="943348257">
          <w:marLeft w:val="0"/>
          <w:marRight w:val="0"/>
          <w:marTop w:val="0"/>
          <w:marBottom w:val="0"/>
          <w:divBdr>
            <w:top w:val="none" w:sz="0" w:space="0" w:color="auto"/>
            <w:left w:val="none" w:sz="0" w:space="0" w:color="auto"/>
            <w:bottom w:val="none" w:sz="0" w:space="0" w:color="auto"/>
            <w:right w:val="none" w:sz="0" w:space="0" w:color="auto"/>
          </w:divBdr>
        </w:div>
        <w:div w:id="1577860871">
          <w:marLeft w:val="0"/>
          <w:marRight w:val="0"/>
          <w:marTop w:val="0"/>
          <w:marBottom w:val="0"/>
          <w:divBdr>
            <w:top w:val="none" w:sz="0" w:space="0" w:color="auto"/>
            <w:left w:val="none" w:sz="0" w:space="0" w:color="auto"/>
            <w:bottom w:val="none" w:sz="0" w:space="0" w:color="auto"/>
            <w:right w:val="none" w:sz="0" w:space="0" w:color="auto"/>
          </w:divBdr>
        </w:div>
        <w:div w:id="1646666718">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iff"/><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ino%20Antikainen\Desktop\DI-ty&#246;ryhm&#228;\Diplomity&#246;%20mallipohja%20201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C0039E-6079-4E79-B53B-7A588BC02F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Diplomityö mallipohja 2012</Template>
  <TotalTime>27</TotalTime>
  <Pages>19</Pages>
  <Words>9416</Words>
  <Characters>53675</Characters>
  <Application>Microsoft Office Word</Application>
  <DocSecurity>0</DocSecurity>
  <Lines>447</Lines>
  <Paragraphs>125</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Opinnäytetyön malli</vt:lpstr>
      <vt:lpstr>Opinnäytetyön malli</vt:lpstr>
    </vt:vector>
  </TitlesOfParts>
  <Manager>TRu</Manager>
  <Company>KeTOL</Company>
  <LinksUpToDate>false</LinksUpToDate>
  <CharactersWithSpaces>62966</CharactersWithSpaces>
  <SharedDoc>false</SharedDoc>
  <HLinks>
    <vt:vector size="12" baseType="variant">
      <vt:variant>
        <vt:i4>2490416</vt:i4>
      </vt:variant>
      <vt:variant>
        <vt:i4>95</vt:i4>
      </vt:variant>
      <vt:variant>
        <vt:i4>0</vt:i4>
      </vt:variant>
      <vt:variant>
        <vt:i4>5</vt:i4>
      </vt:variant>
      <vt:variant>
        <vt:lpwstr>http://laturi.oulu.fi/</vt:lpwstr>
      </vt:variant>
      <vt:variant>
        <vt:lpwstr/>
      </vt:variant>
      <vt:variant>
        <vt:i4>2490416</vt:i4>
      </vt:variant>
      <vt:variant>
        <vt:i4>92</vt:i4>
      </vt:variant>
      <vt:variant>
        <vt:i4>0</vt:i4>
      </vt:variant>
      <vt:variant>
        <vt:i4>5</vt:i4>
      </vt:variant>
      <vt:variant>
        <vt:lpwstr>http://laturi.oulu.fi/</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Opinnäytetyön malli</dc:title>
  <dc:subject/>
  <dc:creator>Eino Antikainen</dc:creator>
  <cp:keywords/>
  <dc:description/>
  <cp:lastModifiedBy>NIMA MARCHIN</cp:lastModifiedBy>
  <cp:revision>109</cp:revision>
  <cp:lastPrinted>2026-03-29T22:30:00Z</cp:lastPrinted>
  <dcterms:created xsi:type="dcterms:W3CDTF">2025-12-19T21:09:00Z</dcterms:created>
  <dcterms:modified xsi:type="dcterms:W3CDTF">2026-04-01T19:40:00Z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id="yLuXdr4f"/&gt;&lt;style id="http://www.zotero.org/styles/ieee" locale="en-GB"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