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7B40" w14:textId="7098A500" w:rsidR="00664621" w:rsidRPr="00BC59C8" w:rsidRDefault="00081773" w:rsidP="005B640C">
      <w:pPr>
        <w:ind w:right="-1"/>
        <w:jc w:val="center"/>
        <w:rPr>
          <w:lang w:val="en-GB"/>
        </w:rPr>
      </w:pPr>
      <w:r>
        <w:rPr>
          <w:noProof/>
          <w:lang w:val="en-GB" w:eastAsia="en-GB"/>
        </w:rPr>
        <w:drawing>
          <wp:inline distT="0" distB="0" distL="0" distR="0" wp14:anchorId="2AFED196" wp14:editId="58565385">
            <wp:extent cx="1645920" cy="217604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ulun+yliopisto_logo_fin-eng_black_cmyk (1).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8360" cy="2179270"/>
                    </a:xfrm>
                    <a:prstGeom prst="rect">
                      <a:avLst/>
                    </a:prstGeom>
                  </pic:spPr>
                </pic:pic>
              </a:graphicData>
            </a:graphic>
          </wp:inline>
        </w:drawing>
      </w:r>
    </w:p>
    <w:p w14:paraId="2ABF36DE" w14:textId="77777777" w:rsidR="00C86DEE" w:rsidRPr="00BC59C8" w:rsidRDefault="008D417A" w:rsidP="005B640C">
      <w:pPr>
        <w:ind w:right="-1"/>
        <w:jc w:val="center"/>
        <w:outlineLvl w:val="0"/>
        <w:rPr>
          <w:rFonts w:ascii="Gill Sans" w:hAnsi="Gill Sans"/>
          <w:lang w:val="en-GB"/>
        </w:rPr>
      </w:pPr>
      <w:r w:rsidRPr="00BC59C8">
        <w:rPr>
          <w:rFonts w:ascii="Gill Sans" w:hAnsi="Gill Sans"/>
          <w:lang w:val="en-GB"/>
        </w:rPr>
        <w:t>FACULTY OF TECHNOLOGY</w:t>
      </w:r>
    </w:p>
    <w:p w14:paraId="04A8BCB7" w14:textId="1ACB427A" w:rsidR="00C86DEE" w:rsidRPr="00BC59C8" w:rsidRDefault="00A00280" w:rsidP="005B640C">
      <w:pPr>
        <w:spacing w:before="3120"/>
        <w:ind w:right="-1"/>
        <w:jc w:val="center"/>
        <w:outlineLvl w:val="0"/>
        <w:rPr>
          <w:b/>
          <w:sz w:val="36"/>
          <w:szCs w:val="36"/>
          <w:lang w:val="en-GB"/>
        </w:rPr>
      </w:pPr>
      <w:bookmarkStart w:id="0" w:name="OLE_LINK1"/>
      <w:r>
        <w:rPr>
          <w:b/>
          <w:sz w:val="36"/>
          <w:szCs w:val="36"/>
          <w:lang w:val="en-GB"/>
        </w:rPr>
        <w:t xml:space="preserve">Agriculture </w:t>
      </w:r>
      <w:r w:rsidR="002F389F">
        <w:rPr>
          <w:b/>
          <w:sz w:val="36"/>
          <w:szCs w:val="36"/>
          <w:lang w:val="en-GB"/>
        </w:rPr>
        <w:t>Group</w:t>
      </w:r>
    </w:p>
    <w:bookmarkEnd w:id="0"/>
    <w:p w14:paraId="50AB14D3" w14:textId="314282FF" w:rsidR="002F389F" w:rsidRDefault="00A00280" w:rsidP="005B640C">
      <w:pPr>
        <w:ind w:right="-1"/>
        <w:jc w:val="center"/>
        <w:outlineLvl w:val="0"/>
        <w:rPr>
          <w:i/>
          <w:color w:val="FFFFFF"/>
          <w:highlight w:val="blue"/>
          <w:lang w:val="en-GB" w:eastAsia="en-US"/>
        </w:rPr>
      </w:pPr>
      <w:r w:rsidRPr="00A00280">
        <w:rPr>
          <w:lang w:val="en-GB"/>
        </w:rPr>
        <w:t>Sanaz Haghighi</w:t>
      </w:r>
      <w:r w:rsidR="002F389F">
        <w:rPr>
          <w:lang w:val="en-GB"/>
        </w:rPr>
        <w:br/>
      </w:r>
      <w:r w:rsidRPr="00A00280">
        <w:rPr>
          <w:lang w:val="en-GB"/>
        </w:rPr>
        <w:t>Miglio Krajewski</w:t>
      </w:r>
      <w:r w:rsidR="002F389F">
        <w:rPr>
          <w:lang w:val="en-GB"/>
        </w:rPr>
        <w:br/>
      </w:r>
      <w:r w:rsidRPr="00A00280">
        <w:rPr>
          <w:lang w:val="en-GB"/>
        </w:rPr>
        <w:t>Nima Marchin</w:t>
      </w:r>
      <w:r w:rsidR="002F389F">
        <w:rPr>
          <w:lang w:val="en-GB"/>
        </w:rPr>
        <w:br/>
      </w:r>
      <w:r w:rsidRPr="00A00280">
        <w:rPr>
          <w:lang w:val="en-GB"/>
        </w:rPr>
        <w:t>Luanna Draskoczy</w:t>
      </w:r>
      <w:r w:rsidR="002F389F">
        <w:rPr>
          <w:lang w:val="en-GB"/>
        </w:rPr>
        <w:br/>
      </w:r>
    </w:p>
    <w:p w14:paraId="683286BC" w14:textId="77777777" w:rsidR="00A00280" w:rsidRDefault="00A00280" w:rsidP="005B640C">
      <w:pPr>
        <w:ind w:right="-1"/>
        <w:jc w:val="center"/>
        <w:outlineLvl w:val="0"/>
        <w:rPr>
          <w:i/>
          <w:color w:val="FFFFFF"/>
          <w:highlight w:val="blue"/>
          <w:lang w:val="en-GB" w:eastAsia="en-US"/>
        </w:rPr>
      </w:pPr>
    </w:p>
    <w:p w14:paraId="64665217" w14:textId="77777777" w:rsidR="00A00280" w:rsidRPr="00BC59C8" w:rsidRDefault="00A00280" w:rsidP="005B640C">
      <w:pPr>
        <w:ind w:right="-1"/>
        <w:jc w:val="center"/>
        <w:outlineLvl w:val="0"/>
        <w:rPr>
          <w:i/>
          <w:color w:val="FFFFFF"/>
          <w:highlight w:val="blue"/>
          <w:lang w:val="en-GB" w:eastAsia="en-US"/>
        </w:rPr>
      </w:pPr>
    </w:p>
    <w:p w14:paraId="4B29E951" w14:textId="77777777" w:rsidR="005959F4" w:rsidRPr="00BC59C8" w:rsidRDefault="005959F4" w:rsidP="005B640C">
      <w:pPr>
        <w:ind w:right="-1"/>
        <w:rPr>
          <w:lang w:val="en-GB"/>
        </w:rPr>
      </w:pPr>
    </w:p>
    <w:p w14:paraId="21E8B659" w14:textId="465ABE03" w:rsidR="005959F4" w:rsidRPr="00BC59C8" w:rsidRDefault="00A00280" w:rsidP="005B640C">
      <w:pPr>
        <w:spacing w:after="0"/>
        <w:ind w:right="-1"/>
        <w:jc w:val="center"/>
        <w:outlineLvl w:val="0"/>
        <w:rPr>
          <w:lang w:val="en-GB"/>
        </w:rPr>
      </w:pPr>
      <w:r w:rsidRPr="00A00280">
        <w:rPr>
          <w:lang w:val="en-GB"/>
        </w:rPr>
        <w:t>Oulu Hydrogen Challenge</w:t>
      </w:r>
    </w:p>
    <w:p w14:paraId="77A839B6" w14:textId="618B7B75" w:rsidR="005959F4" w:rsidRPr="00BC59C8" w:rsidRDefault="002F389F" w:rsidP="005B640C">
      <w:pPr>
        <w:spacing w:after="0"/>
        <w:ind w:right="-1"/>
        <w:jc w:val="center"/>
        <w:outlineLvl w:val="0"/>
        <w:rPr>
          <w:lang w:val="en-GB"/>
        </w:rPr>
      </w:pPr>
      <w:r>
        <w:rPr>
          <w:lang w:val="en-GB"/>
        </w:rPr>
        <w:t>University of Oulu</w:t>
      </w:r>
    </w:p>
    <w:p w14:paraId="0BBB02F7" w14:textId="246EA335" w:rsidR="005959F4" w:rsidRPr="00BC59C8" w:rsidRDefault="00A00280" w:rsidP="005B640C">
      <w:pPr>
        <w:spacing w:after="0"/>
        <w:ind w:right="-1"/>
        <w:jc w:val="center"/>
        <w:outlineLvl w:val="0"/>
        <w:rPr>
          <w:lang w:val="en-GB"/>
        </w:rPr>
      </w:pPr>
      <w:r>
        <w:rPr>
          <w:lang w:val="en-GB"/>
        </w:rPr>
        <w:t>March</w:t>
      </w:r>
      <w:r w:rsidR="00087FC1">
        <w:rPr>
          <w:lang w:val="en-GB"/>
        </w:rPr>
        <w:t xml:space="preserve"> </w:t>
      </w:r>
      <w:r>
        <w:rPr>
          <w:lang w:val="en-GB"/>
        </w:rPr>
        <w:t>2026</w:t>
      </w:r>
    </w:p>
    <w:p w14:paraId="24F19713" w14:textId="77777777" w:rsidR="00C86DEE" w:rsidRPr="00BC59C8" w:rsidRDefault="004967E1" w:rsidP="007A6592">
      <w:pPr>
        <w:pStyle w:val="Heading2"/>
        <w:numPr>
          <w:ilvl w:val="0"/>
          <w:numId w:val="0"/>
        </w:numPr>
        <w:ind w:left="576"/>
      </w:pPr>
      <w:bookmarkStart w:id="1" w:name="_Toc225725588"/>
      <w:r w:rsidRPr="00BC59C8">
        <w:lastRenderedPageBreak/>
        <w:t>TABLE OF CONTENTS</w:t>
      </w:r>
      <w:bookmarkEnd w:id="1"/>
      <w:r w:rsidR="00F7298C" w:rsidRPr="00BC59C8">
        <w:t xml:space="preserve"> </w:t>
      </w:r>
    </w:p>
    <w:p w14:paraId="2EB9FD0D" w14:textId="24F628CC" w:rsidR="006B6716" w:rsidRDefault="00E80315">
      <w:pPr>
        <w:pStyle w:val="TOC2"/>
        <w:rPr>
          <w:rFonts w:asciiTheme="minorHAnsi" w:eastAsiaTheme="minorEastAsia" w:hAnsiTheme="minorHAnsi" w:cstheme="minorBidi"/>
          <w:kern w:val="2"/>
          <w:lang w:val="en-US" w:eastAsia="en-US" w:bidi="fa-IR"/>
          <w14:ligatures w14:val="standardContextual"/>
        </w:rPr>
      </w:pPr>
      <w:r w:rsidRPr="00AD3704">
        <w:rPr>
          <w:sz w:val="22"/>
          <w:szCs w:val="22"/>
        </w:rPr>
        <w:fldChar w:fldCharType="begin"/>
      </w:r>
      <w:r w:rsidR="00AD3281" w:rsidRPr="00AD3704">
        <w:rPr>
          <w:sz w:val="22"/>
          <w:szCs w:val="22"/>
        </w:rPr>
        <w:instrText xml:space="preserve"> TOC \o "1-3" \t "Header;1" </w:instrText>
      </w:r>
      <w:r w:rsidRPr="00AD3704">
        <w:rPr>
          <w:sz w:val="22"/>
          <w:szCs w:val="22"/>
        </w:rPr>
        <w:fldChar w:fldCharType="separate"/>
      </w:r>
      <w:r w:rsidR="006B6716">
        <w:t>TABLE OF CONTENTS</w:t>
      </w:r>
      <w:r w:rsidR="006B6716">
        <w:tab/>
      </w:r>
      <w:r w:rsidR="006B6716">
        <w:fldChar w:fldCharType="begin"/>
      </w:r>
      <w:r w:rsidR="006B6716">
        <w:instrText xml:space="preserve"> PAGEREF _Toc225725588 \h </w:instrText>
      </w:r>
      <w:r w:rsidR="006B6716">
        <w:fldChar w:fldCharType="separate"/>
      </w:r>
      <w:r w:rsidR="006B6716">
        <w:t>2</w:t>
      </w:r>
      <w:r w:rsidR="006B6716">
        <w:fldChar w:fldCharType="end"/>
      </w:r>
    </w:p>
    <w:p w14:paraId="302DAAA0" w14:textId="02BDD8F0" w:rsidR="006B6716" w:rsidRDefault="006B6716">
      <w:pPr>
        <w:pStyle w:val="TOC1"/>
        <w:rPr>
          <w:rFonts w:asciiTheme="minorHAnsi" w:eastAsiaTheme="minorEastAsia" w:hAnsiTheme="minorHAnsi" w:cstheme="minorBidi"/>
          <w:kern w:val="2"/>
          <w:lang w:val="en-US" w:eastAsia="en-US" w:bidi="fa-IR"/>
          <w14:ligatures w14:val="standardContextual"/>
        </w:rPr>
      </w:pPr>
      <w:r w:rsidRPr="00A27BAF">
        <w:t>1</w:t>
      </w:r>
      <w:r>
        <w:rPr>
          <w:rFonts w:asciiTheme="minorHAnsi" w:eastAsiaTheme="minorEastAsia" w:hAnsiTheme="minorHAnsi" w:cstheme="minorBidi"/>
          <w:kern w:val="2"/>
          <w:lang w:val="en-US" w:eastAsia="en-US" w:bidi="fa-IR"/>
          <w14:ligatures w14:val="standardContextual"/>
        </w:rPr>
        <w:tab/>
      </w:r>
      <w:r>
        <w:t>Introduction</w:t>
      </w:r>
      <w:r>
        <w:tab/>
      </w:r>
      <w:r>
        <w:fldChar w:fldCharType="begin"/>
      </w:r>
      <w:r>
        <w:instrText xml:space="preserve"> PAGEREF _Toc225725589 \h </w:instrText>
      </w:r>
      <w:r>
        <w:fldChar w:fldCharType="separate"/>
      </w:r>
      <w:r>
        <w:t>3</w:t>
      </w:r>
      <w:r>
        <w:fldChar w:fldCharType="end"/>
      </w:r>
    </w:p>
    <w:p w14:paraId="62F779DD" w14:textId="2E0694E1" w:rsidR="006B6716" w:rsidRDefault="006B6716">
      <w:pPr>
        <w:pStyle w:val="TOC1"/>
        <w:rPr>
          <w:rFonts w:asciiTheme="minorHAnsi" w:eastAsiaTheme="minorEastAsia" w:hAnsiTheme="minorHAnsi" w:cstheme="minorBidi"/>
          <w:kern w:val="2"/>
          <w:lang w:val="en-US" w:eastAsia="en-US" w:bidi="fa-IR"/>
          <w14:ligatures w14:val="standardContextual"/>
        </w:rPr>
      </w:pPr>
      <w:r>
        <w:t>2</w:t>
      </w:r>
      <w:r>
        <w:rPr>
          <w:rFonts w:asciiTheme="minorHAnsi" w:eastAsiaTheme="minorEastAsia" w:hAnsiTheme="minorHAnsi" w:cstheme="minorBidi"/>
          <w:kern w:val="2"/>
          <w:lang w:val="en-US" w:eastAsia="en-US" w:bidi="fa-IR"/>
          <w14:ligatures w14:val="standardContextual"/>
        </w:rPr>
        <w:tab/>
      </w:r>
      <w:r>
        <w:t>Methodology &amp; Simulation Architecture</w:t>
      </w:r>
      <w:r>
        <w:tab/>
      </w:r>
      <w:r>
        <w:fldChar w:fldCharType="begin"/>
      </w:r>
      <w:r>
        <w:instrText xml:space="preserve"> PAGEREF _Toc225725590 \h </w:instrText>
      </w:r>
      <w:r>
        <w:fldChar w:fldCharType="separate"/>
      </w:r>
      <w:r>
        <w:t>3</w:t>
      </w:r>
      <w:r>
        <w:fldChar w:fldCharType="end"/>
      </w:r>
    </w:p>
    <w:p w14:paraId="4B0B06E6" w14:textId="4E134B2C" w:rsidR="006B6716" w:rsidRDefault="006B6716">
      <w:pPr>
        <w:pStyle w:val="TOC2"/>
        <w:rPr>
          <w:rFonts w:asciiTheme="minorHAnsi" w:eastAsiaTheme="minorEastAsia" w:hAnsiTheme="minorHAnsi" w:cstheme="minorBidi"/>
          <w:kern w:val="2"/>
          <w:lang w:val="en-US" w:eastAsia="en-US" w:bidi="fa-IR"/>
          <w14:ligatures w14:val="standardContextual"/>
        </w:rPr>
      </w:pPr>
      <w:r>
        <w:t>2.1</w:t>
      </w:r>
      <w:r>
        <w:rPr>
          <w:rFonts w:asciiTheme="minorHAnsi" w:eastAsiaTheme="minorEastAsia" w:hAnsiTheme="minorHAnsi" w:cstheme="minorBidi"/>
          <w:kern w:val="2"/>
          <w:lang w:val="en-US" w:eastAsia="en-US" w:bidi="fa-IR"/>
          <w14:ligatures w14:val="standardContextual"/>
        </w:rPr>
        <w:tab/>
      </w:r>
      <w:r>
        <w:t>The Core: Electrolyzer Unit</w:t>
      </w:r>
      <w:r>
        <w:tab/>
      </w:r>
      <w:r>
        <w:fldChar w:fldCharType="begin"/>
      </w:r>
      <w:r>
        <w:instrText xml:space="preserve"> PAGEREF _Toc225725591 \h </w:instrText>
      </w:r>
      <w:r>
        <w:fldChar w:fldCharType="separate"/>
      </w:r>
      <w:r>
        <w:t>4</w:t>
      </w:r>
      <w:r>
        <w:fldChar w:fldCharType="end"/>
      </w:r>
    </w:p>
    <w:p w14:paraId="011489D0" w14:textId="53FA86A9" w:rsidR="006B6716" w:rsidRDefault="006B6716">
      <w:pPr>
        <w:pStyle w:val="TOC2"/>
        <w:rPr>
          <w:rFonts w:asciiTheme="minorHAnsi" w:eastAsiaTheme="minorEastAsia" w:hAnsiTheme="minorHAnsi" w:cstheme="minorBidi"/>
          <w:kern w:val="2"/>
          <w:lang w:val="en-US" w:eastAsia="en-US" w:bidi="fa-IR"/>
          <w14:ligatures w14:val="standardContextual"/>
        </w:rPr>
      </w:pPr>
      <w:r>
        <w:t>2.2</w:t>
      </w:r>
      <w:r>
        <w:rPr>
          <w:rFonts w:asciiTheme="minorHAnsi" w:eastAsiaTheme="minorEastAsia" w:hAnsiTheme="minorHAnsi" w:cstheme="minorBidi"/>
          <w:kern w:val="2"/>
          <w:lang w:val="en-US" w:eastAsia="en-US" w:bidi="fa-IR"/>
          <w14:ligatures w14:val="standardContextual"/>
        </w:rPr>
        <w:tab/>
      </w:r>
      <w:r>
        <w:t>Mass Flow Systems (Hydrogen &amp; Oxygen)</w:t>
      </w:r>
      <w:r>
        <w:tab/>
      </w:r>
      <w:r>
        <w:fldChar w:fldCharType="begin"/>
      </w:r>
      <w:r>
        <w:instrText xml:space="preserve"> PAGEREF _Toc225725592 \h </w:instrText>
      </w:r>
      <w:r>
        <w:fldChar w:fldCharType="separate"/>
      </w:r>
      <w:r>
        <w:t>4</w:t>
      </w:r>
      <w:r>
        <w:fldChar w:fldCharType="end"/>
      </w:r>
    </w:p>
    <w:p w14:paraId="0BF7A564" w14:textId="02B62DCA" w:rsidR="006B6716" w:rsidRDefault="006B6716">
      <w:pPr>
        <w:pStyle w:val="TOC2"/>
        <w:rPr>
          <w:rFonts w:asciiTheme="minorHAnsi" w:eastAsiaTheme="minorEastAsia" w:hAnsiTheme="minorHAnsi" w:cstheme="minorBidi"/>
          <w:kern w:val="2"/>
          <w:lang w:val="en-US" w:eastAsia="en-US" w:bidi="fa-IR"/>
          <w14:ligatures w14:val="standardContextual"/>
        </w:rPr>
      </w:pPr>
      <w:r>
        <w:t>2.3</w:t>
      </w:r>
      <w:r>
        <w:rPr>
          <w:rFonts w:asciiTheme="minorHAnsi" w:eastAsiaTheme="minorEastAsia" w:hAnsiTheme="minorHAnsi" w:cstheme="minorBidi"/>
          <w:kern w:val="2"/>
          <w:lang w:val="en-US" w:eastAsia="en-US" w:bidi="fa-IR"/>
          <w14:ligatures w14:val="standardContextual"/>
        </w:rPr>
        <w:tab/>
      </w:r>
      <w:r>
        <w:t>Thermal Recovery &amp; Distribution</w:t>
      </w:r>
      <w:r>
        <w:tab/>
      </w:r>
      <w:r>
        <w:fldChar w:fldCharType="begin"/>
      </w:r>
      <w:r>
        <w:instrText xml:space="preserve"> PAGEREF _Toc225725593 \h </w:instrText>
      </w:r>
      <w:r>
        <w:fldChar w:fldCharType="separate"/>
      </w:r>
      <w:r>
        <w:t>5</w:t>
      </w:r>
      <w:r>
        <w:fldChar w:fldCharType="end"/>
      </w:r>
    </w:p>
    <w:p w14:paraId="3690A2FB" w14:textId="0E9CCDEF" w:rsidR="006B6716" w:rsidRDefault="006B6716">
      <w:pPr>
        <w:pStyle w:val="TOC1"/>
        <w:rPr>
          <w:rFonts w:asciiTheme="minorHAnsi" w:eastAsiaTheme="minorEastAsia" w:hAnsiTheme="minorHAnsi" w:cstheme="minorBidi"/>
          <w:kern w:val="2"/>
          <w:lang w:val="en-US" w:eastAsia="en-US" w:bidi="fa-IR"/>
          <w14:ligatures w14:val="standardContextual"/>
        </w:rPr>
      </w:pPr>
      <w:r>
        <w:t>3</w:t>
      </w:r>
      <w:r>
        <w:rPr>
          <w:rFonts w:asciiTheme="minorHAnsi" w:eastAsiaTheme="minorEastAsia" w:hAnsiTheme="minorHAnsi" w:cstheme="minorBidi"/>
          <w:kern w:val="2"/>
          <w:lang w:val="en-US" w:eastAsia="en-US" w:bidi="fa-IR"/>
          <w14:ligatures w14:val="standardContextual"/>
        </w:rPr>
        <w:tab/>
      </w:r>
      <w:r>
        <w:t>Model Parameters and Logic</w:t>
      </w:r>
      <w:r>
        <w:tab/>
      </w:r>
      <w:r>
        <w:fldChar w:fldCharType="begin"/>
      </w:r>
      <w:r>
        <w:instrText xml:space="preserve"> PAGEREF _Toc225725594 \h </w:instrText>
      </w:r>
      <w:r>
        <w:fldChar w:fldCharType="separate"/>
      </w:r>
      <w:r>
        <w:t>5</w:t>
      </w:r>
      <w:r>
        <w:fldChar w:fldCharType="end"/>
      </w:r>
    </w:p>
    <w:p w14:paraId="65C93842" w14:textId="61052AC7" w:rsidR="006B6716" w:rsidRDefault="006B6716">
      <w:pPr>
        <w:pStyle w:val="TOC2"/>
        <w:rPr>
          <w:rFonts w:asciiTheme="minorHAnsi" w:eastAsiaTheme="minorEastAsia" w:hAnsiTheme="minorHAnsi" w:cstheme="minorBidi"/>
          <w:kern w:val="2"/>
          <w:lang w:val="en-US" w:eastAsia="en-US" w:bidi="fa-IR"/>
          <w14:ligatures w14:val="standardContextual"/>
        </w:rPr>
      </w:pPr>
      <w:r>
        <w:t>3.1</w:t>
      </w:r>
      <w:r>
        <w:rPr>
          <w:rFonts w:asciiTheme="minorHAnsi" w:eastAsiaTheme="minorEastAsia" w:hAnsiTheme="minorHAnsi" w:cstheme="minorBidi"/>
          <w:kern w:val="2"/>
          <w:lang w:val="en-US" w:eastAsia="en-US" w:bidi="fa-IR"/>
          <w14:ligatures w14:val="standardContextual"/>
        </w:rPr>
        <w:tab/>
      </w:r>
      <w:r>
        <w:t>Wind Farm (P_electrolyzer)</w:t>
      </w:r>
      <w:r>
        <w:tab/>
      </w:r>
      <w:r>
        <w:fldChar w:fldCharType="begin"/>
      </w:r>
      <w:r>
        <w:instrText xml:space="preserve"> PAGEREF _Toc225725595 \h </w:instrText>
      </w:r>
      <w:r>
        <w:fldChar w:fldCharType="separate"/>
      </w:r>
      <w:r>
        <w:t>6</w:t>
      </w:r>
      <w:r>
        <w:fldChar w:fldCharType="end"/>
      </w:r>
    </w:p>
    <w:p w14:paraId="73801FA1" w14:textId="250FFEA9" w:rsidR="006B6716" w:rsidRDefault="006B6716">
      <w:pPr>
        <w:pStyle w:val="TOC2"/>
        <w:rPr>
          <w:rFonts w:asciiTheme="minorHAnsi" w:eastAsiaTheme="minorEastAsia" w:hAnsiTheme="minorHAnsi" w:cstheme="minorBidi"/>
          <w:kern w:val="2"/>
          <w:lang w:val="en-US" w:eastAsia="en-US" w:bidi="fa-IR"/>
          <w14:ligatures w14:val="standardContextual"/>
        </w:rPr>
      </w:pPr>
      <w:r>
        <w:t>3.2</w:t>
      </w:r>
      <w:r>
        <w:rPr>
          <w:rFonts w:asciiTheme="minorHAnsi" w:eastAsiaTheme="minorEastAsia" w:hAnsiTheme="minorHAnsi" w:cstheme="minorBidi"/>
          <w:kern w:val="2"/>
          <w:lang w:val="en-US" w:eastAsia="en-US" w:bidi="fa-IR"/>
          <w14:ligatures w14:val="standardContextual"/>
        </w:rPr>
        <w:tab/>
      </w:r>
      <w:r>
        <w:t>Fish Farm Design</w:t>
      </w:r>
      <w:r>
        <w:tab/>
      </w:r>
      <w:r>
        <w:fldChar w:fldCharType="begin"/>
      </w:r>
      <w:r>
        <w:instrText xml:space="preserve"> PAGEREF _Toc225725596 \h </w:instrText>
      </w:r>
      <w:r>
        <w:fldChar w:fldCharType="separate"/>
      </w:r>
      <w:r>
        <w:t>6</w:t>
      </w:r>
      <w:r>
        <w:fldChar w:fldCharType="end"/>
      </w:r>
    </w:p>
    <w:p w14:paraId="154A53A9" w14:textId="08894695" w:rsidR="006B6716" w:rsidRDefault="006B6716">
      <w:pPr>
        <w:pStyle w:val="TOC3"/>
        <w:rPr>
          <w:rFonts w:asciiTheme="minorHAnsi" w:eastAsiaTheme="minorEastAsia" w:hAnsiTheme="minorHAnsi" w:cstheme="minorBidi"/>
          <w:noProof/>
          <w:kern w:val="2"/>
          <w:lang w:val="en-US" w:eastAsia="en-US" w:bidi="fa-IR"/>
          <w14:ligatures w14:val="standardContextual"/>
        </w:rPr>
      </w:pPr>
      <w:r>
        <w:rPr>
          <w:noProof/>
        </w:rPr>
        <w:t>3.2.1</w:t>
      </w:r>
      <w:r>
        <w:rPr>
          <w:rFonts w:asciiTheme="minorHAnsi" w:eastAsiaTheme="minorEastAsia" w:hAnsiTheme="minorHAnsi" w:cstheme="minorBidi"/>
          <w:noProof/>
          <w:kern w:val="2"/>
          <w:lang w:val="en-US" w:eastAsia="en-US" w:bidi="fa-IR"/>
          <w14:ligatures w14:val="standardContextual"/>
        </w:rPr>
        <w:tab/>
      </w:r>
      <w:r>
        <w:rPr>
          <w:noProof/>
        </w:rPr>
        <w:t>Sizing the Fish Tank</w:t>
      </w:r>
      <w:r>
        <w:rPr>
          <w:noProof/>
        </w:rPr>
        <w:tab/>
      </w:r>
      <w:r>
        <w:rPr>
          <w:noProof/>
        </w:rPr>
        <w:fldChar w:fldCharType="begin"/>
      </w:r>
      <w:r>
        <w:rPr>
          <w:noProof/>
        </w:rPr>
        <w:instrText xml:space="preserve"> PAGEREF _Toc225725597 \h </w:instrText>
      </w:r>
      <w:r>
        <w:rPr>
          <w:noProof/>
        </w:rPr>
      </w:r>
      <w:r>
        <w:rPr>
          <w:noProof/>
        </w:rPr>
        <w:fldChar w:fldCharType="separate"/>
      </w:r>
      <w:r>
        <w:rPr>
          <w:noProof/>
        </w:rPr>
        <w:t>6</w:t>
      </w:r>
      <w:r>
        <w:rPr>
          <w:noProof/>
        </w:rPr>
        <w:fldChar w:fldCharType="end"/>
      </w:r>
    </w:p>
    <w:p w14:paraId="5F782AB9" w14:textId="70189015" w:rsidR="006B6716" w:rsidRDefault="006B6716">
      <w:pPr>
        <w:pStyle w:val="TOC3"/>
        <w:rPr>
          <w:rFonts w:asciiTheme="minorHAnsi" w:eastAsiaTheme="minorEastAsia" w:hAnsiTheme="minorHAnsi" w:cstheme="minorBidi"/>
          <w:noProof/>
          <w:kern w:val="2"/>
          <w:lang w:val="en-US" w:eastAsia="en-US" w:bidi="fa-IR"/>
          <w14:ligatures w14:val="standardContextual"/>
        </w:rPr>
      </w:pPr>
      <w:r>
        <w:rPr>
          <w:noProof/>
        </w:rPr>
        <w:t>3.2.2</w:t>
      </w:r>
      <w:r>
        <w:rPr>
          <w:rFonts w:asciiTheme="minorHAnsi" w:eastAsiaTheme="minorEastAsia" w:hAnsiTheme="minorHAnsi" w:cstheme="minorBidi"/>
          <w:noProof/>
          <w:kern w:val="2"/>
          <w:lang w:val="en-US" w:eastAsia="en-US" w:bidi="fa-IR"/>
          <w14:ligatures w14:val="standardContextual"/>
        </w:rPr>
        <w:tab/>
      </w:r>
      <w:r>
        <w:rPr>
          <w:noProof/>
        </w:rPr>
        <w:t>Fish Tank Heat Losses</w:t>
      </w:r>
      <w:r>
        <w:rPr>
          <w:noProof/>
        </w:rPr>
        <w:tab/>
      </w:r>
      <w:r>
        <w:rPr>
          <w:noProof/>
        </w:rPr>
        <w:fldChar w:fldCharType="begin"/>
      </w:r>
      <w:r>
        <w:rPr>
          <w:noProof/>
        </w:rPr>
        <w:instrText xml:space="preserve"> PAGEREF _Toc225725598 \h </w:instrText>
      </w:r>
      <w:r>
        <w:rPr>
          <w:noProof/>
        </w:rPr>
      </w:r>
      <w:r>
        <w:rPr>
          <w:noProof/>
        </w:rPr>
        <w:fldChar w:fldCharType="separate"/>
      </w:r>
      <w:r>
        <w:rPr>
          <w:noProof/>
        </w:rPr>
        <w:t>7</w:t>
      </w:r>
      <w:r>
        <w:rPr>
          <w:noProof/>
        </w:rPr>
        <w:fldChar w:fldCharType="end"/>
      </w:r>
    </w:p>
    <w:p w14:paraId="200BDB1E" w14:textId="68A31AD5" w:rsidR="006B6716" w:rsidRDefault="006B6716">
      <w:pPr>
        <w:pStyle w:val="TOC2"/>
        <w:rPr>
          <w:rFonts w:asciiTheme="minorHAnsi" w:eastAsiaTheme="minorEastAsia" w:hAnsiTheme="minorHAnsi" w:cstheme="minorBidi"/>
          <w:kern w:val="2"/>
          <w:lang w:val="en-US" w:eastAsia="en-US" w:bidi="fa-IR"/>
          <w14:ligatures w14:val="standardContextual"/>
        </w:rPr>
      </w:pPr>
      <w:r>
        <w:t>3.3</w:t>
      </w:r>
      <w:r>
        <w:rPr>
          <w:rFonts w:asciiTheme="minorHAnsi" w:eastAsiaTheme="minorEastAsia" w:hAnsiTheme="minorHAnsi" w:cstheme="minorBidi"/>
          <w:kern w:val="2"/>
          <w:lang w:val="en-US" w:eastAsia="en-US" w:bidi="fa-IR"/>
          <w14:ligatures w14:val="standardContextual"/>
        </w:rPr>
        <w:tab/>
      </w:r>
      <w:r>
        <w:t>Vertical Farm Design</w:t>
      </w:r>
      <w:r>
        <w:tab/>
      </w:r>
      <w:r>
        <w:fldChar w:fldCharType="begin"/>
      </w:r>
      <w:r>
        <w:instrText xml:space="preserve"> PAGEREF _Toc225725599 \h </w:instrText>
      </w:r>
      <w:r>
        <w:fldChar w:fldCharType="separate"/>
      </w:r>
      <w:r>
        <w:t>8</w:t>
      </w:r>
      <w:r>
        <w:fldChar w:fldCharType="end"/>
      </w:r>
    </w:p>
    <w:p w14:paraId="01E1D48F" w14:textId="1DB4AD83" w:rsidR="006B6716" w:rsidRDefault="006B6716">
      <w:pPr>
        <w:pStyle w:val="TOC2"/>
        <w:rPr>
          <w:rFonts w:asciiTheme="minorHAnsi" w:eastAsiaTheme="minorEastAsia" w:hAnsiTheme="minorHAnsi" w:cstheme="minorBidi"/>
          <w:kern w:val="2"/>
          <w:lang w:val="en-US" w:eastAsia="en-US" w:bidi="fa-IR"/>
          <w14:ligatures w14:val="standardContextual"/>
        </w:rPr>
      </w:pPr>
      <w:r>
        <w:t>3.4</w:t>
      </w:r>
      <w:r>
        <w:rPr>
          <w:rFonts w:asciiTheme="minorHAnsi" w:eastAsiaTheme="minorEastAsia" w:hAnsiTheme="minorHAnsi" w:cstheme="minorBidi"/>
          <w:kern w:val="2"/>
          <w:lang w:val="en-US" w:eastAsia="en-US" w:bidi="fa-IR"/>
          <w14:ligatures w14:val="standardContextual"/>
        </w:rPr>
        <w:tab/>
      </w:r>
      <w:r>
        <w:t>Control Strategy Heat</w:t>
      </w:r>
      <w:r>
        <w:tab/>
      </w:r>
      <w:r>
        <w:fldChar w:fldCharType="begin"/>
      </w:r>
      <w:r>
        <w:instrText xml:space="preserve"> PAGEREF _Toc225725600 \h </w:instrText>
      </w:r>
      <w:r>
        <w:fldChar w:fldCharType="separate"/>
      </w:r>
      <w:r>
        <w:t>10</w:t>
      </w:r>
      <w:r>
        <w:fldChar w:fldCharType="end"/>
      </w:r>
    </w:p>
    <w:p w14:paraId="4FA43070" w14:textId="0B82998B" w:rsidR="006B6716" w:rsidRDefault="006B6716">
      <w:pPr>
        <w:pStyle w:val="TOC2"/>
        <w:rPr>
          <w:rFonts w:asciiTheme="minorHAnsi" w:eastAsiaTheme="minorEastAsia" w:hAnsiTheme="minorHAnsi" w:cstheme="minorBidi"/>
          <w:kern w:val="2"/>
          <w:lang w:val="en-US" w:eastAsia="en-US" w:bidi="fa-IR"/>
          <w14:ligatures w14:val="standardContextual"/>
        </w:rPr>
      </w:pPr>
      <w:r>
        <w:t>3.5</w:t>
      </w:r>
      <w:r>
        <w:rPr>
          <w:rFonts w:asciiTheme="minorHAnsi" w:eastAsiaTheme="minorEastAsia" w:hAnsiTheme="minorHAnsi" w:cstheme="minorBidi"/>
          <w:kern w:val="2"/>
          <w:lang w:val="en-US" w:eastAsia="en-US" w:bidi="fa-IR"/>
          <w14:ligatures w14:val="standardContextual"/>
        </w:rPr>
        <w:tab/>
      </w:r>
      <w:r>
        <w:t>Control Strategy Oxygen</w:t>
      </w:r>
      <w:r>
        <w:tab/>
      </w:r>
      <w:r>
        <w:fldChar w:fldCharType="begin"/>
      </w:r>
      <w:r>
        <w:instrText xml:space="preserve"> PAGEREF _Toc225725601 \h </w:instrText>
      </w:r>
      <w:r>
        <w:fldChar w:fldCharType="separate"/>
      </w:r>
      <w:r>
        <w:t>10</w:t>
      </w:r>
      <w:r>
        <w:fldChar w:fldCharType="end"/>
      </w:r>
    </w:p>
    <w:p w14:paraId="68E32542" w14:textId="0A45A104" w:rsidR="006B6716" w:rsidRDefault="006B6716">
      <w:pPr>
        <w:pStyle w:val="TOC2"/>
        <w:rPr>
          <w:rFonts w:asciiTheme="minorHAnsi" w:eastAsiaTheme="minorEastAsia" w:hAnsiTheme="minorHAnsi" w:cstheme="minorBidi"/>
          <w:kern w:val="2"/>
          <w:lang w:val="en-US" w:eastAsia="en-US" w:bidi="fa-IR"/>
          <w14:ligatures w14:val="standardContextual"/>
        </w:rPr>
      </w:pPr>
      <w:r>
        <w:t>3.6</w:t>
      </w:r>
      <w:r>
        <w:rPr>
          <w:rFonts w:asciiTheme="minorHAnsi" w:eastAsiaTheme="minorEastAsia" w:hAnsiTheme="minorHAnsi" w:cstheme="minorBidi"/>
          <w:kern w:val="2"/>
          <w:lang w:val="en-US" w:eastAsia="en-US" w:bidi="fa-IR"/>
          <w14:ligatures w14:val="standardContextual"/>
        </w:rPr>
        <w:tab/>
      </w:r>
      <w:r>
        <w:t>Storage Tanks</w:t>
      </w:r>
      <w:r>
        <w:tab/>
      </w:r>
      <w:r>
        <w:fldChar w:fldCharType="begin"/>
      </w:r>
      <w:r>
        <w:instrText xml:space="preserve"> PAGEREF _Toc225725602 \h </w:instrText>
      </w:r>
      <w:r>
        <w:fldChar w:fldCharType="separate"/>
      </w:r>
      <w:r>
        <w:t>11</w:t>
      </w:r>
      <w:r>
        <w:fldChar w:fldCharType="end"/>
      </w:r>
    </w:p>
    <w:p w14:paraId="6D194D62" w14:textId="7DF296DB" w:rsidR="006B6716" w:rsidRDefault="006B6716">
      <w:pPr>
        <w:pStyle w:val="TOC2"/>
        <w:rPr>
          <w:rFonts w:asciiTheme="minorHAnsi" w:eastAsiaTheme="minorEastAsia" w:hAnsiTheme="minorHAnsi" w:cstheme="minorBidi"/>
          <w:kern w:val="2"/>
          <w:lang w:val="en-US" w:eastAsia="en-US" w:bidi="fa-IR"/>
          <w14:ligatures w14:val="standardContextual"/>
        </w:rPr>
      </w:pPr>
      <w:r>
        <w:t>3.7</w:t>
      </w:r>
      <w:r>
        <w:rPr>
          <w:rFonts w:asciiTheme="minorHAnsi" w:eastAsiaTheme="minorEastAsia" w:hAnsiTheme="minorHAnsi" w:cstheme="minorBidi"/>
          <w:kern w:val="2"/>
          <w:lang w:val="en-US" w:eastAsia="en-US" w:bidi="fa-IR"/>
          <w14:ligatures w14:val="standardContextual"/>
        </w:rPr>
        <w:tab/>
      </w:r>
      <w:r>
        <w:t>Parameters</w:t>
      </w:r>
      <w:r>
        <w:tab/>
      </w:r>
      <w:r>
        <w:fldChar w:fldCharType="begin"/>
      </w:r>
      <w:r>
        <w:instrText xml:space="preserve"> PAGEREF _Toc225725603 \h </w:instrText>
      </w:r>
      <w:r>
        <w:fldChar w:fldCharType="separate"/>
      </w:r>
      <w:r>
        <w:t>11</w:t>
      </w:r>
      <w:r>
        <w:fldChar w:fldCharType="end"/>
      </w:r>
    </w:p>
    <w:p w14:paraId="7EBAA4D4" w14:textId="2E3E7B43" w:rsidR="006B6716" w:rsidRDefault="006B6716">
      <w:pPr>
        <w:pStyle w:val="TOC2"/>
        <w:rPr>
          <w:rFonts w:asciiTheme="minorHAnsi" w:eastAsiaTheme="minorEastAsia" w:hAnsiTheme="minorHAnsi" w:cstheme="minorBidi"/>
          <w:kern w:val="2"/>
          <w:lang w:val="en-US" w:eastAsia="en-US" w:bidi="fa-IR"/>
          <w14:ligatures w14:val="standardContextual"/>
        </w:rPr>
      </w:pPr>
      <w:r>
        <w:t>3.8</w:t>
      </w:r>
      <w:r>
        <w:rPr>
          <w:rFonts w:asciiTheme="minorHAnsi" w:eastAsiaTheme="minorEastAsia" w:hAnsiTheme="minorHAnsi" w:cstheme="minorBidi"/>
          <w:kern w:val="2"/>
          <w:lang w:val="en-US" w:eastAsia="en-US" w:bidi="fa-IR"/>
          <w14:ligatures w14:val="standardContextual"/>
        </w:rPr>
        <w:tab/>
      </w:r>
      <w:r>
        <w:t>Stocks</w:t>
      </w:r>
      <w:r>
        <w:tab/>
      </w:r>
      <w:r>
        <w:fldChar w:fldCharType="begin"/>
      </w:r>
      <w:r>
        <w:instrText xml:space="preserve"> PAGEREF _Toc225725604 \h </w:instrText>
      </w:r>
      <w:r>
        <w:fldChar w:fldCharType="separate"/>
      </w:r>
      <w:r>
        <w:t>12</w:t>
      </w:r>
      <w:r>
        <w:fldChar w:fldCharType="end"/>
      </w:r>
    </w:p>
    <w:p w14:paraId="59525F83" w14:textId="08B62FF4" w:rsidR="006B6716" w:rsidRDefault="006B6716">
      <w:pPr>
        <w:pStyle w:val="TOC2"/>
        <w:rPr>
          <w:rFonts w:asciiTheme="minorHAnsi" w:eastAsiaTheme="minorEastAsia" w:hAnsiTheme="minorHAnsi" w:cstheme="minorBidi"/>
          <w:kern w:val="2"/>
          <w:lang w:val="en-US" w:eastAsia="en-US" w:bidi="fa-IR"/>
          <w14:ligatures w14:val="standardContextual"/>
        </w:rPr>
      </w:pPr>
      <w:r>
        <w:t>3.9</w:t>
      </w:r>
      <w:r>
        <w:rPr>
          <w:rFonts w:asciiTheme="minorHAnsi" w:eastAsiaTheme="minorEastAsia" w:hAnsiTheme="minorHAnsi" w:cstheme="minorBidi"/>
          <w:kern w:val="2"/>
          <w:lang w:val="en-US" w:eastAsia="en-US" w:bidi="fa-IR"/>
          <w14:ligatures w14:val="standardContextual"/>
        </w:rPr>
        <w:tab/>
      </w:r>
      <w:r>
        <w:t>Flows</w:t>
      </w:r>
      <w:r>
        <w:tab/>
      </w:r>
      <w:r>
        <w:fldChar w:fldCharType="begin"/>
      </w:r>
      <w:r>
        <w:instrText xml:space="preserve"> PAGEREF _Toc225725605 \h </w:instrText>
      </w:r>
      <w:r>
        <w:fldChar w:fldCharType="separate"/>
      </w:r>
      <w:r>
        <w:t>12</w:t>
      </w:r>
      <w:r>
        <w:fldChar w:fldCharType="end"/>
      </w:r>
    </w:p>
    <w:p w14:paraId="4827003A" w14:textId="34BE8C38" w:rsidR="006B6716" w:rsidRDefault="006B6716">
      <w:pPr>
        <w:pStyle w:val="TOC2"/>
        <w:tabs>
          <w:tab w:val="left" w:pos="720"/>
        </w:tabs>
        <w:rPr>
          <w:rFonts w:asciiTheme="minorHAnsi" w:eastAsiaTheme="minorEastAsia" w:hAnsiTheme="minorHAnsi" w:cstheme="minorBidi"/>
          <w:kern w:val="2"/>
          <w:lang w:val="en-US" w:eastAsia="en-US" w:bidi="fa-IR"/>
          <w14:ligatures w14:val="standardContextual"/>
        </w:rPr>
      </w:pPr>
      <w:r>
        <w:t>3.10</w:t>
      </w:r>
      <w:r>
        <w:rPr>
          <w:rFonts w:asciiTheme="minorHAnsi" w:eastAsiaTheme="minorEastAsia" w:hAnsiTheme="minorHAnsi" w:cstheme="minorBidi"/>
          <w:kern w:val="2"/>
          <w:lang w:val="en-US" w:eastAsia="en-US" w:bidi="fa-IR"/>
          <w14:ligatures w14:val="standardContextual"/>
        </w:rPr>
        <w:tab/>
      </w:r>
      <w:r>
        <w:t>Key Equations</w:t>
      </w:r>
      <w:r>
        <w:tab/>
      </w:r>
      <w:r>
        <w:fldChar w:fldCharType="begin"/>
      </w:r>
      <w:r>
        <w:instrText xml:space="preserve"> PAGEREF _Toc225725606 \h </w:instrText>
      </w:r>
      <w:r>
        <w:fldChar w:fldCharType="separate"/>
      </w:r>
      <w:r>
        <w:t>13</w:t>
      </w:r>
      <w:r>
        <w:fldChar w:fldCharType="end"/>
      </w:r>
    </w:p>
    <w:p w14:paraId="1B409088" w14:textId="213CCE2D"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Pr>
          <w:noProof/>
        </w:rPr>
        <w:t>3.10.1</w:t>
      </w:r>
      <w:r>
        <w:rPr>
          <w:rFonts w:asciiTheme="minorHAnsi" w:eastAsiaTheme="minorEastAsia" w:hAnsiTheme="minorHAnsi" w:cstheme="minorBidi"/>
          <w:noProof/>
          <w:kern w:val="2"/>
          <w:lang w:val="en-US" w:eastAsia="en-US" w:bidi="fa-IR"/>
          <w14:ligatures w14:val="standardContextual"/>
        </w:rPr>
        <w:tab/>
      </w:r>
      <w:r>
        <w:rPr>
          <w:noProof/>
        </w:rPr>
        <w:t>Variables</w:t>
      </w:r>
      <w:r>
        <w:rPr>
          <w:noProof/>
        </w:rPr>
        <w:tab/>
      </w:r>
      <w:r>
        <w:rPr>
          <w:noProof/>
        </w:rPr>
        <w:fldChar w:fldCharType="begin"/>
      </w:r>
      <w:r>
        <w:rPr>
          <w:noProof/>
        </w:rPr>
        <w:instrText xml:space="preserve"> PAGEREF _Toc225725607 \h </w:instrText>
      </w:r>
      <w:r>
        <w:rPr>
          <w:noProof/>
        </w:rPr>
      </w:r>
      <w:r>
        <w:rPr>
          <w:noProof/>
        </w:rPr>
        <w:fldChar w:fldCharType="separate"/>
      </w:r>
      <w:r>
        <w:rPr>
          <w:noProof/>
        </w:rPr>
        <w:t>14</w:t>
      </w:r>
      <w:r>
        <w:rPr>
          <w:noProof/>
        </w:rPr>
        <w:fldChar w:fldCharType="end"/>
      </w:r>
    </w:p>
    <w:p w14:paraId="16F5749F" w14:textId="035D5540"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Pr>
          <w:noProof/>
        </w:rPr>
        <w:t>3.10.2</w:t>
      </w:r>
      <w:r>
        <w:rPr>
          <w:rFonts w:asciiTheme="minorHAnsi" w:eastAsiaTheme="minorEastAsia" w:hAnsiTheme="minorHAnsi" w:cstheme="minorBidi"/>
          <w:noProof/>
          <w:kern w:val="2"/>
          <w:lang w:val="en-US" w:eastAsia="en-US" w:bidi="fa-IR"/>
          <w14:ligatures w14:val="standardContextual"/>
        </w:rPr>
        <w:tab/>
      </w:r>
      <w:r>
        <w:rPr>
          <w:noProof/>
        </w:rPr>
        <w:t>Hydrogen Production Rate</w:t>
      </w:r>
      <w:r>
        <w:rPr>
          <w:noProof/>
        </w:rPr>
        <w:tab/>
      </w:r>
      <w:r>
        <w:rPr>
          <w:noProof/>
        </w:rPr>
        <w:fldChar w:fldCharType="begin"/>
      </w:r>
      <w:r>
        <w:rPr>
          <w:noProof/>
        </w:rPr>
        <w:instrText xml:space="preserve"> PAGEREF _Toc225725608 \h </w:instrText>
      </w:r>
      <w:r>
        <w:rPr>
          <w:noProof/>
        </w:rPr>
      </w:r>
      <w:r>
        <w:rPr>
          <w:noProof/>
        </w:rPr>
        <w:fldChar w:fldCharType="separate"/>
      </w:r>
      <w:r>
        <w:rPr>
          <w:noProof/>
        </w:rPr>
        <w:t>15</w:t>
      </w:r>
      <w:r>
        <w:rPr>
          <w:noProof/>
        </w:rPr>
        <w:fldChar w:fldCharType="end"/>
      </w:r>
    </w:p>
    <w:p w14:paraId="6187A89D" w14:textId="37ED3441"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Pr>
          <w:noProof/>
        </w:rPr>
        <w:t>3.10.3</w:t>
      </w:r>
      <w:r>
        <w:rPr>
          <w:rFonts w:asciiTheme="minorHAnsi" w:eastAsiaTheme="minorEastAsia" w:hAnsiTheme="minorHAnsi" w:cstheme="minorBidi"/>
          <w:noProof/>
          <w:kern w:val="2"/>
          <w:lang w:val="en-US" w:eastAsia="en-US" w:bidi="fa-IR"/>
          <w14:ligatures w14:val="standardContextual"/>
        </w:rPr>
        <w:tab/>
      </w:r>
      <w:r>
        <w:rPr>
          <w:noProof/>
        </w:rPr>
        <w:t>Oxygen Production Rate</w:t>
      </w:r>
      <w:r>
        <w:rPr>
          <w:noProof/>
        </w:rPr>
        <w:tab/>
      </w:r>
      <w:r>
        <w:rPr>
          <w:noProof/>
        </w:rPr>
        <w:fldChar w:fldCharType="begin"/>
      </w:r>
      <w:r>
        <w:rPr>
          <w:noProof/>
        </w:rPr>
        <w:instrText xml:space="preserve"> PAGEREF _Toc225725609 \h </w:instrText>
      </w:r>
      <w:r>
        <w:rPr>
          <w:noProof/>
        </w:rPr>
      </w:r>
      <w:r>
        <w:rPr>
          <w:noProof/>
        </w:rPr>
        <w:fldChar w:fldCharType="separate"/>
      </w:r>
      <w:r>
        <w:rPr>
          <w:noProof/>
        </w:rPr>
        <w:t>15</w:t>
      </w:r>
      <w:r>
        <w:rPr>
          <w:noProof/>
        </w:rPr>
        <w:fldChar w:fldCharType="end"/>
      </w:r>
    </w:p>
    <w:p w14:paraId="2C5C795C" w14:textId="1D73AFF3"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sidRPr="00A27BAF">
        <w:rPr>
          <w:rFonts w:eastAsiaTheme="minorEastAsia"/>
          <w:noProof/>
        </w:rPr>
        <w:t>3.10.4</w:t>
      </w:r>
      <w:r>
        <w:rPr>
          <w:rFonts w:asciiTheme="minorHAnsi" w:eastAsiaTheme="minorEastAsia" w:hAnsiTheme="minorHAnsi" w:cstheme="minorBidi"/>
          <w:noProof/>
          <w:kern w:val="2"/>
          <w:lang w:val="en-US" w:eastAsia="en-US" w:bidi="fa-IR"/>
          <w14:ligatures w14:val="standardContextual"/>
        </w:rPr>
        <w:tab/>
      </w:r>
      <w:r w:rsidRPr="00A27BAF">
        <w:rPr>
          <w:rFonts w:eastAsiaTheme="minorEastAsia"/>
          <w:noProof/>
        </w:rPr>
        <w:t>Fish Tank Oxygen Concentration</w:t>
      </w:r>
      <w:r>
        <w:rPr>
          <w:noProof/>
        </w:rPr>
        <w:tab/>
      </w:r>
      <w:r>
        <w:rPr>
          <w:noProof/>
        </w:rPr>
        <w:fldChar w:fldCharType="begin"/>
      </w:r>
      <w:r>
        <w:rPr>
          <w:noProof/>
        </w:rPr>
        <w:instrText xml:space="preserve"> PAGEREF _Toc225725610 \h </w:instrText>
      </w:r>
      <w:r>
        <w:rPr>
          <w:noProof/>
        </w:rPr>
      </w:r>
      <w:r>
        <w:rPr>
          <w:noProof/>
        </w:rPr>
        <w:fldChar w:fldCharType="separate"/>
      </w:r>
      <w:r>
        <w:rPr>
          <w:noProof/>
        </w:rPr>
        <w:t>15</w:t>
      </w:r>
      <w:r>
        <w:rPr>
          <w:noProof/>
        </w:rPr>
        <w:fldChar w:fldCharType="end"/>
      </w:r>
    </w:p>
    <w:p w14:paraId="72A88E98" w14:textId="6216EE19"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Pr>
          <w:noProof/>
        </w:rPr>
        <w:t>3.10.5</w:t>
      </w:r>
      <w:r>
        <w:rPr>
          <w:rFonts w:asciiTheme="minorHAnsi" w:eastAsiaTheme="minorEastAsia" w:hAnsiTheme="minorHAnsi" w:cstheme="minorBidi"/>
          <w:noProof/>
          <w:kern w:val="2"/>
          <w:lang w:val="en-US" w:eastAsia="en-US" w:bidi="fa-IR"/>
          <w14:ligatures w14:val="standardContextual"/>
        </w:rPr>
        <w:tab/>
      </w:r>
      <w:r>
        <w:rPr>
          <w:noProof/>
        </w:rPr>
        <w:t>Heat Production Rate</w:t>
      </w:r>
      <w:r>
        <w:rPr>
          <w:noProof/>
        </w:rPr>
        <w:tab/>
      </w:r>
      <w:r>
        <w:rPr>
          <w:noProof/>
        </w:rPr>
        <w:fldChar w:fldCharType="begin"/>
      </w:r>
      <w:r>
        <w:rPr>
          <w:noProof/>
        </w:rPr>
        <w:instrText xml:space="preserve"> PAGEREF _Toc225725611 \h </w:instrText>
      </w:r>
      <w:r>
        <w:rPr>
          <w:noProof/>
        </w:rPr>
      </w:r>
      <w:r>
        <w:rPr>
          <w:noProof/>
        </w:rPr>
        <w:fldChar w:fldCharType="separate"/>
      </w:r>
      <w:r>
        <w:rPr>
          <w:noProof/>
        </w:rPr>
        <w:t>15</w:t>
      </w:r>
      <w:r>
        <w:rPr>
          <w:noProof/>
        </w:rPr>
        <w:fldChar w:fldCharType="end"/>
      </w:r>
    </w:p>
    <w:p w14:paraId="477344B2" w14:textId="6E5B18EA"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Pr>
          <w:noProof/>
        </w:rPr>
        <w:t>3.10.6</w:t>
      </w:r>
      <w:r>
        <w:rPr>
          <w:rFonts w:asciiTheme="minorHAnsi" w:eastAsiaTheme="minorEastAsia" w:hAnsiTheme="minorHAnsi" w:cstheme="minorBidi"/>
          <w:noProof/>
          <w:kern w:val="2"/>
          <w:lang w:val="en-US" w:eastAsia="en-US" w:bidi="fa-IR"/>
          <w14:ligatures w14:val="standardContextual"/>
        </w:rPr>
        <w:tab/>
      </w:r>
      <w:r>
        <w:rPr>
          <w:noProof/>
        </w:rPr>
        <w:t>Greenhouse Temperature</w:t>
      </w:r>
      <w:r>
        <w:rPr>
          <w:noProof/>
        </w:rPr>
        <w:tab/>
      </w:r>
      <w:r>
        <w:rPr>
          <w:noProof/>
        </w:rPr>
        <w:fldChar w:fldCharType="begin"/>
      </w:r>
      <w:r>
        <w:rPr>
          <w:noProof/>
        </w:rPr>
        <w:instrText xml:space="preserve"> PAGEREF _Toc225725612 \h </w:instrText>
      </w:r>
      <w:r>
        <w:rPr>
          <w:noProof/>
        </w:rPr>
      </w:r>
      <w:r>
        <w:rPr>
          <w:noProof/>
        </w:rPr>
        <w:fldChar w:fldCharType="separate"/>
      </w:r>
      <w:r>
        <w:rPr>
          <w:noProof/>
        </w:rPr>
        <w:t>15</w:t>
      </w:r>
      <w:r>
        <w:rPr>
          <w:noProof/>
        </w:rPr>
        <w:fldChar w:fldCharType="end"/>
      </w:r>
    </w:p>
    <w:p w14:paraId="2C1F34A9" w14:textId="6C82AC09" w:rsidR="006B6716" w:rsidRDefault="006B6716">
      <w:pPr>
        <w:pStyle w:val="TOC3"/>
        <w:tabs>
          <w:tab w:val="left" w:pos="960"/>
        </w:tabs>
        <w:rPr>
          <w:rFonts w:asciiTheme="minorHAnsi" w:eastAsiaTheme="minorEastAsia" w:hAnsiTheme="minorHAnsi" w:cstheme="minorBidi"/>
          <w:noProof/>
          <w:kern w:val="2"/>
          <w:lang w:val="en-US" w:eastAsia="en-US" w:bidi="fa-IR"/>
          <w14:ligatures w14:val="standardContextual"/>
        </w:rPr>
      </w:pPr>
      <w:r>
        <w:rPr>
          <w:noProof/>
        </w:rPr>
        <w:t>3.10.7</w:t>
      </w:r>
      <w:r>
        <w:rPr>
          <w:rFonts w:asciiTheme="minorHAnsi" w:eastAsiaTheme="minorEastAsia" w:hAnsiTheme="minorHAnsi" w:cstheme="minorBidi"/>
          <w:noProof/>
          <w:kern w:val="2"/>
          <w:lang w:val="en-US" w:eastAsia="en-US" w:bidi="fa-IR"/>
          <w14:ligatures w14:val="standardContextual"/>
        </w:rPr>
        <w:tab/>
      </w:r>
      <w:r>
        <w:rPr>
          <w:noProof/>
        </w:rPr>
        <w:t>Fish Tank Temperature</w:t>
      </w:r>
      <w:r>
        <w:rPr>
          <w:noProof/>
        </w:rPr>
        <w:tab/>
      </w:r>
      <w:r>
        <w:rPr>
          <w:noProof/>
        </w:rPr>
        <w:fldChar w:fldCharType="begin"/>
      </w:r>
      <w:r>
        <w:rPr>
          <w:noProof/>
        </w:rPr>
        <w:instrText xml:space="preserve"> PAGEREF _Toc225725613 \h </w:instrText>
      </w:r>
      <w:r>
        <w:rPr>
          <w:noProof/>
        </w:rPr>
      </w:r>
      <w:r>
        <w:rPr>
          <w:noProof/>
        </w:rPr>
        <w:fldChar w:fldCharType="separate"/>
      </w:r>
      <w:r>
        <w:rPr>
          <w:noProof/>
        </w:rPr>
        <w:t>15</w:t>
      </w:r>
      <w:r>
        <w:rPr>
          <w:noProof/>
        </w:rPr>
        <w:fldChar w:fldCharType="end"/>
      </w:r>
    </w:p>
    <w:p w14:paraId="4434029F" w14:textId="0BBC6733" w:rsidR="006B6716" w:rsidRDefault="006B6716">
      <w:pPr>
        <w:pStyle w:val="TOC1"/>
        <w:rPr>
          <w:rFonts w:asciiTheme="minorHAnsi" w:eastAsiaTheme="minorEastAsia" w:hAnsiTheme="minorHAnsi" w:cstheme="minorBidi"/>
          <w:kern w:val="2"/>
          <w:lang w:val="en-US" w:eastAsia="en-US" w:bidi="fa-IR"/>
          <w14:ligatures w14:val="standardContextual"/>
        </w:rPr>
      </w:pPr>
      <w:r w:rsidRPr="00A27BAF">
        <w:rPr>
          <w:rFonts w:eastAsiaTheme="minorEastAsia"/>
        </w:rPr>
        <w:t>4</w:t>
      </w:r>
      <w:r>
        <w:tab/>
      </w:r>
      <w:r>
        <w:fldChar w:fldCharType="begin"/>
      </w:r>
      <w:r>
        <w:instrText xml:space="preserve"> PAGEREF _Toc225725614 \h </w:instrText>
      </w:r>
      <w:r>
        <w:fldChar w:fldCharType="separate"/>
      </w:r>
      <w:r>
        <w:t>16</w:t>
      </w:r>
      <w:r>
        <w:fldChar w:fldCharType="end"/>
      </w:r>
    </w:p>
    <w:p w14:paraId="1A5575B1" w14:textId="1E6D4F8E" w:rsidR="006B6716" w:rsidRDefault="006B6716">
      <w:pPr>
        <w:pStyle w:val="TOC2"/>
        <w:rPr>
          <w:rFonts w:asciiTheme="minorHAnsi" w:eastAsiaTheme="minorEastAsia" w:hAnsiTheme="minorHAnsi" w:cstheme="minorBidi"/>
          <w:kern w:val="2"/>
          <w:lang w:val="en-US" w:eastAsia="en-US" w:bidi="fa-IR"/>
          <w14:ligatures w14:val="standardContextual"/>
        </w:rPr>
      </w:pPr>
      <w:r w:rsidRPr="00A27BAF">
        <w:rPr>
          <w:rFonts w:eastAsiaTheme="minorEastAsia"/>
          <w:lang w:val="fi-FI"/>
        </w:rPr>
        <w:t>4.1</w:t>
      </w:r>
      <w:r>
        <w:rPr>
          <w:rFonts w:asciiTheme="minorHAnsi" w:eastAsiaTheme="minorEastAsia" w:hAnsiTheme="minorHAnsi" w:cstheme="minorBidi"/>
          <w:kern w:val="2"/>
          <w:lang w:val="en-US" w:eastAsia="en-US" w:bidi="fa-IR"/>
          <w14:ligatures w14:val="standardContextual"/>
        </w:rPr>
        <w:tab/>
      </w:r>
      <w:r w:rsidRPr="00A27BAF">
        <w:rPr>
          <w:rFonts w:eastAsiaTheme="minorEastAsia"/>
          <w:lang w:val="fi-FI"/>
        </w:rPr>
        <w:t>Real-time Energy Efficiency Analysis</w:t>
      </w:r>
      <w:r>
        <w:tab/>
      </w:r>
      <w:r>
        <w:fldChar w:fldCharType="begin"/>
      </w:r>
      <w:r>
        <w:instrText xml:space="preserve"> PAGEREF _Toc225725615 \h </w:instrText>
      </w:r>
      <w:r>
        <w:fldChar w:fldCharType="separate"/>
      </w:r>
      <w:r>
        <w:t>16</w:t>
      </w:r>
      <w:r>
        <w:fldChar w:fldCharType="end"/>
      </w:r>
    </w:p>
    <w:p w14:paraId="5B90B84D" w14:textId="0C3691D0" w:rsidR="006B6716" w:rsidRDefault="006B6716">
      <w:pPr>
        <w:pStyle w:val="TOC2"/>
        <w:rPr>
          <w:rFonts w:asciiTheme="minorHAnsi" w:eastAsiaTheme="minorEastAsia" w:hAnsiTheme="minorHAnsi" w:cstheme="minorBidi"/>
          <w:kern w:val="2"/>
          <w:lang w:val="en-US" w:eastAsia="en-US" w:bidi="fa-IR"/>
          <w14:ligatures w14:val="standardContextual"/>
        </w:rPr>
      </w:pPr>
      <w:r w:rsidRPr="00A27BAF">
        <w:rPr>
          <w:rFonts w:eastAsiaTheme="minorEastAsia"/>
        </w:rPr>
        <w:t>4.2</w:t>
      </w:r>
      <w:r>
        <w:rPr>
          <w:rFonts w:asciiTheme="minorHAnsi" w:eastAsiaTheme="minorEastAsia" w:hAnsiTheme="minorHAnsi" w:cstheme="minorBidi"/>
          <w:kern w:val="2"/>
          <w:lang w:val="en-US" w:eastAsia="en-US" w:bidi="fa-IR"/>
          <w14:ligatures w14:val="standardContextual"/>
        </w:rPr>
        <w:tab/>
      </w:r>
      <w:r w:rsidRPr="00A27BAF">
        <w:rPr>
          <w:rFonts w:eastAsiaTheme="minorEastAsia"/>
          <w:lang w:val="fi-FI"/>
        </w:rPr>
        <w:t>Technical Resilience and Biological Stability</w:t>
      </w:r>
      <w:r>
        <w:tab/>
      </w:r>
      <w:r>
        <w:fldChar w:fldCharType="begin"/>
      </w:r>
      <w:r>
        <w:instrText xml:space="preserve"> PAGEREF _Toc225725616 \h </w:instrText>
      </w:r>
      <w:r>
        <w:fldChar w:fldCharType="separate"/>
      </w:r>
      <w:r>
        <w:t>16</w:t>
      </w:r>
      <w:r>
        <w:fldChar w:fldCharType="end"/>
      </w:r>
    </w:p>
    <w:p w14:paraId="59FB5A3B" w14:textId="0BFD2D4F" w:rsidR="006B6716" w:rsidRDefault="006B6716">
      <w:pPr>
        <w:pStyle w:val="TOC2"/>
        <w:rPr>
          <w:rFonts w:asciiTheme="minorHAnsi" w:eastAsiaTheme="minorEastAsia" w:hAnsiTheme="minorHAnsi" w:cstheme="minorBidi"/>
          <w:kern w:val="2"/>
          <w:lang w:val="en-US" w:eastAsia="en-US" w:bidi="fa-IR"/>
          <w14:ligatures w14:val="standardContextual"/>
        </w:rPr>
      </w:pPr>
      <w:r w:rsidRPr="00A27BAF">
        <w:rPr>
          <w:rFonts w:eastAsiaTheme="minorEastAsia"/>
        </w:rPr>
        <w:t>4.3</w:t>
      </w:r>
      <w:r>
        <w:rPr>
          <w:rFonts w:asciiTheme="minorHAnsi" w:eastAsiaTheme="minorEastAsia" w:hAnsiTheme="minorHAnsi" w:cstheme="minorBidi"/>
          <w:kern w:val="2"/>
          <w:lang w:val="en-US" w:eastAsia="en-US" w:bidi="fa-IR"/>
          <w14:ligatures w14:val="standardContextual"/>
        </w:rPr>
        <w:tab/>
      </w:r>
      <w:r w:rsidRPr="00A27BAF">
        <w:rPr>
          <w:rFonts w:eastAsiaTheme="minorEastAsia"/>
          <w:lang w:val="fi-FI"/>
        </w:rPr>
        <w:t>Economic Viability and Value Creation</w:t>
      </w:r>
      <w:r>
        <w:tab/>
      </w:r>
      <w:r>
        <w:fldChar w:fldCharType="begin"/>
      </w:r>
      <w:r>
        <w:instrText xml:space="preserve"> PAGEREF _Toc225725617 \h </w:instrText>
      </w:r>
      <w:r>
        <w:fldChar w:fldCharType="separate"/>
      </w:r>
      <w:r>
        <w:t>17</w:t>
      </w:r>
      <w:r>
        <w:fldChar w:fldCharType="end"/>
      </w:r>
    </w:p>
    <w:p w14:paraId="1AC177BB" w14:textId="7E69C7CB" w:rsidR="006B6716" w:rsidRDefault="006B6716">
      <w:pPr>
        <w:pStyle w:val="TOC2"/>
        <w:rPr>
          <w:rFonts w:asciiTheme="minorHAnsi" w:eastAsiaTheme="minorEastAsia" w:hAnsiTheme="minorHAnsi" w:cstheme="minorBidi"/>
          <w:kern w:val="2"/>
          <w:lang w:val="en-US" w:eastAsia="en-US" w:bidi="fa-IR"/>
          <w14:ligatures w14:val="standardContextual"/>
        </w:rPr>
      </w:pPr>
      <w:r w:rsidRPr="00A27BAF">
        <w:rPr>
          <w:rFonts w:eastAsiaTheme="minorEastAsia"/>
        </w:rPr>
        <w:t>4.4</w:t>
      </w:r>
      <w:r>
        <w:rPr>
          <w:rFonts w:asciiTheme="minorHAnsi" w:eastAsiaTheme="minorEastAsia" w:hAnsiTheme="minorHAnsi" w:cstheme="minorBidi"/>
          <w:kern w:val="2"/>
          <w:lang w:val="en-US" w:eastAsia="en-US" w:bidi="fa-IR"/>
          <w14:ligatures w14:val="standardContextual"/>
        </w:rPr>
        <w:tab/>
      </w:r>
      <w:r w:rsidRPr="00A27BAF">
        <w:rPr>
          <w:rFonts w:eastAsiaTheme="minorEastAsia"/>
        </w:rPr>
        <w:t>Oxygen Mass Flow and Life Support</w:t>
      </w:r>
      <w:r>
        <w:tab/>
      </w:r>
      <w:r>
        <w:fldChar w:fldCharType="begin"/>
      </w:r>
      <w:r>
        <w:instrText xml:space="preserve"> PAGEREF _Toc225725618 \h </w:instrText>
      </w:r>
      <w:r>
        <w:fldChar w:fldCharType="separate"/>
      </w:r>
      <w:r>
        <w:t>18</w:t>
      </w:r>
      <w:r>
        <w:fldChar w:fldCharType="end"/>
      </w:r>
    </w:p>
    <w:p w14:paraId="0B1B02CD" w14:textId="3BB4F257" w:rsidR="006B6716" w:rsidRDefault="006B6716">
      <w:pPr>
        <w:pStyle w:val="TOC1"/>
        <w:rPr>
          <w:rFonts w:asciiTheme="minorHAnsi" w:eastAsiaTheme="minorEastAsia" w:hAnsiTheme="minorHAnsi" w:cstheme="minorBidi"/>
          <w:kern w:val="2"/>
          <w:lang w:val="en-US" w:eastAsia="en-US" w:bidi="fa-IR"/>
          <w14:ligatures w14:val="standardContextual"/>
        </w:rPr>
      </w:pPr>
      <w:r w:rsidRPr="00A27BAF">
        <w:rPr>
          <w:rFonts w:eastAsiaTheme="minorEastAsia"/>
          <w:lang w:val="en-GB"/>
        </w:rPr>
        <w:t>Bibliography</w:t>
      </w:r>
      <w:r>
        <w:tab/>
      </w:r>
      <w:r>
        <w:fldChar w:fldCharType="begin"/>
      </w:r>
      <w:r>
        <w:instrText xml:space="preserve"> PAGEREF _Toc225725619 \h </w:instrText>
      </w:r>
      <w:r>
        <w:fldChar w:fldCharType="separate"/>
      </w:r>
      <w:r>
        <w:t>20</w:t>
      </w:r>
      <w:r>
        <w:fldChar w:fldCharType="end"/>
      </w:r>
    </w:p>
    <w:p w14:paraId="58A0F5CA" w14:textId="264718FD" w:rsidR="003D75E5" w:rsidRPr="003D75E5" w:rsidRDefault="00E80315" w:rsidP="003D75E5">
      <w:pPr>
        <w:pStyle w:val="Default"/>
        <w:tabs>
          <w:tab w:val="clear" w:pos="1418"/>
          <w:tab w:val="clear" w:pos="4820"/>
          <w:tab w:val="clear" w:pos="8505"/>
        </w:tabs>
        <w:ind w:right="-1"/>
        <w:rPr>
          <w:sz w:val="22"/>
          <w:szCs w:val="16"/>
          <w:lang w:val="en-GB"/>
        </w:rPr>
        <w:sectPr w:rsidR="003D75E5" w:rsidRPr="003D75E5" w:rsidSect="00F37381">
          <w:headerReference w:type="default" r:id="rId9"/>
          <w:footerReference w:type="default" r:id="rId10"/>
          <w:pgSz w:w="11907" w:h="16840"/>
          <w:pgMar w:top="1134" w:right="1418" w:bottom="1134" w:left="1418" w:header="709" w:footer="709" w:gutter="0"/>
          <w:cols w:space="708"/>
          <w:docGrid w:linePitch="326"/>
        </w:sectPr>
      </w:pPr>
      <w:r w:rsidRPr="00AD3704">
        <w:rPr>
          <w:sz w:val="22"/>
          <w:szCs w:val="16"/>
          <w:lang w:val="en-GB"/>
        </w:rPr>
        <w:fldChar w:fldCharType="end"/>
      </w:r>
      <w:bookmarkStart w:id="2" w:name="_Toc248216254"/>
      <w:bookmarkStart w:id="3" w:name="_Toc152214217"/>
      <w:bookmarkStart w:id="4" w:name="_Toc393270758"/>
    </w:p>
    <w:p w14:paraId="6ECA6886" w14:textId="1C3051A2" w:rsidR="003147A3" w:rsidRPr="00322F72" w:rsidRDefault="00010BF4" w:rsidP="00721CCF">
      <w:pPr>
        <w:pStyle w:val="Heading1"/>
        <w:rPr>
          <w:rStyle w:val="Strong"/>
        </w:rPr>
      </w:pPr>
      <w:bookmarkStart w:id="5" w:name="_Toc225725589"/>
      <w:bookmarkEnd w:id="2"/>
      <w:bookmarkEnd w:id="3"/>
      <w:bookmarkEnd w:id="4"/>
      <w:r w:rsidRPr="003D75E5">
        <w:rPr>
          <w:rStyle w:val="Strong"/>
          <w:b/>
          <w:bCs/>
        </w:rPr>
        <w:lastRenderedPageBreak/>
        <w:t>Introduction</w:t>
      </w:r>
      <w:bookmarkEnd w:id="5"/>
    </w:p>
    <w:p w14:paraId="3122ADE2" w14:textId="41F84B99" w:rsidR="00F124A4" w:rsidRPr="00826816" w:rsidRDefault="00F124A4" w:rsidP="005B640C">
      <w:pPr>
        <w:ind w:right="-1"/>
        <w:rPr>
          <w:lang w:val="en-GB"/>
        </w:rPr>
      </w:pPr>
      <w:r w:rsidRPr="00826816">
        <w:rPr>
          <w:lang w:val="en-GB"/>
        </w:rPr>
        <w:t xml:space="preserve">The </w:t>
      </w:r>
      <w:proofErr w:type="spellStart"/>
      <w:r w:rsidRPr="00826816">
        <w:rPr>
          <w:lang w:val="en-GB"/>
        </w:rPr>
        <w:t>Superfarm</w:t>
      </w:r>
      <w:proofErr w:type="spellEnd"/>
      <w:r w:rsidRPr="00826816">
        <w:rPr>
          <w:lang w:val="en-GB"/>
        </w:rPr>
        <w:t xml:space="preserve"> project represents a transition from traditional linear industrial models to a circular "Waste-to-Value" framework. The project’s core philosophy, "Using Waste to Grow Fish and Plants," addresses the inherent inefficiencies in green hydrogen production, where byproduct oxygen and thermal energy are often treated as secondary waste streams rather than valuable resources.</w:t>
      </w:r>
    </w:p>
    <w:p w14:paraId="1C157091" w14:textId="2C09B66E" w:rsidR="0019154F" w:rsidRDefault="00F124A4" w:rsidP="005B640C">
      <w:pPr>
        <w:ind w:right="-1"/>
      </w:pPr>
      <w:r w:rsidRPr="00826816">
        <w:rPr>
          <w:lang w:val="en-GB"/>
        </w:rPr>
        <w:t xml:space="preserve">This simulation acts as a Digital Twin, providing a high-fidelity environment to validate the technical and economic viability of integrating electrolysis with localized agriculture. </w:t>
      </w:r>
      <w:r>
        <w:t>The primary objectives of the model are</w:t>
      </w:r>
      <w:r w:rsidR="0019154F">
        <w:t>:</w:t>
      </w:r>
    </w:p>
    <w:p w14:paraId="4548EC9E" w14:textId="73B78F28" w:rsidR="0019154F" w:rsidRPr="00826816" w:rsidRDefault="00D03382" w:rsidP="005B640C">
      <w:pPr>
        <w:pStyle w:val="ListParagraph"/>
        <w:numPr>
          <w:ilvl w:val="0"/>
          <w:numId w:val="14"/>
        </w:numPr>
        <w:ind w:right="-1"/>
        <w:rPr>
          <w:lang w:val="en-GB"/>
        </w:rPr>
      </w:pPr>
      <w:r w:rsidRPr="00826816">
        <w:rPr>
          <w:lang w:val="en-GB"/>
        </w:rPr>
        <w:t>System Sustainability &amp; Stability: To evaluate if the intermittent and fluctuating byproduct streams (oxygen and heat) can maintain a stable biological environment for a fish tank and a vertical greenhouse module</w:t>
      </w:r>
      <w:r w:rsidR="0019154F" w:rsidRPr="00826816">
        <w:rPr>
          <w:lang w:val="en-GB"/>
        </w:rPr>
        <w:t>.</w:t>
      </w:r>
    </w:p>
    <w:p w14:paraId="5196A4C5" w14:textId="69DF6287" w:rsidR="0019154F" w:rsidRPr="00826816" w:rsidRDefault="00BE0425" w:rsidP="005B640C">
      <w:pPr>
        <w:pStyle w:val="ListParagraph"/>
        <w:numPr>
          <w:ilvl w:val="0"/>
          <w:numId w:val="14"/>
        </w:numPr>
        <w:ind w:right="-1"/>
        <w:rPr>
          <w:lang w:val="en-GB"/>
        </w:rPr>
      </w:pPr>
      <w:r w:rsidRPr="00826816">
        <w:rPr>
          <w:lang w:val="en-GB"/>
        </w:rPr>
        <w:t>Engineering Design &amp; Component Sizing: To assist in the precise sizing of physical infrastructure, such as buffer capacities and tank volumes, based on dynamic mass and energy flow rates</w:t>
      </w:r>
      <w:r w:rsidR="0019154F" w:rsidRPr="00826816">
        <w:rPr>
          <w:lang w:val="en-GB"/>
        </w:rPr>
        <w:t>.</w:t>
      </w:r>
    </w:p>
    <w:p w14:paraId="1A2C5152" w14:textId="5BB8CB3B" w:rsidR="0019154F" w:rsidRPr="00826816" w:rsidRDefault="00BE0425" w:rsidP="005B640C">
      <w:pPr>
        <w:pStyle w:val="ListParagraph"/>
        <w:numPr>
          <w:ilvl w:val="0"/>
          <w:numId w:val="14"/>
        </w:numPr>
        <w:ind w:right="-1"/>
        <w:rPr>
          <w:lang w:val="en-GB"/>
        </w:rPr>
      </w:pPr>
      <w:r w:rsidRPr="00826816">
        <w:rPr>
          <w:lang w:val="en-GB"/>
        </w:rPr>
        <w:t>Economic &amp; Financial Grounding: To generate empirical data necessary for performing accurate Return on Investment (ROI) and operational cost calculations</w:t>
      </w:r>
      <w:r w:rsidR="0019154F" w:rsidRPr="00826816">
        <w:rPr>
          <w:lang w:val="en-GB"/>
        </w:rPr>
        <w:t>.</w:t>
      </w:r>
    </w:p>
    <w:p w14:paraId="449E6B48" w14:textId="4BC2BA7F" w:rsidR="00E2590F" w:rsidRPr="00826816" w:rsidRDefault="00D631B5" w:rsidP="005B640C">
      <w:pPr>
        <w:ind w:right="-1"/>
        <w:rPr>
          <w:rStyle w:val="Strong"/>
          <w:lang w:val="en-GB"/>
        </w:rPr>
      </w:pPr>
      <w:r w:rsidRPr="00826816">
        <w:rPr>
          <w:lang w:val="en-GB"/>
        </w:rPr>
        <w:t>By focusing on the dynamic balance of these flows within a symbiotic module, this simulation ensures technical reliability before moving to physical implementation</w:t>
      </w:r>
      <w:r w:rsidR="0019154F" w:rsidRPr="00826816">
        <w:rPr>
          <w:lang w:val="en-GB"/>
        </w:rPr>
        <w:t>.</w:t>
      </w:r>
      <w:r w:rsidR="00E2590F" w:rsidRPr="00826816">
        <w:rPr>
          <w:rStyle w:val="Strong"/>
          <w:b w:val="0"/>
          <w:bCs w:val="0"/>
          <w:lang w:val="en-GB"/>
        </w:rPr>
        <w:t xml:space="preserve"> </w:t>
      </w:r>
    </w:p>
    <w:p w14:paraId="5CC7BCEC" w14:textId="159B595A" w:rsidR="003147A3" w:rsidRPr="003D75E5" w:rsidRDefault="0019154F" w:rsidP="00721CCF">
      <w:pPr>
        <w:pStyle w:val="Heading1"/>
      </w:pPr>
      <w:bookmarkStart w:id="6" w:name="_Toc225725590"/>
      <w:r w:rsidRPr="003D75E5">
        <w:rPr>
          <w:rStyle w:val="Strong"/>
          <w:b/>
          <w:bCs/>
        </w:rPr>
        <w:t>Methodology &amp; Simulation Architecture</w:t>
      </w:r>
      <w:bookmarkEnd w:id="6"/>
    </w:p>
    <w:p w14:paraId="6F79F8ED" w14:textId="034A9068" w:rsidR="003147A3" w:rsidRDefault="001F08E2" w:rsidP="005B640C">
      <w:pPr>
        <w:ind w:right="-1"/>
        <w:rPr>
          <w:lang w:val="en-US" w:eastAsia="en-US"/>
        </w:rPr>
      </w:pPr>
      <w:r w:rsidRPr="001F08E2">
        <w:rPr>
          <w:lang w:val="en-US" w:eastAsia="en-US"/>
        </w:rPr>
        <w:t>The simulation is constructed using a System Dynamics (SD) framework, which allows for the modeling of complex interactions through stocks, flows, and feedback loops. The architecture is designed to replicate the physical "Industrial Symbiosis" by connecting three primary layers (Hydrogen, Oxygen, and Thermal Energy) of energy and mass transfer</w:t>
      </w:r>
      <w:r w:rsidR="00A12B4B" w:rsidRPr="00A12B4B">
        <w:rPr>
          <w:lang w:val="en-US" w:eastAsia="en-US"/>
        </w:rPr>
        <w:t>.</w:t>
      </w:r>
    </w:p>
    <w:p w14:paraId="207C1ECF" w14:textId="429CE112" w:rsidR="00A84519" w:rsidRDefault="00960F5D" w:rsidP="005B640C">
      <w:pPr>
        <w:ind w:right="-1"/>
        <w:jc w:val="center"/>
        <w:rPr>
          <w:lang w:val="en-US" w:eastAsia="en-US"/>
        </w:rPr>
      </w:pPr>
      <w:r w:rsidRPr="00960F5D">
        <w:rPr>
          <w:lang w:val="en-US" w:eastAsia="en-US"/>
        </w:rPr>
        <w:lastRenderedPageBreak/>
        <w:drawing>
          <wp:inline distT="0" distB="0" distL="0" distR="0" wp14:anchorId="1773451C" wp14:editId="1F261A03">
            <wp:extent cx="5760085" cy="3608070"/>
            <wp:effectExtent l="0" t="0" r="0" b="0"/>
            <wp:docPr id="20881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2770" name=""/>
                    <pic:cNvPicPr/>
                  </pic:nvPicPr>
                  <pic:blipFill>
                    <a:blip r:embed="rId11"/>
                    <a:stretch>
                      <a:fillRect/>
                    </a:stretch>
                  </pic:blipFill>
                  <pic:spPr>
                    <a:xfrm>
                      <a:off x="0" y="0"/>
                      <a:ext cx="5760085" cy="3608070"/>
                    </a:xfrm>
                    <a:prstGeom prst="rect">
                      <a:avLst/>
                    </a:prstGeom>
                  </pic:spPr>
                </pic:pic>
              </a:graphicData>
            </a:graphic>
          </wp:inline>
        </w:drawing>
      </w:r>
    </w:p>
    <w:p w14:paraId="68E0A064" w14:textId="197C90AF" w:rsidR="00A84519" w:rsidRDefault="00A84519" w:rsidP="003416A5">
      <w:pPr>
        <w:pStyle w:val="Caption"/>
        <w:rPr>
          <w:lang w:eastAsia="en-US"/>
        </w:rPr>
      </w:pPr>
      <w:r w:rsidRPr="00A84519">
        <w:rPr>
          <w:lang w:eastAsia="en-US"/>
        </w:rPr>
        <w:t>Figure 1: System Dynamics Architecture of the Superfarm Digital Twin in AnyLogic.</w:t>
      </w:r>
    </w:p>
    <w:p w14:paraId="3B1C52FC" w14:textId="63429A0A" w:rsidR="001F08E2" w:rsidRPr="001F08E2" w:rsidRDefault="001F08E2" w:rsidP="005B640C">
      <w:pPr>
        <w:ind w:right="-1"/>
        <w:rPr>
          <w:lang w:val="en-US" w:eastAsia="en-US"/>
        </w:rPr>
      </w:pPr>
      <w:r w:rsidRPr="001F08E2">
        <w:rPr>
          <w:lang w:val="en-US" w:eastAsia="en-US"/>
        </w:rPr>
        <w:t xml:space="preserve">To ensure a high-fidelity representation of the </w:t>
      </w:r>
      <w:proofErr w:type="spellStart"/>
      <w:r w:rsidRPr="001F08E2">
        <w:rPr>
          <w:lang w:val="en-US" w:eastAsia="en-US"/>
        </w:rPr>
        <w:t>Superfarm</w:t>
      </w:r>
      <w:proofErr w:type="spellEnd"/>
      <w:r w:rsidRPr="001F08E2">
        <w:rPr>
          <w:lang w:val="en-US" w:eastAsia="en-US"/>
        </w:rPr>
        <w:t xml:space="preserve"> system, the model employs a multilayered modular design:</w:t>
      </w:r>
    </w:p>
    <w:p w14:paraId="4A360365" w14:textId="4D54774B" w:rsidR="000400C9" w:rsidRPr="003D75E5" w:rsidRDefault="00FA3CCD" w:rsidP="007A6592">
      <w:pPr>
        <w:pStyle w:val="Heading2"/>
      </w:pPr>
      <w:bookmarkStart w:id="7" w:name="_Toc225725591"/>
      <w:r w:rsidRPr="003D75E5">
        <w:t>The Core: Electrolyzer Unit</w:t>
      </w:r>
      <w:bookmarkEnd w:id="7"/>
    </w:p>
    <w:p w14:paraId="7ECA9F4C" w14:textId="77777777" w:rsidR="005B640C" w:rsidRDefault="00FA3CCD" w:rsidP="005B640C">
      <w:pPr>
        <w:ind w:right="-1"/>
        <w:rPr>
          <w:lang w:val="en-US" w:eastAsia="en-US"/>
        </w:rPr>
      </w:pPr>
      <w:r w:rsidRPr="00FA3CCD">
        <w:rPr>
          <w:lang w:val="en-US" w:eastAsia="en-US"/>
        </w:rPr>
        <w:t xml:space="preserve">The </w:t>
      </w:r>
      <w:proofErr w:type="spellStart"/>
      <w:r w:rsidRPr="00FA3CCD">
        <w:rPr>
          <w:lang w:val="en-US" w:eastAsia="en-US"/>
        </w:rPr>
        <w:t>electrolyzer</w:t>
      </w:r>
      <w:proofErr w:type="spellEnd"/>
      <w:r w:rsidRPr="00FA3CCD">
        <w:rPr>
          <w:lang w:val="en-US" w:eastAsia="en-US"/>
        </w:rPr>
        <w:t xml:space="preserve"> acts as the primary source node in the simulation. It takes electrical power input (</w:t>
      </w:r>
      <w:proofErr w:type="spellStart"/>
      <w:r w:rsidRPr="00FA3CCD">
        <w:rPr>
          <w:lang w:val="en-US" w:eastAsia="en-US"/>
        </w:rPr>
        <w:t>P_Electrolyzer</w:t>
      </w:r>
      <w:proofErr w:type="spellEnd"/>
      <w:r w:rsidRPr="00FA3CCD">
        <w:rPr>
          <w:lang w:val="en-US" w:eastAsia="en-US"/>
        </w:rPr>
        <w:t>) and, based on the reaction enthalpy (</w:t>
      </w:r>
      <w:proofErr w:type="spellStart"/>
      <w:r w:rsidRPr="00FA3CCD">
        <w:rPr>
          <w:lang w:val="en-US" w:eastAsia="en-US"/>
        </w:rPr>
        <w:t>Delta_h</w:t>
      </w:r>
      <w:proofErr w:type="spellEnd"/>
      <w:r w:rsidRPr="00FA3CCD">
        <w:rPr>
          <w:lang w:val="en-US" w:eastAsia="en-US"/>
        </w:rPr>
        <w:t>) and efficiency (</w:t>
      </w:r>
      <w:proofErr w:type="spellStart"/>
      <w:r w:rsidRPr="00FA3CCD">
        <w:rPr>
          <w:lang w:val="en-US" w:eastAsia="en-US"/>
        </w:rPr>
        <w:t>Eff_Electrolyzer</w:t>
      </w:r>
      <w:proofErr w:type="spellEnd"/>
      <w:r w:rsidRPr="00FA3CCD">
        <w:rPr>
          <w:lang w:val="en-US" w:eastAsia="en-US"/>
        </w:rPr>
        <w:t>), generates three simultaneous outputs: Hydrogen gas, Oxygen gas, and Dissipated Heat (</w:t>
      </w:r>
      <w:proofErr w:type="spellStart"/>
      <w:r w:rsidRPr="00FA3CCD">
        <w:rPr>
          <w:lang w:val="en-US" w:eastAsia="en-US"/>
        </w:rPr>
        <w:t>Q_prod</w:t>
      </w:r>
      <w:proofErr w:type="spellEnd"/>
      <w:r w:rsidRPr="00FA3CCD">
        <w:rPr>
          <w:lang w:val="en-US" w:eastAsia="en-US"/>
        </w:rPr>
        <w:t>)</w:t>
      </w:r>
      <w:r w:rsidR="009E7087">
        <w:rPr>
          <w:lang w:val="en-US" w:eastAsia="en-US"/>
        </w:rPr>
        <w:t>.</w:t>
      </w:r>
    </w:p>
    <w:p w14:paraId="03755B5F" w14:textId="25212D03" w:rsidR="009E7087" w:rsidRDefault="008C304C" w:rsidP="007A6592">
      <w:pPr>
        <w:pStyle w:val="Heading2"/>
      </w:pPr>
      <w:bookmarkStart w:id="8" w:name="_Toc225725592"/>
      <w:r w:rsidRPr="008C304C">
        <w:t>Mass Flow Systems (Hydrogen &amp; Oxygen)</w:t>
      </w:r>
      <w:bookmarkEnd w:id="8"/>
    </w:p>
    <w:p w14:paraId="70A6942D" w14:textId="7A420B9D" w:rsidR="009E7087" w:rsidRDefault="009E7087" w:rsidP="005B640C">
      <w:pPr>
        <w:ind w:right="-1"/>
        <w:rPr>
          <w:lang w:val="en-US" w:eastAsia="en-US"/>
        </w:rPr>
      </w:pPr>
      <w:r w:rsidRPr="009E7087">
        <w:rPr>
          <w:lang w:val="en-US" w:eastAsia="en-US"/>
        </w:rPr>
        <w:t>The model treats the byproduct gas as a critical resource for biological life support:</w:t>
      </w:r>
    </w:p>
    <w:p w14:paraId="58BD7F90" w14:textId="225EE032" w:rsidR="009E7087" w:rsidRDefault="009E7087" w:rsidP="00423C9D">
      <w:pPr>
        <w:pStyle w:val="ListParagraph"/>
        <w:numPr>
          <w:ilvl w:val="0"/>
          <w:numId w:val="14"/>
        </w:numPr>
        <w:ind w:right="-1"/>
        <w:rPr>
          <w:lang w:val="en-US" w:eastAsia="en-US"/>
        </w:rPr>
      </w:pPr>
      <w:r w:rsidRPr="009E7087">
        <w:rPr>
          <w:lang w:val="en-US" w:eastAsia="en-US"/>
        </w:rPr>
        <w:t xml:space="preserve">Hydrogen Circuit: </w:t>
      </w:r>
      <w:r w:rsidR="00EE5562" w:rsidRPr="00EE5562">
        <w:rPr>
          <w:lang w:val="en-US" w:eastAsia="en-US"/>
        </w:rPr>
        <w:t>Captures the main product flow (H2_prod) into a storage stock (H2_store) for industrial use</w:t>
      </w:r>
      <w:r w:rsidRPr="009E7087">
        <w:rPr>
          <w:lang w:val="en-US" w:eastAsia="en-US"/>
        </w:rPr>
        <w:t>.</w:t>
      </w:r>
    </w:p>
    <w:p w14:paraId="026F9F01" w14:textId="2F6D2E11" w:rsidR="009E7087" w:rsidRDefault="009E7087" w:rsidP="00423C9D">
      <w:pPr>
        <w:pStyle w:val="ListParagraph"/>
        <w:numPr>
          <w:ilvl w:val="0"/>
          <w:numId w:val="14"/>
        </w:numPr>
        <w:ind w:right="-1"/>
        <w:rPr>
          <w:lang w:val="en-US" w:eastAsia="en-US"/>
        </w:rPr>
      </w:pPr>
      <w:r w:rsidRPr="009E7087">
        <w:rPr>
          <w:lang w:val="en-US" w:eastAsia="en-US"/>
        </w:rPr>
        <w:t xml:space="preserve">Oxygen Symbiosis: </w:t>
      </w:r>
      <w:r w:rsidR="00942577" w:rsidRPr="00942577">
        <w:rPr>
          <w:lang w:val="en-US" w:eastAsia="en-US"/>
        </w:rPr>
        <w:t>Instead of venting, the oxygen produced (O2_prod) accumulated in the buffer</w:t>
      </w:r>
      <w:r w:rsidR="00942577">
        <w:rPr>
          <w:lang w:val="en-US" w:eastAsia="en-US"/>
        </w:rPr>
        <w:t xml:space="preserve"> (</w:t>
      </w:r>
      <w:r w:rsidR="00942577" w:rsidRPr="00942577">
        <w:rPr>
          <w:lang w:val="en-US" w:eastAsia="en-US"/>
        </w:rPr>
        <w:t>O2_store</w:t>
      </w:r>
      <w:r w:rsidR="00942577">
        <w:rPr>
          <w:lang w:val="en-US" w:eastAsia="en-US"/>
        </w:rPr>
        <w:t>)</w:t>
      </w:r>
      <w:r w:rsidR="00942577" w:rsidRPr="00942577">
        <w:rPr>
          <w:lang w:val="en-US" w:eastAsia="en-US"/>
        </w:rPr>
        <w:t xml:space="preserve">. It is then regulated through </w:t>
      </w:r>
      <w:r w:rsidR="00942577">
        <w:rPr>
          <w:lang w:val="en-US" w:eastAsia="en-US"/>
        </w:rPr>
        <w:t>a flow (</w:t>
      </w:r>
      <w:r w:rsidR="00942577" w:rsidRPr="00942577">
        <w:rPr>
          <w:lang w:val="en-US" w:eastAsia="en-US"/>
        </w:rPr>
        <w:t>O2_tank_in</w:t>
      </w:r>
      <w:r w:rsidR="00942577">
        <w:rPr>
          <w:lang w:val="en-US" w:eastAsia="en-US"/>
        </w:rPr>
        <w:t>)</w:t>
      </w:r>
      <w:r w:rsidR="00942577" w:rsidRPr="00942577">
        <w:rPr>
          <w:lang w:val="en-US" w:eastAsia="en-US"/>
        </w:rPr>
        <w:t xml:space="preserve"> to maintain </w:t>
      </w:r>
      <w:r w:rsidR="00942577" w:rsidRPr="00942577">
        <w:rPr>
          <w:lang w:val="en-US" w:eastAsia="en-US"/>
        </w:rPr>
        <w:lastRenderedPageBreak/>
        <w:t xml:space="preserve">the </w:t>
      </w:r>
      <w:r w:rsidR="00942577">
        <w:rPr>
          <w:lang w:val="en-US" w:eastAsia="en-US"/>
        </w:rPr>
        <w:t xml:space="preserve">oxygen </w:t>
      </w:r>
      <w:r w:rsidR="00942577" w:rsidRPr="00942577">
        <w:rPr>
          <w:lang w:val="en-US" w:eastAsia="en-US"/>
        </w:rPr>
        <w:t>concentration in the</w:t>
      </w:r>
      <w:r w:rsidR="00942577">
        <w:rPr>
          <w:lang w:val="en-US" w:eastAsia="en-US"/>
        </w:rPr>
        <w:t xml:space="preserve"> fish tank</w:t>
      </w:r>
      <w:r w:rsidR="00942577" w:rsidRPr="00942577">
        <w:rPr>
          <w:lang w:val="en-US" w:eastAsia="en-US"/>
        </w:rPr>
        <w:t xml:space="preserve"> </w:t>
      </w:r>
      <w:r w:rsidR="00942577">
        <w:rPr>
          <w:lang w:val="en-US" w:eastAsia="en-US"/>
        </w:rPr>
        <w:t>(</w:t>
      </w:r>
      <w:r w:rsidR="00942577" w:rsidRPr="00942577">
        <w:rPr>
          <w:lang w:val="en-US" w:eastAsia="en-US"/>
        </w:rPr>
        <w:t>O2_conc_tank</w:t>
      </w:r>
      <w:r w:rsidR="00942577">
        <w:rPr>
          <w:lang w:val="en-US" w:eastAsia="en-US"/>
        </w:rPr>
        <w:t>)</w:t>
      </w:r>
      <w:r w:rsidR="00942577" w:rsidRPr="00942577">
        <w:rPr>
          <w:lang w:val="en-US" w:eastAsia="en-US"/>
        </w:rPr>
        <w:t xml:space="preserve"> according to the biological consumption of the fish</w:t>
      </w:r>
      <w:r w:rsidR="00536819">
        <w:rPr>
          <w:lang w:val="en-US" w:eastAsia="en-US"/>
        </w:rPr>
        <w:t>.</w:t>
      </w:r>
    </w:p>
    <w:p w14:paraId="48CB6E6C" w14:textId="18B9924A" w:rsidR="008C304C" w:rsidRDefault="008C304C" w:rsidP="005B640C">
      <w:pPr>
        <w:pStyle w:val="ListParagraph"/>
        <w:numPr>
          <w:ilvl w:val="0"/>
          <w:numId w:val="14"/>
        </w:numPr>
        <w:ind w:right="-1"/>
        <w:rPr>
          <w:lang w:val="en-US" w:eastAsia="en-US"/>
        </w:rPr>
      </w:pPr>
      <w:r w:rsidRPr="008C304C">
        <w:rPr>
          <w:lang w:val="en-US" w:eastAsia="en-US"/>
        </w:rPr>
        <w:t xml:space="preserve">Biological Respiration: </w:t>
      </w:r>
      <w:r>
        <w:rPr>
          <w:lang w:val="en-US" w:eastAsia="en-US"/>
        </w:rPr>
        <w:t>The</w:t>
      </w:r>
      <w:r w:rsidRPr="008C304C">
        <w:rPr>
          <w:lang w:val="en-US" w:eastAsia="en-US"/>
        </w:rPr>
        <w:t xml:space="preserve"> model accounts for a 200,000 kg fish biomass, where oxygen consumption (O2_consum_fish) is dynamically calculated based on specific respiration rates per kilogram</w:t>
      </w:r>
      <w:r>
        <w:rPr>
          <w:lang w:val="en-US" w:eastAsia="en-US"/>
        </w:rPr>
        <w:t>.</w:t>
      </w:r>
    </w:p>
    <w:p w14:paraId="5D8393E8" w14:textId="3A4CD66C" w:rsidR="00536819" w:rsidRDefault="00536819" w:rsidP="007A6592">
      <w:pPr>
        <w:pStyle w:val="Heading2"/>
      </w:pPr>
      <w:bookmarkStart w:id="9" w:name="_Toc225725593"/>
      <w:r w:rsidRPr="00536819">
        <w:t xml:space="preserve">Thermal Recovery &amp; </w:t>
      </w:r>
      <w:r w:rsidR="00942577" w:rsidRPr="00942577">
        <w:t>Distribution</w:t>
      </w:r>
      <w:bookmarkEnd w:id="9"/>
    </w:p>
    <w:p w14:paraId="6250C849" w14:textId="2DA5BEB1" w:rsidR="00536819" w:rsidRDefault="00942577" w:rsidP="005B640C">
      <w:pPr>
        <w:ind w:right="-1"/>
        <w:rPr>
          <w:lang w:val="en-US" w:eastAsia="en-US"/>
        </w:rPr>
      </w:pPr>
      <w:r w:rsidRPr="00942577">
        <w:rPr>
          <w:lang w:val="en-US" w:eastAsia="en-US"/>
        </w:rPr>
        <w:t>This model features a dual-sink thermal distribution system</w:t>
      </w:r>
      <w:r w:rsidR="008C304C" w:rsidRPr="00826816">
        <w:rPr>
          <w:lang w:val="en-GB"/>
        </w:rPr>
        <w:t xml:space="preserve"> </w:t>
      </w:r>
      <w:r w:rsidR="008C304C" w:rsidRPr="008C304C">
        <w:rPr>
          <w:lang w:val="en-US" w:eastAsia="en-US"/>
        </w:rPr>
        <w:t>to maximize energy efficiency</w:t>
      </w:r>
      <w:r w:rsidRPr="00942577">
        <w:rPr>
          <w:lang w:val="en-US" w:eastAsia="en-US"/>
        </w:rPr>
        <w:t>:</w:t>
      </w:r>
    </w:p>
    <w:p w14:paraId="23608FDB" w14:textId="2A7C9DD4" w:rsidR="00536819" w:rsidRDefault="004A590A" w:rsidP="005B640C">
      <w:pPr>
        <w:pStyle w:val="ListParagraph"/>
        <w:numPr>
          <w:ilvl w:val="0"/>
          <w:numId w:val="14"/>
        </w:numPr>
        <w:ind w:right="-1"/>
        <w:rPr>
          <w:lang w:val="en-US" w:eastAsia="en-US"/>
        </w:rPr>
      </w:pPr>
      <w:r w:rsidRPr="004A590A">
        <w:rPr>
          <w:lang w:val="en-US" w:eastAsia="en-US"/>
        </w:rPr>
        <w:t>Thermal Storage:</w:t>
      </w:r>
      <w:r w:rsidR="00536819" w:rsidRPr="00536819">
        <w:rPr>
          <w:lang w:val="en-US" w:eastAsia="en-US"/>
        </w:rPr>
        <w:t xml:space="preserve"> </w:t>
      </w:r>
      <w:r w:rsidRPr="004A590A">
        <w:rPr>
          <w:lang w:val="en-US" w:eastAsia="en-US"/>
        </w:rPr>
        <w:t>The dissipated heat (</w:t>
      </w:r>
      <w:proofErr w:type="spellStart"/>
      <w:r w:rsidRPr="004A590A">
        <w:rPr>
          <w:lang w:val="en-US" w:eastAsia="en-US"/>
        </w:rPr>
        <w:t>Q_prod</w:t>
      </w:r>
      <w:proofErr w:type="spellEnd"/>
      <w:r w:rsidRPr="004A590A">
        <w:rPr>
          <w:lang w:val="en-US" w:eastAsia="en-US"/>
        </w:rPr>
        <w:t>) is captured and stored in a central energy storage unit (</w:t>
      </w:r>
      <w:proofErr w:type="spellStart"/>
      <w:r w:rsidRPr="004A590A">
        <w:rPr>
          <w:lang w:val="en-US" w:eastAsia="en-US"/>
        </w:rPr>
        <w:t>Q_store</w:t>
      </w:r>
      <w:proofErr w:type="spellEnd"/>
      <w:r w:rsidRPr="004A590A">
        <w:rPr>
          <w:lang w:val="en-US" w:eastAsia="en-US"/>
        </w:rPr>
        <w:t>)</w:t>
      </w:r>
      <w:r w:rsidR="00536819">
        <w:rPr>
          <w:lang w:val="en-US" w:eastAsia="en-US"/>
        </w:rPr>
        <w:t>.</w:t>
      </w:r>
    </w:p>
    <w:p w14:paraId="2812C514" w14:textId="5840F55E" w:rsidR="00536819" w:rsidRDefault="004A590A" w:rsidP="005B640C">
      <w:pPr>
        <w:pStyle w:val="ListParagraph"/>
        <w:numPr>
          <w:ilvl w:val="0"/>
          <w:numId w:val="14"/>
        </w:numPr>
        <w:ind w:right="-1"/>
        <w:rPr>
          <w:lang w:val="en-US" w:eastAsia="en-US"/>
        </w:rPr>
      </w:pPr>
      <w:r w:rsidRPr="004A590A">
        <w:rPr>
          <w:lang w:val="en-US" w:eastAsia="en-US"/>
        </w:rPr>
        <w:t xml:space="preserve">Aquaculture Heating: Energy is routed via </w:t>
      </w:r>
      <w:r w:rsidR="00482324">
        <w:rPr>
          <w:lang w:val="en-US" w:eastAsia="en-US"/>
        </w:rPr>
        <w:t>a</w:t>
      </w:r>
      <w:r>
        <w:rPr>
          <w:lang w:val="en-US" w:eastAsia="en-US"/>
        </w:rPr>
        <w:t xml:space="preserve"> heat transfer</w:t>
      </w:r>
      <w:r w:rsidR="00482324">
        <w:rPr>
          <w:lang w:val="en-US" w:eastAsia="en-US"/>
        </w:rPr>
        <w:t xml:space="preserve"> flow</w:t>
      </w:r>
      <w:r>
        <w:rPr>
          <w:lang w:val="en-US" w:eastAsia="en-US"/>
        </w:rPr>
        <w:t xml:space="preserve"> (</w:t>
      </w:r>
      <w:proofErr w:type="spellStart"/>
      <w:r w:rsidRPr="004A590A">
        <w:rPr>
          <w:lang w:val="en-US" w:eastAsia="en-US"/>
        </w:rPr>
        <w:t>Q_tank_in</w:t>
      </w:r>
      <w:proofErr w:type="spellEnd"/>
      <w:r>
        <w:rPr>
          <w:lang w:val="en-US" w:eastAsia="en-US"/>
        </w:rPr>
        <w:t>)</w:t>
      </w:r>
      <w:r w:rsidRPr="004A590A">
        <w:rPr>
          <w:lang w:val="en-US" w:eastAsia="en-US"/>
        </w:rPr>
        <w:t xml:space="preserve"> to regulate the fish tank temperature (</w:t>
      </w:r>
      <w:proofErr w:type="spellStart"/>
      <w:r w:rsidRPr="004A590A">
        <w:rPr>
          <w:lang w:val="en-US" w:eastAsia="en-US"/>
        </w:rPr>
        <w:t>T_tank</w:t>
      </w:r>
      <w:proofErr w:type="spellEnd"/>
      <w:r w:rsidRPr="004A590A">
        <w:rPr>
          <w:lang w:val="en-US" w:eastAsia="en-US"/>
        </w:rPr>
        <w:t xml:space="preserve">), </w:t>
      </w:r>
      <w:r w:rsidR="00482324" w:rsidRPr="00482324">
        <w:rPr>
          <w:lang w:val="en-US" w:eastAsia="en-US"/>
        </w:rPr>
        <w:t>considering water properties such as density</w:t>
      </w:r>
      <w:r w:rsidRPr="004A590A">
        <w:rPr>
          <w:lang w:val="en-US" w:eastAsia="en-US"/>
        </w:rPr>
        <w:t xml:space="preserve"> </w:t>
      </w:r>
      <w:r w:rsidR="00482324">
        <w:rPr>
          <w:lang w:val="en-US" w:eastAsia="en-US"/>
        </w:rPr>
        <w:t>(</w:t>
      </w:r>
      <w:proofErr w:type="spellStart"/>
      <w:r w:rsidRPr="004A590A">
        <w:rPr>
          <w:lang w:val="en-US" w:eastAsia="en-US"/>
        </w:rPr>
        <w:t>rho_water</w:t>
      </w:r>
      <w:proofErr w:type="spellEnd"/>
      <w:r w:rsidR="00482324">
        <w:rPr>
          <w:lang w:val="en-US" w:eastAsia="en-US"/>
        </w:rPr>
        <w:t>)</w:t>
      </w:r>
      <w:r w:rsidRPr="004A590A">
        <w:rPr>
          <w:lang w:val="en-US" w:eastAsia="en-US"/>
        </w:rPr>
        <w:t xml:space="preserve"> and</w:t>
      </w:r>
      <w:r w:rsidR="00482324">
        <w:rPr>
          <w:lang w:val="en-US" w:eastAsia="en-US"/>
        </w:rPr>
        <w:t xml:space="preserve"> </w:t>
      </w:r>
      <w:r w:rsidR="00482324" w:rsidRPr="00482324">
        <w:rPr>
          <w:lang w:val="en-US" w:eastAsia="en-US"/>
        </w:rPr>
        <w:t>specific heat capacity</w:t>
      </w:r>
      <w:r w:rsidRPr="004A590A">
        <w:rPr>
          <w:lang w:val="en-US" w:eastAsia="en-US"/>
        </w:rPr>
        <w:t xml:space="preserve"> </w:t>
      </w:r>
      <w:r w:rsidR="00482324">
        <w:rPr>
          <w:lang w:val="en-US" w:eastAsia="en-US"/>
        </w:rPr>
        <w:t>(</w:t>
      </w:r>
      <w:proofErr w:type="spellStart"/>
      <w:r w:rsidRPr="004A590A">
        <w:rPr>
          <w:lang w:val="en-US" w:eastAsia="en-US"/>
        </w:rPr>
        <w:t>cp_water</w:t>
      </w:r>
      <w:proofErr w:type="spellEnd"/>
      <w:r w:rsidR="00482324">
        <w:rPr>
          <w:lang w:val="en-US" w:eastAsia="en-US"/>
        </w:rPr>
        <w:t>)</w:t>
      </w:r>
      <w:r w:rsidR="00536819">
        <w:rPr>
          <w:lang w:val="en-US" w:eastAsia="en-US"/>
        </w:rPr>
        <w:t>.</w:t>
      </w:r>
    </w:p>
    <w:p w14:paraId="1FCC48BE" w14:textId="6AE9E037" w:rsidR="00EE5562" w:rsidRPr="00A71AC3" w:rsidRDefault="00482324" w:rsidP="005B640C">
      <w:pPr>
        <w:pStyle w:val="ListParagraph"/>
        <w:numPr>
          <w:ilvl w:val="0"/>
          <w:numId w:val="14"/>
        </w:numPr>
        <w:ind w:right="-1"/>
        <w:rPr>
          <w:lang w:val="en-US" w:eastAsia="en-US"/>
        </w:rPr>
      </w:pPr>
      <w:r w:rsidRPr="00A71AC3">
        <w:rPr>
          <w:lang w:val="en-US" w:eastAsia="en-US"/>
        </w:rPr>
        <w:t>Greenhouse Heating: Simultaneously, heat is transferred through a heat flow (</w:t>
      </w:r>
      <w:proofErr w:type="spellStart"/>
      <w:r w:rsidRPr="00A71AC3">
        <w:rPr>
          <w:lang w:val="en-US" w:eastAsia="en-US"/>
        </w:rPr>
        <w:t>Q_greenhouse_in</w:t>
      </w:r>
      <w:proofErr w:type="spellEnd"/>
      <w:r w:rsidRPr="00A71AC3">
        <w:rPr>
          <w:lang w:val="en-US" w:eastAsia="en-US"/>
        </w:rPr>
        <w:t>) to the vertical farm module to maintain the greenhouse temperature (</w:t>
      </w:r>
      <w:proofErr w:type="spellStart"/>
      <w:r w:rsidRPr="00A71AC3">
        <w:rPr>
          <w:lang w:val="en-US" w:eastAsia="en-US"/>
        </w:rPr>
        <w:t>T_greenhouse</w:t>
      </w:r>
      <w:proofErr w:type="spellEnd"/>
      <w:r w:rsidR="00EE5562" w:rsidRPr="00A71AC3">
        <w:rPr>
          <w:lang w:val="en-US" w:eastAsia="en-US"/>
        </w:rPr>
        <w:t>).</w:t>
      </w:r>
    </w:p>
    <w:p w14:paraId="78E14C0E" w14:textId="2EFBF856" w:rsidR="00482324" w:rsidRPr="00536819" w:rsidRDefault="00A84519" w:rsidP="005B640C">
      <w:pPr>
        <w:pStyle w:val="ListParagraph"/>
        <w:numPr>
          <w:ilvl w:val="0"/>
          <w:numId w:val="14"/>
        </w:numPr>
        <w:ind w:right="-1"/>
        <w:rPr>
          <w:lang w:val="en-US" w:eastAsia="en-US"/>
        </w:rPr>
      </w:pPr>
      <w:r w:rsidRPr="00A84519">
        <w:rPr>
          <w:lang w:val="en-US" w:eastAsia="en-US"/>
        </w:rPr>
        <w:t xml:space="preserve">Dissipation Analysis: The model accounts for environmental heat loss through </w:t>
      </w:r>
      <w:r>
        <w:rPr>
          <w:lang w:val="en-US" w:eastAsia="en-US"/>
        </w:rPr>
        <w:t>two heat flows (</w:t>
      </w:r>
      <w:proofErr w:type="spellStart"/>
      <w:r w:rsidRPr="00A84519">
        <w:rPr>
          <w:lang w:val="en-US" w:eastAsia="en-US"/>
        </w:rPr>
        <w:t>Q_diss_tank</w:t>
      </w:r>
      <w:proofErr w:type="spellEnd"/>
      <w:r w:rsidRPr="00A84519">
        <w:rPr>
          <w:lang w:val="en-US" w:eastAsia="en-US"/>
        </w:rPr>
        <w:t xml:space="preserve"> and </w:t>
      </w:r>
      <w:proofErr w:type="spellStart"/>
      <w:r w:rsidRPr="00A84519">
        <w:rPr>
          <w:lang w:val="en-US" w:eastAsia="en-US"/>
        </w:rPr>
        <w:t>Q_</w:t>
      </w:r>
      <w:proofErr w:type="gramStart"/>
      <w:r w:rsidRPr="00A84519">
        <w:rPr>
          <w:lang w:val="en-US" w:eastAsia="en-US"/>
        </w:rPr>
        <w:t>diss</w:t>
      </w:r>
      <w:proofErr w:type="gramEnd"/>
      <w:r w:rsidRPr="00A84519">
        <w:rPr>
          <w:lang w:val="en-US" w:eastAsia="en-US"/>
        </w:rPr>
        <w:t>_greenhouse</w:t>
      </w:r>
      <w:proofErr w:type="spellEnd"/>
      <w:r>
        <w:rPr>
          <w:lang w:val="en-US" w:eastAsia="en-US"/>
        </w:rPr>
        <w:t>)</w:t>
      </w:r>
      <w:r w:rsidRPr="00A84519">
        <w:rPr>
          <w:lang w:val="en-US" w:eastAsia="en-US"/>
        </w:rPr>
        <w:t xml:space="preserve"> to </w:t>
      </w:r>
      <w:r w:rsidRPr="00826816">
        <w:rPr>
          <w:lang w:val="en-GB" w:eastAsia="en-US"/>
        </w:rPr>
        <w:t xml:space="preserve">evaluate </w:t>
      </w:r>
      <w:r w:rsidRPr="00A84519">
        <w:rPr>
          <w:lang w:val="en-US" w:eastAsia="en-US"/>
        </w:rPr>
        <w:t>the system's thermal efficiency</w:t>
      </w:r>
      <w:r>
        <w:rPr>
          <w:lang w:val="en-US" w:eastAsia="en-US"/>
        </w:rPr>
        <w:t>.</w:t>
      </w:r>
    </w:p>
    <w:p w14:paraId="19B77684" w14:textId="29A85AFA" w:rsidR="00A12B4B" w:rsidRDefault="003D75E5" w:rsidP="00812628">
      <w:pPr>
        <w:pStyle w:val="Heading1"/>
      </w:pPr>
      <w:bookmarkStart w:id="10" w:name="_Toc225725594"/>
      <w:r>
        <w:t>Model Parameters and Logic</w:t>
      </w:r>
      <w:bookmarkEnd w:id="10"/>
    </w:p>
    <w:p w14:paraId="362F89FF" w14:textId="7FD76305" w:rsidR="00B71D91" w:rsidRPr="00A161A9" w:rsidRDefault="004A03ED" w:rsidP="005B640C">
      <w:pPr>
        <w:ind w:right="-1"/>
        <w:rPr>
          <w:lang w:val="en-GB"/>
        </w:rPr>
      </w:pPr>
      <w:r w:rsidRPr="004A03ED">
        <w:rPr>
          <w:lang w:val="en-US" w:eastAsia="en-US"/>
        </w:rPr>
        <w:t xml:space="preserve">The model is of a hypothetical hydrogen plant with PEM </w:t>
      </w:r>
      <w:proofErr w:type="spellStart"/>
      <w:r w:rsidRPr="004A03ED">
        <w:rPr>
          <w:lang w:val="en-US" w:eastAsia="en-US"/>
        </w:rPr>
        <w:t>electrolyzers</w:t>
      </w:r>
      <w:proofErr w:type="spellEnd"/>
      <w:r w:rsidRPr="004A03ED">
        <w:rPr>
          <w:lang w:val="en-US" w:eastAsia="en-US"/>
        </w:rPr>
        <w:t xml:space="preserve">. The power for plant operation comes from an islanded wind farm with a similar capacity. It is assumed that the heat output of the </w:t>
      </w:r>
      <w:proofErr w:type="spellStart"/>
      <w:r w:rsidRPr="004A03ED">
        <w:rPr>
          <w:lang w:val="en-US" w:eastAsia="en-US"/>
        </w:rPr>
        <w:t>electrolyzer</w:t>
      </w:r>
      <w:proofErr w:type="spellEnd"/>
      <w:r w:rsidRPr="004A03ED">
        <w:rPr>
          <w:lang w:val="en-US" w:eastAsia="en-US"/>
        </w:rPr>
        <w:t xml:space="preserve"> is very large compared with the oxygen output. Therefore, the fish farm is sized first, based on the oxygen output, and the greenhouse is sized based on the heat remaining after the fish farm demand has been calculated</w:t>
      </w:r>
      <w:r w:rsidR="00B71D91">
        <w:rPr>
          <w:lang w:val="en-US" w:eastAsia="en-US"/>
        </w:rPr>
        <w:t>.</w:t>
      </w:r>
    </w:p>
    <w:p w14:paraId="38463BEF" w14:textId="30CAB4DE" w:rsidR="004A03ED" w:rsidRPr="004A03ED" w:rsidRDefault="004A03ED" w:rsidP="007A6592">
      <w:pPr>
        <w:pStyle w:val="Heading2"/>
      </w:pPr>
      <w:bookmarkStart w:id="11" w:name="_Toc225725595"/>
      <w:r w:rsidRPr="004A03ED">
        <w:lastRenderedPageBreak/>
        <w:t>Wind Farm (</w:t>
      </w:r>
      <w:proofErr w:type="spellStart"/>
      <w:r w:rsidRPr="004A03ED">
        <w:t>P_electrolyzer</w:t>
      </w:r>
      <w:proofErr w:type="spellEnd"/>
      <w:r w:rsidRPr="004A03ED">
        <w:t>)</w:t>
      </w:r>
      <w:bookmarkEnd w:id="11"/>
    </w:p>
    <w:p w14:paraId="79761384" w14:textId="77777777" w:rsidR="004A03ED" w:rsidRPr="003B0F19" w:rsidRDefault="004A03ED" w:rsidP="005B640C">
      <w:pPr>
        <w:ind w:right="-1"/>
        <w:rPr>
          <w:rFonts w:cs="Calibri"/>
        </w:rPr>
      </w:pPr>
      <w:r w:rsidRPr="00826816">
        <w:rPr>
          <w:rFonts w:cs="Calibri"/>
          <w:lang w:val="en-GB"/>
        </w:rPr>
        <w:t xml:space="preserve">The power capacity of the wind farm for the simulation was scaled from proposed projects in Norway </w:t>
      </w:r>
      <w:r>
        <w:rPr>
          <w:rFonts w:cs="Calibri"/>
        </w:rPr>
        <w:fldChar w:fldCharType="begin"/>
      </w:r>
      <w:r w:rsidRPr="00826816">
        <w:rPr>
          <w:rFonts w:cs="Calibri"/>
          <w:lang w:val="en-GB"/>
        </w:rPr>
        <w:instrText xml:space="preserve"> ADDIN ZOTERO_ITEM CSL_CITATION {"citationID":"96GCyNoF","properties":{"formattedCitation":"[1]","plainCitation":"[1]","noteIndex":0},"citationItems":[{"id":345,"uris":["http://zotero.org/groups/6447497/items/QHKRSVM4"],"itemData":{"id":345,"type":"document","title":"PowerPoint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rPr>
          <w:rFonts w:cs="Calibri"/>
        </w:rPr>
        <w:fldChar w:fldCharType="separate"/>
      </w:r>
      <w:r w:rsidRPr="00826816">
        <w:rPr>
          <w:rFonts w:ascii="Aptos" w:hAnsi="Aptos"/>
          <w:lang w:val="en-GB"/>
        </w:rPr>
        <w:t>[1]</w:t>
      </w:r>
      <w:r>
        <w:rPr>
          <w:rFonts w:cs="Calibri"/>
        </w:rPr>
        <w:fldChar w:fldCharType="end"/>
      </w:r>
      <w:r w:rsidRPr="00826816">
        <w:rPr>
          <w:rFonts w:cs="Calibri"/>
          <w:lang w:val="en-GB"/>
        </w:rPr>
        <w:t xml:space="preserve">. The capacity factor was taken from the same source and the power output over 24 hours was scaled to data from </w:t>
      </w:r>
      <w:proofErr w:type="spellStart"/>
      <w:r w:rsidRPr="00826816">
        <w:rPr>
          <w:rFonts w:cs="Calibri"/>
          <w:lang w:val="en-GB"/>
        </w:rPr>
        <w:t>Fingrid</w:t>
      </w:r>
      <w:proofErr w:type="spellEnd"/>
      <w:r w:rsidRPr="00826816">
        <w:rPr>
          <w:rFonts w:cs="Calibri"/>
          <w:lang w:val="en-GB"/>
        </w:rPr>
        <w:t xml:space="preserve"> </w:t>
      </w:r>
      <w:r>
        <w:rPr>
          <w:rFonts w:cs="Calibri"/>
        </w:rPr>
        <w:fldChar w:fldCharType="begin"/>
      </w:r>
      <w:r w:rsidRPr="00826816">
        <w:rPr>
          <w:rFonts w:cs="Calibri"/>
          <w:lang w:val="en-GB"/>
        </w:rPr>
        <w:instrText xml:space="preserve"> ADDIN ZOTERO_ITEM CSL_CITATION {"citationID":"XfvlAsyt","properties":{"formattedCitation":"[2]","plainCitation":"[2]","noteIndex":0},"citationItems":[{"id":356,"uris":["http://zotero.org/groups/6447497/items/9ELM3ZNS"],"itemData":{"id":356,"type":"webpage","title":"Download datasets","URL":"https://data.fingrid.fi/en/data?datasets=181","accessed":{"date-parts":[["2026",3,9]]}}}],"schema":"https://github.com/citation-style-language/schema/raw/master/csl-citation.json"} </w:instrText>
      </w:r>
      <w:r>
        <w:rPr>
          <w:rFonts w:cs="Calibri"/>
        </w:rPr>
        <w:fldChar w:fldCharType="separate"/>
      </w:r>
      <w:r w:rsidRPr="00826816">
        <w:rPr>
          <w:rFonts w:ascii="Aptos" w:hAnsi="Aptos"/>
          <w:lang w:val="en-GB"/>
        </w:rPr>
        <w:t>[2]</w:t>
      </w:r>
      <w:r>
        <w:rPr>
          <w:rFonts w:cs="Calibri"/>
        </w:rPr>
        <w:fldChar w:fldCharType="end"/>
      </w:r>
      <w:r w:rsidRPr="00826816">
        <w:rPr>
          <w:rFonts w:cs="Calibri"/>
          <w:lang w:val="en-GB"/>
        </w:rPr>
        <w:t xml:space="preserve">. Although </w:t>
      </w:r>
      <w:proofErr w:type="spellStart"/>
      <w:r w:rsidRPr="00826816">
        <w:rPr>
          <w:rFonts w:cs="Calibri"/>
          <w:lang w:val="en-GB"/>
        </w:rPr>
        <w:t>Fingrid</w:t>
      </w:r>
      <w:proofErr w:type="spellEnd"/>
      <w:r w:rsidRPr="00826816">
        <w:rPr>
          <w:rFonts w:cs="Calibri"/>
          <w:lang w:val="en-GB"/>
        </w:rPr>
        <w:t xml:space="preserve"> data is for all of Finland, data for specific wind farms is not easily found. Therefore, the profile is the best approximation for our project. </w:t>
      </w:r>
      <w:r>
        <w:rPr>
          <w:rFonts w:cs="Calibri"/>
        </w:rPr>
        <w:t>The power output was scaled as follows:</w:t>
      </w:r>
    </w:p>
    <w:p w14:paraId="5D02CFD3" w14:textId="1C9196E3" w:rsidR="004A03ED" w:rsidRPr="00423C9D" w:rsidRDefault="004A03ED" w:rsidP="00423C9D">
      <w:pPr>
        <w:pStyle w:val="ListParagraph"/>
        <w:numPr>
          <w:ilvl w:val="0"/>
          <w:numId w:val="27"/>
        </w:numPr>
        <w:ind w:right="-1"/>
        <w:rPr>
          <w:lang w:val="en-GB"/>
        </w:rPr>
      </w:pPr>
      <w:r w:rsidRPr="00423C9D">
        <w:rPr>
          <w:lang w:val="en-GB"/>
        </w:rPr>
        <w:t xml:space="preserve">Hourly Averaging: The raw 3-minute real-time production data from </w:t>
      </w:r>
      <w:proofErr w:type="spellStart"/>
      <w:r w:rsidRPr="00423C9D">
        <w:rPr>
          <w:lang w:val="en-GB"/>
        </w:rPr>
        <w:t>Fingrid</w:t>
      </w:r>
      <w:proofErr w:type="spellEnd"/>
      <w:r w:rsidRPr="00423C9D">
        <w:rPr>
          <w:lang w:val="en-GB"/>
        </w:rPr>
        <w:t xml:space="preserve"> (March 6th-7th) was aggregated into hourly mean values to provide a consistent daily profile.</w:t>
      </w:r>
    </w:p>
    <w:p w14:paraId="1A95BED4" w14:textId="32E83D56" w:rsidR="004A03ED" w:rsidRPr="00826816" w:rsidRDefault="004A03ED" w:rsidP="00423C9D">
      <w:pPr>
        <w:pStyle w:val="ListParagraph"/>
        <w:numPr>
          <w:ilvl w:val="0"/>
          <w:numId w:val="27"/>
        </w:numPr>
        <w:ind w:right="-1"/>
        <w:rPr>
          <w:lang w:val="en-GB"/>
        </w:rPr>
      </w:pPr>
      <w:r w:rsidRPr="00826816">
        <w:rPr>
          <w:lang w:val="en-GB"/>
        </w:rPr>
        <w:t>Normalization: Each hourly mean was divided by the total national wind capacity (</w:t>
      </w:r>
      <m:oMath>
        <m:r>
          <w:rPr>
            <w:rFonts w:ascii="Cambria Math" w:hAnsi="Cambria Math"/>
            <w:lang w:val="en-GB"/>
          </w:rPr>
          <m:t xml:space="preserve">9,394 </m:t>
        </m:r>
        <m:r>
          <w:rPr>
            <w:rFonts w:ascii="Cambria Math" w:hAnsi="Cambria Math"/>
          </w:rPr>
          <m:t>MW</m:t>
        </m:r>
      </m:oMath>
      <w:r w:rsidRPr="00826816">
        <w:rPr>
          <w:lang w:val="en-GB"/>
        </w:rPr>
        <w:t>) to derive the dimensionless 'k-factor' representing the regional wind volatility.</w:t>
      </w:r>
    </w:p>
    <w:p w14:paraId="5652BA10" w14:textId="6BFEFA2C" w:rsidR="004A03ED" w:rsidRPr="00826816" w:rsidRDefault="004A03ED" w:rsidP="00423C9D">
      <w:pPr>
        <w:pStyle w:val="ListParagraph"/>
        <w:numPr>
          <w:ilvl w:val="0"/>
          <w:numId w:val="27"/>
        </w:numPr>
        <w:ind w:right="-1"/>
        <w:rPr>
          <w:lang w:val="en-GB"/>
        </w:rPr>
      </w:pPr>
      <w:r w:rsidRPr="00826816">
        <w:rPr>
          <w:lang w:val="en-GB"/>
        </w:rPr>
        <w:t xml:space="preserve">Calibration: Since the raw mean was </w:t>
      </w:r>
      <m:oMath>
        <m:r>
          <w:rPr>
            <w:rFonts w:ascii="Cambria Math" w:hAnsi="Cambria Math"/>
            <w:lang w:val="en-GB"/>
          </w:rPr>
          <m:t>38.5 %</m:t>
        </m:r>
      </m:oMath>
      <w:r w:rsidRPr="00826816">
        <w:rPr>
          <w:lang w:val="en-GB"/>
        </w:rPr>
        <w:t xml:space="preserve">, a multiplier of </w:t>
      </w:r>
      <m:oMath>
        <m:r>
          <w:rPr>
            <w:rFonts w:ascii="Cambria Math" w:hAnsi="Cambria Math"/>
            <w:lang w:val="en-GB"/>
          </w:rPr>
          <m:t>1.16739</m:t>
        </m:r>
      </m:oMath>
      <w:r w:rsidRPr="00826816">
        <w:rPr>
          <w:lang w:val="en-GB"/>
        </w:rPr>
        <w:t xml:space="preserve"> was applied to scale the daily average to our target </w:t>
      </w:r>
      <m:oMath>
        <m:r>
          <w:rPr>
            <w:rFonts w:ascii="Cambria Math" w:hAnsi="Cambria Math"/>
            <w:lang w:val="en-GB"/>
          </w:rPr>
          <m:t>45 %</m:t>
        </m:r>
      </m:oMath>
      <w:r w:rsidRPr="00826816">
        <w:rPr>
          <w:lang w:val="en-GB"/>
        </w:rPr>
        <w:t xml:space="preserve"> Capacity Factor.</w:t>
      </w:r>
    </w:p>
    <w:p w14:paraId="28CDAC3B" w14:textId="378C9C93" w:rsidR="004A03ED" w:rsidRPr="00826816" w:rsidRDefault="004A03ED" w:rsidP="00423C9D">
      <w:pPr>
        <w:pStyle w:val="ListParagraph"/>
        <w:numPr>
          <w:ilvl w:val="0"/>
          <w:numId w:val="27"/>
        </w:numPr>
        <w:ind w:right="-1"/>
        <w:rPr>
          <w:lang w:val="en-GB"/>
        </w:rPr>
      </w:pPr>
      <w:r w:rsidRPr="00826816">
        <w:rPr>
          <w:lang w:val="en-GB"/>
        </w:rPr>
        <w:t>Energy Scaling: The calibrated factors were multiplied by the farm capacity (</w:t>
      </w:r>
      <m:oMath>
        <m:r>
          <w:rPr>
            <w:rFonts w:ascii="Cambria Math" w:hAnsi="Cambria Math"/>
            <w:lang w:val="en-GB"/>
          </w:rPr>
          <m:t xml:space="preserve">2.9 </m:t>
        </m:r>
        <m:r>
          <w:rPr>
            <w:rFonts w:ascii="Cambria Math" w:hAnsi="Cambria Math"/>
          </w:rPr>
          <m:t>MW</m:t>
        </m:r>
      </m:oMath>
      <w:r w:rsidRPr="00826816">
        <w:rPr>
          <w:lang w:val="en-GB"/>
        </w:rPr>
        <w:t>) to generate the final hourly energy output (MWh).</w:t>
      </w:r>
    </w:p>
    <w:p w14:paraId="7555210E" w14:textId="77777777" w:rsidR="004A03ED" w:rsidRPr="00826816" w:rsidRDefault="004A03ED" w:rsidP="005B640C">
      <w:pPr>
        <w:ind w:right="-1"/>
        <w:rPr>
          <w:lang w:val="en-GB"/>
        </w:rPr>
      </w:pPr>
      <w:r w:rsidRPr="00826816">
        <w:rPr>
          <w:lang w:val="en-GB"/>
        </w:rPr>
        <w:t>The resulting profile ensures the total energy output over 24 hours is exactly</w:t>
      </w:r>
      <w:r w:rsidRPr="00826816">
        <w:rPr>
          <w:rStyle w:val="math-inline"/>
          <w:rFonts w:asciiTheme="minorHAnsi" w:eastAsiaTheme="majorEastAsia" w:hAnsiTheme="minorHAnsi" w:cs="Calibri"/>
          <w:sz w:val="22"/>
          <w:szCs w:val="22"/>
          <w:lang w:val="en-GB"/>
        </w:rPr>
        <w:t xml:space="preserve"> </w:t>
      </w:r>
      <m:oMath>
        <m:r>
          <w:rPr>
            <w:rStyle w:val="math-inline"/>
            <w:rFonts w:ascii="Cambria Math" w:eastAsiaTheme="majorEastAsia" w:hAnsi="Cambria Math" w:cs="Calibri"/>
            <w:sz w:val="22"/>
            <w:szCs w:val="22"/>
            <w:lang w:val="en-GB"/>
          </w:rPr>
          <m:t xml:space="preserve">2.9 </m:t>
        </m:r>
        <m:r>
          <w:rPr>
            <w:rStyle w:val="math-inline"/>
            <w:rFonts w:ascii="Cambria Math" w:eastAsiaTheme="majorEastAsia" w:hAnsi="Cambria Math" w:cs="Calibri"/>
            <w:sz w:val="22"/>
            <w:szCs w:val="22"/>
          </w:rPr>
          <m:t>MW</m:t>
        </m:r>
        <m:r>
          <w:rPr>
            <w:rStyle w:val="math-inline"/>
            <w:rFonts w:ascii="Cambria Math" w:eastAsiaTheme="majorEastAsia" w:hAnsi="Cambria Math" w:cs="Calibri"/>
            <w:sz w:val="22"/>
            <w:szCs w:val="22"/>
            <w:lang w:val="en-GB"/>
          </w:rPr>
          <m:t xml:space="preserve">*0.45*24 </m:t>
        </m:r>
        <m:r>
          <w:rPr>
            <w:rStyle w:val="math-inline"/>
            <w:rFonts w:ascii="Cambria Math" w:eastAsiaTheme="majorEastAsia" w:hAnsi="Cambria Math" w:cs="Calibri"/>
            <w:sz w:val="22"/>
            <w:szCs w:val="22"/>
            <w:lang w:val="en-GB"/>
          </w:rPr>
          <m:t>h</m:t>
        </m:r>
        <m:r>
          <w:rPr>
            <w:rStyle w:val="math-inline"/>
            <w:rFonts w:ascii="Cambria Math" w:eastAsiaTheme="majorEastAsia" w:hAnsi="Cambria Math" w:cs="Calibri"/>
            <w:sz w:val="22"/>
            <w:szCs w:val="22"/>
          </w:rPr>
          <m:t>r</m:t>
        </m:r>
      </m:oMath>
      <w:r w:rsidRPr="00826816">
        <w:rPr>
          <w:lang w:val="en-GB"/>
        </w:rPr>
        <w:t xml:space="preserve">, with no hourly peak exceeding the </w:t>
      </w:r>
      <m:oMath>
        <m:r>
          <w:rPr>
            <w:rFonts w:ascii="Cambria Math" w:hAnsi="Cambria Math"/>
            <w:lang w:val="en-GB"/>
          </w:rPr>
          <m:t xml:space="preserve">2.9 </m:t>
        </m:r>
        <m:r>
          <w:rPr>
            <w:rFonts w:ascii="Cambria Math" w:hAnsi="Cambria Math"/>
          </w:rPr>
          <m:t>MW</m:t>
        </m:r>
      </m:oMath>
      <w:r w:rsidRPr="00826816">
        <w:rPr>
          <w:lang w:val="en-GB"/>
        </w:rPr>
        <w:t>.</w:t>
      </w:r>
    </w:p>
    <w:p w14:paraId="0ACFB475" w14:textId="1B059D9A" w:rsidR="00590E46" w:rsidRDefault="004A03ED" w:rsidP="007A6592">
      <w:pPr>
        <w:pStyle w:val="Heading2"/>
        <w:rPr>
          <w:rStyle w:val="Strong"/>
          <w:b/>
          <w:bCs/>
        </w:rPr>
      </w:pPr>
      <w:bookmarkStart w:id="12" w:name="_Toc225725596"/>
      <w:r w:rsidRPr="004A03ED">
        <w:rPr>
          <w:rStyle w:val="Strong"/>
          <w:b/>
          <w:bCs/>
        </w:rPr>
        <w:t>Fish Farm Design</w:t>
      </w:r>
      <w:bookmarkEnd w:id="12"/>
    </w:p>
    <w:p w14:paraId="2BEA87C5" w14:textId="5078D9AC" w:rsidR="00A71AC3" w:rsidRPr="00A71AC3" w:rsidRDefault="00A71AC3" w:rsidP="00216628">
      <w:pPr>
        <w:pStyle w:val="Heading3"/>
      </w:pPr>
      <w:bookmarkStart w:id="13" w:name="_Toc225725597"/>
      <w:r w:rsidRPr="0075215F">
        <w:rPr>
          <w:rStyle w:val="Strong"/>
          <w:b/>
          <w:bCs/>
        </w:rPr>
        <w:t>Sizing</w:t>
      </w:r>
      <w:r>
        <w:rPr>
          <w:rStyle w:val="Strong"/>
          <w:b/>
          <w:bCs/>
        </w:rPr>
        <w:t xml:space="preserve"> the </w:t>
      </w:r>
      <w:r w:rsidRPr="004A03ED">
        <w:rPr>
          <w:rStyle w:val="Strong"/>
          <w:b/>
          <w:bCs/>
        </w:rPr>
        <w:t xml:space="preserve">Fish </w:t>
      </w:r>
      <w:r>
        <w:rPr>
          <w:rStyle w:val="Strong"/>
          <w:b/>
          <w:bCs/>
        </w:rPr>
        <w:t>Tank</w:t>
      </w:r>
      <w:bookmarkEnd w:id="13"/>
    </w:p>
    <w:p w14:paraId="73D58B21" w14:textId="7DF12396" w:rsidR="00576389" w:rsidRPr="00A71AC3" w:rsidRDefault="004A03ED" w:rsidP="00423C9D">
      <w:pPr>
        <w:pStyle w:val="ListParagraph"/>
        <w:numPr>
          <w:ilvl w:val="0"/>
          <w:numId w:val="27"/>
        </w:numPr>
        <w:overflowPunct/>
        <w:autoSpaceDE/>
        <w:autoSpaceDN/>
        <w:adjustRightInd/>
        <w:ind w:right="-1"/>
        <w:textAlignment w:val="auto"/>
        <w:rPr>
          <w:lang w:val="en-GB"/>
        </w:rPr>
      </w:pPr>
      <w:r w:rsidRPr="00A71AC3">
        <w:rPr>
          <w:lang w:val="en-GB"/>
        </w:rPr>
        <w:t xml:space="preserve">The electrolyzer plant has a capacity of </w:t>
      </w:r>
      <m:oMath>
        <m:r>
          <w:rPr>
            <w:rFonts w:ascii="Cambria Math" w:hAnsi="Cambria Math"/>
            <w:lang w:val="en-GB"/>
          </w:rPr>
          <m:t xml:space="preserve">2.5 </m:t>
        </m:r>
        <m:r>
          <w:rPr>
            <w:rFonts w:ascii="Cambria Math" w:hAnsi="Cambria Math"/>
          </w:rPr>
          <m:t>MW</m:t>
        </m:r>
      </m:oMath>
      <w:r w:rsidRPr="00A71AC3">
        <w:rPr>
          <w:lang w:val="en-GB"/>
        </w:rPr>
        <w:t xml:space="preserve">; This assumption is made, as the model is vaguely based on the </w:t>
      </w:r>
      <m:oMath>
        <m:r>
          <w:rPr>
            <w:rFonts w:ascii="Cambria Math" w:hAnsi="Cambria Math"/>
            <w:lang w:val="en-GB"/>
          </w:rPr>
          <m:t xml:space="preserve">2.5 </m:t>
        </m:r>
        <m:r>
          <w:rPr>
            <w:rFonts w:ascii="Cambria Math" w:hAnsi="Cambria Math"/>
          </w:rPr>
          <m:t>MW</m:t>
        </m:r>
      </m:oMath>
      <w:r w:rsidRPr="00A71AC3">
        <w:rPr>
          <w:lang w:val="en-GB"/>
        </w:rPr>
        <w:t xml:space="preserve"> Berlevag project </w:t>
      </w:r>
      <w:r>
        <w:fldChar w:fldCharType="begin"/>
      </w:r>
      <w:r w:rsidRPr="00A71AC3">
        <w:rPr>
          <w:lang w:val="en-GB"/>
        </w:rPr>
        <w:instrText xml:space="preserve"> ADDIN ZOTERO_ITEM CSL_CITATION {"citationID":"Bpri0Alh","properties":{"formattedCitation":"[3], [4]","plainCitation":"[3], [4]","noteIndex":0},"citationItems":[{"id":350,"uris":["http://zotero.org/groups/6447497/items/IWK8SNRJ"],"itemData":{"id":350,"type":"webpage","abstract":"NIB has signed a seven-year loan agreement with Norwegian utility company Varanger Kraft to upgrade their hydrogen facility for commercial operations and improve the electricity distribution network…","container-title":"Nordic Investment Bank","language":"en","title":"NIB lends to Varanger Kraft´s hydrogen and power grid projects","URL":"https://www.nib.int/news/nib-lends-to-varanger-krafts-hydrogen-and-power-grid-projects/","accessed":{"date-parts":[["2026",3,8]]}}},{"id":354,"uris":["http://zotero.org/groups/6447497/items/XLXEC6E7"],"itemData":{"id":354,"type":"webpage","abstract":"Latest report summary","container-title":"CORDIS | European Commission","language":"en","title":"Hydrogen-Aeolic Energy with Optimised eLectrolysers Upstream of Substation | H2020","URL":"https://cordis.europa.eu/project/id/779469/reporting","accessed":{"date-parts":[["2026",3,8]]}}}],"schema":"https://github.com/citation-style-language/schema/raw/master/csl-citation.json"} </w:instrText>
      </w:r>
      <w:r>
        <w:fldChar w:fldCharType="separate"/>
      </w:r>
      <w:r w:rsidRPr="00A71AC3">
        <w:rPr>
          <w:rFonts w:ascii="Aptos" w:hAnsi="Aptos"/>
          <w:lang w:val="en-GB"/>
        </w:rPr>
        <w:t>[3], [4]</w:t>
      </w:r>
      <w:r>
        <w:fldChar w:fldCharType="end"/>
      </w:r>
      <w:r w:rsidR="00576389" w:rsidRPr="00A71AC3">
        <w:rPr>
          <w:lang w:val="en-GB"/>
        </w:rPr>
        <w:t>.</w:t>
      </w:r>
    </w:p>
    <w:p w14:paraId="3B69767D" w14:textId="46B9F77E" w:rsidR="00576389" w:rsidRPr="00826816" w:rsidRDefault="004A03ED" w:rsidP="00423C9D">
      <w:pPr>
        <w:pStyle w:val="ListParagraph"/>
        <w:numPr>
          <w:ilvl w:val="0"/>
          <w:numId w:val="27"/>
        </w:numPr>
        <w:overflowPunct/>
        <w:autoSpaceDE/>
        <w:autoSpaceDN/>
        <w:adjustRightInd/>
        <w:ind w:right="-1"/>
        <w:textAlignment w:val="auto"/>
        <w:rPr>
          <w:lang w:val="en-GB"/>
        </w:rPr>
      </w:pPr>
      <w:r w:rsidRPr="00826816">
        <w:rPr>
          <w:lang w:val="en-GB"/>
        </w:rPr>
        <w:t xml:space="preserve">The electrolyzer plant is PEM, with an efficiency of </w:t>
      </w:r>
      <m:oMath>
        <m:r>
          <w:rPr>
            <w:rFonts w:ascii="Cambria Math" w:hAnsi="Cambria Math"/>
            <w:lang w:val="en-GB"/>
          </w:rPr>
          <m:t>70 %</m:t>
        </m:r>
      </m:oMath>
      <w:r w:rsidR="00576389" w:rsidRPr="00826816">
        <w:rPr>
          <w:rFonts w:eastAsiaTheme="minorEastAsia"/>
          <w:lang w:val="en-GB"/>
        </w:rPr>
        <w:t>.</w:t>
      </w:r>
      <w:r w:rsidRPr="00826816">
        <w:rPr>
          <w:rFonts w:eastAsiaTheme="minorEastAsia"/>
          <w:lang w:val="en-GB"/>
        </w:rPr>
        <w:t xml:space="preserve"> </w:t>
      </w:r>
    </w:p>
    <w:p w14:paraId="51A30DD4" w14:textId="2AA59E1E" w:rsidR="00576389" w:rsidRPr="00826816" w:rsidRDefault="004A03ED" w:rsidP="00423C9D">
      <w:pPr>
        <w:pStyle w:val="ListParagraph"/>
        <w:numPr>
          <w:ilvl w:val="0"/>
          <w:numId w:val="27"/>
        </w:numPr>
        <w:overflowPunct/>
        <w:autoSpaceDE/>
        <w:autoSpaceDN/>
        <w:adjustRightInd/>
        <w:ind w:right="-1"/>
        <w:textAlignment w:val="auto"/>
        <w:rPr>
          <w:lang w:val="en-GB"/>
        </w:rPr>
      </w:pPr>
      <w:r w:rsidRPr="00826816">
        <w:rPr>
          <w:lang w:val="en-GB"/>
        </w:rPr>
        <w:t xml:space="preserve">The wind farm has a capacity of </w:t>
      </w:r>
      <m:oMath>
        <m:r>
          <w:rPr>
            <w:rFonts w:ascii="Cambria Math" w:hAnsi="Cambria Math"/>
            <w:lang w:val="en-GB"/>
          </w:rPr>
          <m:t xml:space="preserve">2.9 </m:t>
        </m:r>
        <m:r>
          <w:rPr>
            <w:rFonts w:ascii="Cambria Math" w:hAnsi="Cambria Math"/>
          </w:rPr>
          <m:t>MW</m:t>
        </m:r>
      </m:oMath>
      <w:r w:rsidRPr="00826816">
        <w:rPr>
          <w:lang w:val="en-GB"/>
        </w:rPr>
        <w:t xml:space="preserve">; scaled from the </w:t>
      </w:r>
      <m:oMath>
        <m:r>
          <w:rPr>
            <w:rFonts w:ascii="Cambria Math" w:hAnsi="Cambria Math"/>
            <w:lang w:val="en-GB"/>
          </w:rPr>
          <m:t xml:space="preserve">175 </m:t>
        </m:r>
        <m:r>
          <w:rPr>
            <w:rFonts w:ascii="Cambria Math" w:hAnsi="Cambria Math"/>
          </w:rPr>
          <m:t>MW</m:t>
        </m:r>
      </m:oMath>
      <w:r w:rsidRPr="00826816">
        <w:rPr>
          <w:lang w:val="en-GB"/>
        </w:rPr>
        <w:t xml:space="preserve"> electrolyzer project and assuming that the entire power output is used for hydrogen production </w:t>
      </w:r>
      <w:r>
        <w:fldChar w:fldCharType="begin"/>
      </w:r>
      <w:r w:rsidRPr="00826816">
        <w:rPr>
          <w:lang w:val="en-GB"/>
        </w:rPr>
        <w:instrText xml:space="preserve"> ADDIN ZOTERO_ITEM CSL_CITATION {"citationID":"h8ABuPI3","properties":{"formattedCitation":"[1]","plainCitation":"[1]","noteIndex":0},"citationItems":[{"id":345,"uris":["http://zotero.org/groups/6447497/items/QHKRSVM4"],"itemData":{"id":345,"type":"document","title":"PowerPoint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fldChar w:fldCharType="separate"/>
      </w:r>
      <w:r w:rsidRPr="00826816">
        <w:rPr>
          <w:rFonts w:ascii="Aptos" w:hAnsi="Aptos"/>
          <w:lang w:val="en-GB"/>
        </w:rPr>
        <w:t>[1]</w:t>
      </w:r>
      <w:r>
        <w:fldChar w:fldCharType="end"/>
      </w:r>
      <w:r w:rsidR="00576389" w:rsidRPr="00826816">
        <w:rPr>
          <w:lang w:val="en-GB"/>
        </w:rPr>
        <w:t>.</w:t>
      </w:r>
    </w:p>
    <w:p w14:paraId="2BABB17B" w14:textId="7F73160C" w:rsidR="00576389" w:rsidRPr="00826816" w:rsidRDefault="004A03ED" w:rsidP="00423C9D">
      <w:pPr>
        <w:pStyle w:val="ListParagraph"/>
        <w:numPr>
          <w:ilvl w:val="0"/>
          <w:numId w:val="27"/>
        </w:numPr>
        <w:overflowPunct/>
        <w:autoSpaceDE/>
        <w:autoSpaceDN/>
        <w:adjustRightInd/>
        <w:ind w:right="-1"/>
        <w:textAlignment w:val="auto"/>
        <w:rPr>
          <w:lang w:val="en-GB"/>
        </w:rPr>
      </w:pPr>
      <w:r w:rsidRPr="00826816">
        <w:rPr>
          <w:lang w:val="en-GB"/>
        </w:rPr>
        <w:t xml:space="preserve">The wind farm has a capacity factor of </w:t>
      </w:r>
      <m:oMath>
        <m:r>
          <w:rPr>
            <w:rFonts w:ascii="Cambria Math" w:hAnsi="Cambria Math"/>
            <w:lang w:val="en-GB"/>
          </w:rPr>
          <m:t>45 %</m:t>
        </m:r>
      </m:oMath>
      <w:r w:rsidRPr="00826816">
        <w:rPr>
          <w:lang w:val="en-GB"/>
        </w:rPr>
        <w:t xml:space="preserve"> </w:t>
      </w:r>
      <w:r>
        <w:fldChar w:fldCharType="begin"/>
      </w:r>
      <w:r w:rsidRPr="00826816">
        <w:rPr>
          <w:lang w:val="en-GB"/>
        </w:rPr>
        <w:instrText xml:space="preserve"> ADDIN ZOTERO_ITEM CSL_CITATION {"citationID":"iMCWyHp0","properties":{"formattedCitation":"[1]","plainCitation":"[1]","noteIndex":0},"citationItems":[{"id":345,"uris":["http://zotero.org/groups/6447497/items/QHKRSVM4"],"itemData":{"id":345,"type":"document","title":"PowerPoint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fldChar w:fldCharType="separate"/>
      </w:r>
      <w:r w:rsidRPr="00826816">
        <w:rPr>
          <w:rFonts w:ascii="Aptos" w:hAnsi="Aptos"/>
          <w:lang w:val="en-GB"/>
        </w:rPr>
        <w:t>[1]</w:t>
      </w:r>
      <w:r>
        <w:fldChar w:fldCharType="end"/>
      </w:r>
      <w:r w:rsidRPr="00826816">
        <w:rPr>
          <w:lang w:val="en-GB"/>
        </w:rPr>
        <w:t xml:space="preserve"> (The lower capacity factor from the projects in the source is selected for safety margin)</w:t>
      </w:r>
      <w:r w:rsidR="00576389" w:rsidRPr="00826816">
        <w:rPr>
          <w:lang w:val="en-GB"/>
        </w:rPr>
        <w:t>.</w:t>
      </w:r>
    </w:p>
    <w:p w14:paraId="71FC2C71" w14:textId="310AFFCF" w:rsidR="00576389" w:rsidRPr="00826816" w:rsidRDefault="004A03ED" w:rsidP="00423C9D">
      <w:pPr>
        <w:pStyle w:val="ListParagraph"/>
        <w:numPr>
          <w:ilvl w:val="0"/>
          <w:numId w:val="27"/>
        </w:numPr>
        <w:overflowPunct/>
        <w:autoSpaceDE/>
        <w:autoSpaceDN/>
        <w:adjustRightInd/>
        <w:ind w:right="-1"/>
        <w:textAlignment w:val="auto"/>
        <w:rPr>
          <w:lang w:val="en-GB"/>
        </w:rPr>
      </w:pPr>
      <w:r w:rsidRPr="00826816">
        <w:rPr>
          <w:lang w:val="en-GB"/>
        </w:rPr>
        <w:t xml:space="preserve">Fish are assumed to consume </w:t>
      </w:r>
      <m:oMath>
        <m:r>
          <w:rPr>
            <w:rFonts w:ascii="Cambria Math" w:hAnsi="Cambria Math"/>
            <w:lang w:val="en-GB"/>
          </w:rPr>
          <m:t>350</m:t>
        </m:r>
        <m:f>
          <m:fPr>
            <m:ctrlPr>
              <w:rPr>
                <w:rFonts w:ascii="Cambria Math" w:hAnsi="Cambria Math"/>
                <w:i/>
                <w:lang w:val="en-GB"/>
              </w:rPr>
            </m:ctrlPr>
          </m:fPr>
          <m:num>
            <m:r>
              <w:rPr>
                <w:rFonts w:ascii="Cambria Math" w:hAnsi="Cambria Math"/>
              </w:rPr>
              <m:t>m</m:t>
            </m:r>
            <m:sSub>
              <m:sSubPr>
                <m:ctrlPr>
                  <w:rPr>
                    <w:rFonts w:ascii="Cambria Math" w:hAnsi="Cambria Math"/>
                    <w:i/>
                    <w:lang w:val="en-GB"/>
                  </w:rPr>
                </m:ctrlPr>
              </m:sSubPr>
              <m:e>
                <m:r>
                  <w:rPr>
                    <w:rFonts w:ascii="Cambria Math" w:hAnsi="Cambria Math"/>
                  </w:rPr>
                  <m:t>g</m:t>
                </m:r>
                <m:ctrlPr>
                  <w:rPr>
                    <w:rFonts w:ascii="Cambria Math" w:hAnsi="Cambria Math"/>
                    <w:i/>
                  </w:rPr>
                </m:ctrlPr>
              </m:e>
              <m:sub>
                <m:sSub>
                  <m:sSubPr>
                    <m:ctrlPr>
                      <w:rPr>
                        <w:rFonts w:ascii="Cambria Math" w:hAnsi="Cambria Math"/>
                        <w:i/>
                      </w:rPr>
                    </m:ctrlPr>
                  </m:sSubPr>
                  <m:e>
                    <m:r>
                      <w:rPr>
                        <w:rFonts w:ascii="Cambria Math" w:hAnsi="Cambria Math"/>
                      </w:rPr>
                      <m:t>O</m:t>
                    </m:r>
                  </m:e>
                  <m:sub>
                    <m:r>
                      <w:rPr>
                        <w:rFonts w:ascii="Cambria Math" w:hAnsi="Cambria Math"/>
                        <w:lang w:val="en-GB"/>
                      </w:rPr>
                      <m:t>2</m:t>
                    </m:r>
                  </m:sub>
                </m:sSub>
              </m:sub>
            </m:sSub>
          </m:num>
          <m:den>
            <m:r>
              <w:rPr>
                <w:rFonts w:ascii="Cambria Math" w:hAnsi="Cambria Math"/>
              </w:rPr>
              <m:t>k</m:t>
            </m:r>
            <m:sSub>
              <m:sSubPr>
                <m:ctrlPr>
                  <w:rPr>
                    <w:rFonts w:ascii="Cambria Math" w:hAnsi="Cambria Math"/>
                    <w:i/>
                    <w:lang w:val="en-GB"/>
                  </w:rPr>
                </m:ctrlPr>
              </m:sSubPr>
              <m:e>
                <m:r>
                  <w:rPr>
                    <w:rFonts w:ascii="Cambria Math" w:hAnsi="Cambria Math"/>
                  </w:rPr>
                  <m:t>g</m:t>
                </m:r>
                <m:ctrlPr>
                  <w:rPr>
                    <w:rFonts w:ascii="Cambria Math" w:hAnsi="Cambria Math"/>
                    <w:i/>
                  </w:rPr>
                </m:ctrlPr>
              </m:e>
              <m:sub>
                <m:r>
                  <w:rPr>
                    <w:rFonts w:ascii="Cambria Math" w:hAnsi="Cambria Math"/>
                  </w:rPr>
                  <m:t>Biomass</m:t>
                </m:r>
              </m:sub>
            </m:sSub>
            <m:r>
              <w:rPr>
                <w:rFonts w:ascii="Cambria Math" w:hAnsi="Cambria Math"/>
                <w:lang w:val="en-GB"/>
              </w:rPr>
              <m:t>⋅hr</m:t>
            </m:r>
          </m:den>
        </m:f>
        <m:r>
          <w:rPr>
            <w:rFonts w:ascii="Cambria Math" w:hAnsi="Cambria Math"/>
            <w:lang w:val="en-GB"/>
          </w:rPr>
          <m:t xml:space="preserve"> </m:t>
        </m:r>
      </m:oMath>
      <w:r w:rsidRPr="00826816">
        <w:rPr>
          <w:lang w:val="en-GB"/>
        </w:rPr>
        <w:t xml:space="preserve"> </w:t>
      </w:r>
      <w:r>
        <w:fldChar w:fldCharType="begin"/>
      </w:r>
      <w:r w:rsidRPr="00826816">
        <w:rPr>
          <w:lang w:val="en-GB"/>
        </w:rPr>
        <w:instrText xml:space="preserve"> ADDIN ZOTERO_ITEM CSL_CITATION {"citationID":"BHx8jqpG","properties":{"formattedCitation":"[5]","plainCitation":"[5]","noteIndex":0},"citationItems":[{"id":346,"uris":["http://zotero.org/groups/6447497/items/FZ4WD9MC"],"itemData":{"id":346,"type":"post-weblog","abstract":"In aquatic animals, blood hemo-globin unloads oxygen to the tissue fluids. Coldwater species have higher dissolved-oxygen concentration requirements than warmwater species do.","container-title":"Global Seafood Alliance","language":"en-US","title":"Dissolved oxygen requirements in aquatic animal respiration - Responsible Seafood Advocate","URL":"https://www.globalseafood.org/advocate/dissolved-oxygen-requirements-in-aquatic-animal-respiration/","accessed":{"date-parts":[["2026",3,6]]},"issued":{"date-parts":[["2011",11,1]]}}}],"schema":"https://github.com/citation-style-language/schema/raw/master/csl-citation.json"} </w:instrText>
      </w:r>
      <w:r>
        <w:fldChar w:fldCharType="separate"/>
      </w:r>
      <w:r w:rsidRPr="00826816">
        <w:rPr>
          <w:rFonts w:ascii="Aptos" w:hAnsi="Aptos"/>
          <w:lang w:val="en-GB"/>
        </w:rPr>
        <w:t>[5]</w:t>
      </w:r>
      <w:r>
        <w:fldChar w:fldCharType="end"/>
      </w:r>
      <w:r w:rsidRPr="00826816">
        <w:rPr>
          <w:lang w:val="en-GB"/>
        </w:rPr>
        <w:t>, variable oxygen consumption based on feeding times is not considered (this value depends on the type of fish)</w:t>
      </w:r>
      <w:r w:rsidR="00576389" w:rsidRPr="00826816">
        <w:rPr>
          <w:lang w:val="en-GB"/>
        </w:rPr>
        <w:t>.</w:t>
      </w:r>
    </w:p>
    <w:p w14:paraId="1950A698" w14:textId="398F1335" w:rsidR="004A03ED" w:rsidRPr="00826816" w:rsidRDefault="004A03ED" w:rsidP="00423C9D">
      <w:pPr>
        <w:pStyle w:val="ListParagraph"/>
        <w:numPr>
          <w:ilvl w:val="0"/>
          <w:numId w:val="27"/>
        </w:numPr>
        <w:overflowPunct/>
        <w:autoSpaceDE/>
        <w:autoSpaceDN/>
        <w:adjustRightInd/>
        <w:ind w:right="-1"/>
        <w:textAlignment w:val="auto"/>
        <w:rPr>
          <w:lang w:val="en-GB"/>
        </w:rPr>
      </w:pPr>
      <w:r w:rsidRPr="00826816">
        <w:rPr>
          <w:lang w:val="en-GB"/>
        </w:rPr>
        <w:lastRenderedPageBreak/>
        <w:t xml:space="preserve">The biomass content of the fish farm is considered to be </w:t>
      </w:r>
      <m:oMath>
        <m:r>
          <w:rPr>
            <w:rFonts w:ascii="Cambria Math" w:hAnsi="Cambria Math"/>
            <w:lang w:val="en-GB"/>
          </w:rPr>
          <m:t>2.5 %</m:t>
        </m:r>
      </m:oMath>
      <w:r w:rsidRPr="00826816">
        <w:rPr>
          <w:lang w:val="en-GB"/>
        </w:rPr>
        <w:t xml:space="preserve"> </w:t>
      </w:r>
      <w:r>
        <w:fldChar w:fldCharType="begin"/>
      </w:r>
      <w:r w:rsidRPr="00826816">
        <w:rPr>
          <w:lang w:val="en-GB"/>
        </w:rPr>
        <w:instrText xml:space="preserve"> ADDIN ZOTERO_ITEM CSL_CITATION {"citationID":"kHqLTQgV","properties":{"formattedCitation":"[6]","plainCitation":"[6]","noteIndex":0},"citationItems":[{"id":348,"uris":["http://zotero.org/groups/6447497/items/N4356IC4"],"itemData":{"id":348,"type":"webpage","abstract":"The pens provide space for the fish in our farms to thrive, grow healthy and express normal patterns of behavior.","title":"Fish density on our farms","URL":"https://griegseafood.com/our-impact-fish-density-on-our-farms","accessed":{"date-parts":[["2026",3,7]]}}}],"schema":"https://github.com/citation-style-language/schema/raw/master/csl-citation.json"} </w:instrText>
      </w:r>
      <w:r>
        <w:fldChar w:fldCharType="separate"/>
      </w:r>
      <w:r w:rsidRPr="00826816">
        <w:rPr>
          <w:rFonts w:ascii="Aptos" w:hAnsi="Aptos"/>
          <w:lang w:val="en-GB"/>
        </w:rPr>
        <w:t>[6]</w:t>
      </w:r>
      <w:r>
        <w:fldChar w:fldCharType="end"/>
      </w:r>
      <w:r w:rsidR="00576389" w:rsidRPr="00826816">
        <w:rPr>
          <w:lang w:val="en-GB"/>
        </w:rPr>
        <w:t>.</w:t>
      </w:r>
    </w:p>
    <w:p w14:paraId="4613CAF1" w14:textId="77777777" w:rsidR="004A03ED" w:rsidRPr="00826816" w:rsidRDefault="004A03ED" w:rsidP="005B640C">
      <w:pPr>
        <w:ind w:right="-1"/>
        <w:rPr>
          <w:lang w:val="en-GB"/>
        </w:rPr>
      </w:pPr>
      <w:r w:rsidRPr="00826816">
        <w:rPr>
          <w:lang w:val="en-GB"/>
        </w:rPr>
        <w:t>To calculate the size of the fish tank, the average production of oxygen per hour must be calculated. The first step is to calculate how much energy is available for electrolysis per hour on average:</w:t>
      </w:r>
    </w:p>
    <w:p w14:paraId="26E6FE2B" w14:textId="77777777" w:rsidR="006043A0" w:rsidRPr="006043A0" w:rsidRDefault="006043A0" w:rsidP="005B640C">
      <w:pPr>
        <w:ind w:right="-1"/>
        <w:jc w:val="center"/>
      </w:pPr>
      <m:oMathPara>
        <m:oMath>
          <m:r>
            <w:rPr>
              <w:rFonts w:ascii="Cambria Math" w:hAnsi="Cambria Math"/>
            </w:rPr>
            <m:t>capacityFactor*1</m:t>
          </m:r>
          <m:r>
            <w:rPr>
              <w:rFonts w:ascii="Cambria Math" w:hAnsi="Cambria Math"/>
            </w:rPr>
            <m:t>hr*capacity*eff=</m:t>
          </m:r>
          <m:sSub>
            <m:sSubPr>
              <m:ctrlPr>
                <w:rPr>
                  <w:rFonts w:ascii="Cambria Math" w:hAnsi="Cambria Math"/>
                  <w:i/>
                </w:rPr>
              </m:ctrlPr>
            </m:sSubPr>
            <m:e>
              <m:r>
                <w:rPr>
                  <w:rFonts w:ascii="Cambria Math" w:hAnsi="Cambria Math"/>
                </w:rPr>
                <m:t>E</m:t>
              </m:r>
            </m:e>
            <m:sub>
              <m:r>
                <w:rPr>
                  <w:rFonts w:ascii="Cambria Math" w:hAnsi="Cambria Math"/>
                </w:rPr>
                <m:t>electrolysis</m:t>
              </m:r>
            </m:sub>
          </m:sSub>
          <m:r>
            <w:rPr>
              <w:rFonts w:ascii="Cambria Math" w:eastAsiaTheme="minorEastAsia" w:hAnsi="Cambria Math"/>
            </w:rPr>
            <m:t>=0.917</m:t>
          </m:r>
          <m:f>
            <m:fPr>
              <m:ctrlPr>
                <w:rPr>
                  <w:rFonts w:ascii="Cambria Math" w:eastAsiaTheme="minorEastAsia" w:hAnsi="Cambria Math"/>
                  <w:i/>
                </w:rPr>
              </m:ctrlPr>
            </m:fPr>
            <m:num>
              <m:r>
                <w:rPr>
                  <w:rFonts w:ascii="Cambria Math" w:eastAsiaTheme="minorEastAsia" w:hAnsi="Cambria Math"/>
                </w:rPr>
                <m:t>MWh</m:t>
              </m:r>
            </m:num>
            <m:den>
              <m:r>
                <w:rPr>
                  <w:rFonts w:ascii="Cambria Math" w:eastAsiaTheme="minorEastAsia" w:hAnsi="Cambria Math"/>
                </w:rPr>
                <m:t>hr</m:t>
              </m:r>
            </m:den>
          </m:f>
        </m:oMath>
      </m:oMathPara>
    </w:p>
    <w:p w14:paraId="1996F35B" w14:textId="41B461A5" w:rsidR="004A03ED" w:rsidRPr="006043A0" w:rsidRDefault="006043A0" w:rsidP="005B640C">
      <w:pPr>
        <w:ind w:right="-1"/>
        <w:jc w:val="center"/>
      </w:pPr>
      <m:oMathPara>
        <m:oMath>
          <m:r>
            <w:rPr>
              <w:rFonts w:ascii="Cambria Math" w:eastAsiaTheme="minorEastAsia" w:hAnsi="Cambria Math"/>
            </w:rPr>
            <m:t>=3.29</m:t>
          </m:r>
          <m:f>
            <m:fPr>
              <m:ctrlPr>
                <w:rPr>
                  <w:rFonts w:ascii="Cambria Math" w:eastAsiaTheme="minorEastAsia" w:hAnsi="Cambria Math"/>
                  <w:i/>
                </w:rPr>
              </m:ctrlPr>
            </m:fPr>
            <m:num>
              <m:r>
                <w:rPr>
                  <w:rFonts w:ascii="Cambria Math" w:eastAsiaTheme="minorEastAsia" w:hAnsi="Cambria Math"/>
                </w:rPr>
                <m:t>GJ</m:t>
              </m:r>
            </m:num>
            <m:den>
              <m:r>
                <w:rPr>
                  <w:rFonts w:ascii="Cambria Math" w:eastAsiaTheme="minorEastAsia" w:hAnsi="Cambria Math"/>
                </w:rPr>
                <m:t>hr</m:t>
              </m:r>
            </m:den>
          </m:f>
        </m:oMath>
      </m:oMathPara>
    </w:p>
    <w:p w14:paraId="39C3EA09" w14:textId="77777777" w:rsidR="006043A0" w:rsidRPr="006043A0" w:rsidRDefault="006043A0" w:rsidP="005B640C">
      <w:pPr>
        <w:ind w:right="-1"/>
        <w:jc w:val="center"/>
      </w:pPr>
    </w:p>
    <w:p w14:paraId="4F029D29" w14:textId="77777777" w:rsidR="004A03ED" w:rsidRPr="00826816" w:rsidRDefault="004A03ED" w:rsidP="005B640C">
      <w:pPr>
        <w:ind w:right="-1"/>
        <w:rPr>
          <w:rFonts w:eastAsiaTheme="minorEastAsia"/>
          <w:lang w:val="en-GB"/>
        </w:rPr>
      </w:pPr>
      <w:r w:rsidRPr="00826816">
        <w:rPr>
          <w:rFonts w:eastAsiaTheme="minorEastAsia"/>
          <w:lang w:val="en-GB"/>
        </w:rPr>
        <w:t>The energy produced per hour can be divided by the formation enthalpy of one mol of hydrogen and multiplied by a factor of 0.5 to give the amount of oxygen produced per hour in mol:</w:t>
      </w:r>
    </w:p>
    <w:p w14:paraId="32541175" w14:textId="77777777" w:rsidR="004A03ED" w:rsidRPr="00C56CBF" w:rsidRDefault="008C708A" w:rsidP="005B640C">
      <w:pPr>
        <w:ind w:right="-1"/>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electrolysis</m:t>
                  </m:r>
                </m:sub>
              </m:sSub>
            </m:num>
            <m:den>
              <m:r>
                <w:rPr>
                  <w:rFonts w:ascii="Cambria Math" w:hAnsi="Cambria Math" w:cs="Calibri"/>
                  <w:lang w:val="en-GB"/>
                </w:rPr>
                <m:t>∆</m:t>
              </m:r>
              <m:r>
                <w:rPr>
                  <w:rFonts w:ascii="Cambria Math" w:hAnsi="Cambria Math" w:cs="Calibri"/>
                </w:rPr>
                <m:t>H</m:t>
              </m:r>
            </m:den>
          </m:f>
          <m:r>
            <w:rPr>
              <w:rFonts w:ascii="Cambria Math" w:eastAsiaTheme="minorEastAsia" w:hAnsi="Cambria Math"/>
            </w:rPr>
            <m:t>*</m:t>
          </m:r>
          <m:r>
            <w:rPr>
              <w:rFonts w:ascii="Cambria Math" w:eastAsiaTheme="minorEastAsia" w:hAnsi="Cambria Math"/>
            </w:rPr>
            <m:t>0.5=</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prod</m:t>
              </m:r>
            </m:sub>
          </m:sSub>
          <m:r>
            <w:rPr>
              <w:rFonts w:ascii="Cambria Math" w:eastAsiaTheme="minorEastAsia" w:hAnsi="Cambria Math"/>
            </w:rPr>
            <m:t xml:space="preserve">=5754.97 </m:t>
          </m:r>
          <m:r>
            <w:rPr>
              <w:rFonts w:ascii="Cambria Math" w:eastAsiaTheme="minorEastAsia" w:hAnsi="Cambria Math"/>
            </w:rPr>
            <m:t>mol</m:t>
          </m:r>
          <m:r>
            <w:rPr>
              <w:rFonts w:ascii="Cambria Math" w:eastAsiaTheme="minorEastAsia" w:hAnsi="Cambria Math"/>
            </w:rPr>
            <m:t>/h</m:t>
          </m:r>
          <m:r>
            <w:rPr>
              <w:rFonts w:ascii="Cambria Math" w:eastAsiaTheme="minorEastAsia" w:hAnsi="Cambria Math"/>
            </w:rPr>
            <m:t>r</m:t>
          </m:r>
          <m:r>
            <w:rPr>
              <w:rFonts w:ascii="Cambria Math" w:eastAsiaTheme="minorEastAsia" w:hAnsi="Cambria Math"/>
            </w:rPr>
            <m:t xml:space="preserve">=184.16 </m:t>
          </m:r>
          <m:r>
            <w:rPr>
              <w:rFonts w:ascii="Cambria Math" w:eastAsiaTheme="minorEastAsia" w:hAnsi="Cambria Math"/>
            </w:rPr>
            <m:t>kg</m:t>
          </m:r>
          <m:r>
            <w:rPr>
              <w:rFonts w:ascii="Cambria Math" w:eastAsiaTheme="minorEastAsia" w:hAnsi="Cambria Math"/>
            </w:rPr>
            <m:t>/h</m:t>
          </m:r>
          <m:r>
            <w:rPr>
              <w:rFonts w:ascii="Cambria Math" w:eastAsiaTheme="minorEastAsia" w:hAnsi="Cambria Math"/>
            </w:rPr>
            <m:t>r</m:t>
          </m:r>
          <m:r>
            <w:rPr>
              <w:rFonts w:ascii="Cambria Math" w:eastAsiaTheme="minorEastAsia" w:hAnsi="Cambria Math"/>
            </w:rPr>
            <m:t xml:space="preserve"> </m:t>
          </m:r>
        </m:oMath>
      </m:oMathPara>
    </w:p>
    <w:p w14:paraId="5E2E8035" w14:textId="77777777" w:rsidR="004A03ED" w:rsidRPr="00826816" w:rsidRDefault="004A03ED" w:rsidP="005B640C">
      <w:pPr>
        <w:ind w:right="-1"/>
        <w:rPr>
          <w:rFonts w:eastAsiaTheme="minorEastAsia"/>
          <w:lang w:val="en-GB"/>
        </w:rPr>
      </w:pPr>
      <w:r w:rsidRPr="00826816">
        <w:rPr>
          <w:rFonts w:eastAsiaTheme="minorEastAsia"/>
          <w:lang w:val="en-GB"/>
        </w:rPr>
        <w:t>The amount of oxygen produced per hour can be divided by the amount of oxygen required by the fish per kilogram per hour to give the amount of fish in kilograms:</w:t>
      </w:r>
    </w:p>
    <w:p w14:paraId="38F94EC4" w14:textId="77777777" w:rsidR="004A03ED" w:rsidRPr="00561BF0" w:rsidRDefault="008C708A" w:rsidP="005B640C">
      <w:pPr>
        <w:ind w:right="-1"/>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prod</m:t>
                  </m:r>
                </m:sub>
              </m:sSub>
            </m:num>
            <m:den>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consum</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fis</m:t>
              </m:r>
              <m:r>
                <w:rPr>
                  <w:rFonts w:ascii="Cambria Math" w:eastAsiaTheme="minorEastAsia" w:hAnsi="Cambria Math"/>
                </w:rPr>
                <m:t>h</m:t>
              </m:r>
            </m:sub>
          </m:sSub>
          <m:r>
            <w:rPr>
              <w:rFonts w:ascii="Cambria Math" w:eastAsiaTheme="minorEastAsia" w:hAnsi="Cambria Math"/>
            </w:rPr>
            <m:t xml:space="preserve">=526 171.43 </m:t>
          </m:r>
          <m:r>
            <w:rPr>
              <w:rFonts w:ascii="Cambria Math" w:eastAsiaTheme="minorEastAsia" w:hAnsi="Cambria Math"/>
            </w:rPr>
            <m:t>kg</m:t>
          </m:r>
          <m:r>
            <w:rPr>
              <w:rFonts w:ascii="Cambria Math" w:eastAsiaTheme="minorEastAsia" w:hAnsi="Cambria Math"/>
            </w:rPr>
            <m:t xml:space="preserve">=526.17 </m:t>
          </m:r>
          <m:r>
            <w:rPr>
              <w:rFonts w:ascii="Cambria Math" w:eastAsiaTheme="minorEastAsia" w:hAnsi="Cambria Math"/>
            </w:rPr>
            <m:t>t</m:t>
          </m:r>
        </m:oMath>
      </m:oMathPara>
    </w:p>
    <w:p w14:paraId="4F4F830E" w14:textId="77777777" w:rsidR="004A03ED" w:rsidRPr="00826816" w:rsidRDefault="004A03ED" w:rsidP="005B640C">
      <w:pPr>
        <w:ind w:right="-1"/>
        <w:rPr>
          <w:rFonts w:eastAsiaTheme="minorEastAsia"/>
          <w:lang w:val="en-GB"/>
        </w:rPr>
      </w:pPr>
      <w:r w:rsidRPr="00826816">
        <w:rPr>
          <w:rFonts w:eastAsiaTheme="minorEastAsia"/>
          <w:lang w:val="en-GB"/>
        </w:rPr>
        <w:t>This value can be used to calculate the total volume of the fish tank using the biomass content:</w:t>
      </w:r>
    </w:p>
    <w:p w14:paraId="5C19CD01" w14:textId="403C3325" w:rsidR="004A03ED" w:rsidRPr="00590E46" w:rsidRDefault="008C708A" w:rsidP="005B640C">
      <w:pPr>
        <w:ind w:right="-1"/>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fis</m:t>
                  </m:r>
                  <m:r>
                    <w:rPr>
                      <w:rFonts w:ascii="Cambria Math" w:eastAsiaTheme="minorEastAsia" w:hAnsi="Cambria Math"/>
                    </w:rPr>
                    <m:t>h</m:t>
                  </m:r>
                </m:sub>
              </m:sSub>
            </m:num>
            <m:den>
              <m:r>
                <w:rPr>
                  <w:rFonts w:ascii="Cambria Math" w:eastAsiaTheme="minorEastAsia" w:hAnsi="Cambria Math"/>
                </w:rPr>
                <m:t>biomassContent</m:t>
              </m:r>
            </m:den>
          </m:f>
          <m:r>
            <w:rPr>
              <w:rFonts w:ascii="Cambria Math" w:eastAsiaTheme="minorEastAsia" w:hAnsi="Cambria Math"/>
            </w:rPr>
            <m:t>*</m:t>
          </m:r>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tank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r>
            <w:rPr>
              <w:rFonts w:ascii="Cambria Math" w:eastAsiaTheme="minorEastAsia" w:hAnsi="Cambria Math"/>
            </w:rPr>
            <m:t xml:space="preserve">=21 046.86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14:paraId="01E1CE3A" w14:textId="77777777" w:rsidR="00590E46" w:rsidRDefault="00590E46" w:rsidP="005B640C">
      <w:pPr>
        <w:ind w:right="-1"/>
        <w:jc w:val="center"/>
        <w:rPr>
          <w:rFonts w:eastAsiaTheme="minorEastAsia"/>
        </w:rPr>
      </w:pPr>
    </w:p>
    <w:p w14:paraId="2E3013EE" w14:textId="53356648" w:rsidR="00A71AC3" w:rsidRDefault="00A71AC3" w:rsidP="00216628">
      <w:pPr>
        <w:pStyle w:val="Heading3"/>
        <w:rPr>
          <w:rStyle w:val="Strong"/>
          <w:b/>
          <w:bCs/>
        </w:rPr>
      </w:pPr>
      <w:bookmarkStart w:id="14" w:name="_Toc225725598"/>
      <w:r w:rsidRPr="004A03ED">
        <w:rPr>
          <w:rStyle w:val="Strong"/>
          <w:b/>
          <w:bCs/>
        </w:rPr>
        <w:t xml:space="preserve">Fish </w:t>
      </w:r>
      <w:r>
        <w:rPr>
          <w:rStyle w:val="Strong"/>
          <w:b/>
          <w:bCs/>
        </w:rPr>
        <w:t>Tank Heat Losses</w:t>
      </w:r>
      <w:bookmarkEnd w:id="14"/>
    </w:p>
    <w:p w14:paraId="503C150D" w14:textId="1AB8330B" w:rsidR="00A71AC3" w:rsidRDefault="00855D09" w:rsidP="005B640C">
      <w:pPr>
        <w:ind w:right="-1"/>
        <w:rPr>
          <w:lang w:val="en-GB"/>
        </w:rPr>
      </w:pPr>
      <w:r w:rsidRPr="00855D09">
        <w:rPr>
          <w:lang w:val="en-GB"/>
        </w:rPr>
        <w:t>The heat losses are c</w:t>
      </w:r>
      <w:r>
        <w:rPr>
          <w:lang w:val="en-GB"/>
        </w:rPr>
        <w:t>alculated from U-Values and temperatures in the model. The U-Values and design temperatures are based on the following data:</w:t>
      </w:r>
    </w:p>
    <w:p w14:paraId="5B18DC6B" w14:textId="7B72F918" w:rsidR="00855D09" w:rsidRDefault="00855D09" w:rsidP="00423C9D">
      <w:pPr>
        <w:pStyle w:val="ListParagraph"/>
        <w:numPr>
          <w:ilvl w:val="0"/>
          <w:numId w:val="27"/>
        </w:numPr>
        <w:ind w:right="-1"/>
        <w:rPr>
          <w:lang w:val="en-GB"/>
        </w:rPr>
      </w:pPr>
      <w:r>
        <w:rPr>
          <w:lang w:val="en-GB"/>
        </w:rPr>
        <w:t xml:space="preserve">The fish tank is considered to be in a closed space based on images </w:t>
      </w:r>
      <w:r w:rsidR="001256F1">
        <w:rPr>
          <w:lang w:val="en-GB"/>
        </w:rPr>
        <w:t xml:space="preserve">of a facility </w:t>
      </w:r>
      <w:r>
        <w:rPr>
          <w:lang w:val="en-GB"/>
        </w:rPr>
        <w:t xml:space="preserve">from a similar project utilizing waste heat form a data centre </w:t>
      </w:r>
      <w:r w:rsidR="001256F1">
        <w:rPr>
          <w:lang w:val="en-GB"/>
        </w:rPr>
        <w:fldChar w:fldCharType="begin"/>
      </w:r>
      <w:r w:rsidR="001256F1">
        <w:rPr>
          <w:lang w:val="en-GB"/>
        </w:rPr>
        <w:instrText xml:space="preserve"> ADDIN ZOTERO_ITEM CSL_CITATION {"citationID":"ZWQZQgbu","properties":{"formattedCitation":"[7], [8], [9]","plainCitation":"[7], [8], [9]","noteIndex":0},"citationItems":[{"id":365,"uris":["http://zotero.org/groups/6447497/items/RAACV288"],"itemData":{"id":365,"type":"post-weblog","abstract":"Data Center Waste heat from Green Mountain will be used in the world's largest land-based trout farm at Rjukan in Norway.","container-title":"Green Mountain Data Center","language":"en-US","title":"Land-based trout farm will use data center waste heat","URL":"https://greenmountain.no/land-based-trout-farm-will-use-data-center-waste-heat/","author":[{"family":"Amit","given":""}],"accessed":{"date-parts":[["2026",3,21]]},"issued":{"date-parts":[["2021",6,28]]}},"label":"page"},{"id":367,"uris":["http://zotero.org/groups/6447497/items/L7WMHLED"],"itemData":{"id":367,"type":"webpage","abstract":"Green Mountain and Hima Seafood yesterday marked the launch of their joint excess‑heat reuse project in Rjukan, Norway. The initiative represents an...","container-title":"Mynewsdesk","language":"en","title":"Green Mountain and Hima Seafood launch groundbreaking heat reuse project","URL":"https://www.mynewsdesk.com/green-mountain/pressreleases/green-mountain-and-hima-seafood-launch-groundbreaking-heat-reuse-project-3430566","accessed":{"date-parts":[["2026",3,21]]},"issued":{"date-parts":[["2026",2,4]]}},"label":"page"},{"id":363,"uris":["http://zotero.org/groups/6447497/items/CVGTVK37"],"itemData":{"id":363,"type":"webpage","abstract":"For CEO Sten Falkum, Hima Seafood’s NOK 3 billion (€255 million/$276 million) Rjukan project is more than a fish farm — it’s a proof of concept for what he calls “regenerative” aquaculture, where fish, water, and waste all serve a larger environmental purpose.","container-title":"intrafish.com","language":"en","note":"section: Aquaculture","title":"‘The only thing that can save the planet’: Hima Seafood’s bold bet on land-based trout farming","title-short":"‘The only thing that can save the planet’","URL":"https://www.intrafish.com/aquaculture/-the-only-thing-that-can-save-the-planet-hima-seafood-s-bold-bet-on-land-based-trout-farming/2-1-1879098","author":[{"family":"Furuset","given":"Anders"}],"accessed":{"date-parts":[["2026",3,21]]},"issued":{"date-parts":[["2025",10,1]]}}}],"schema":"https://github.com/citation-style-language/schema/raw/master/csl-citation.json"} </w:instrText>
      </w:r>
      <w:r w:rsidR="001256F1">
        <w:rPr>
          <w:lang w:val="en-GB"/>
        </w:rPr>
        <w:fldChar w:fldCharType="separate"/>
      </w:r>
      <w:r w:rsidR="001256F1" w:rsidRPr="001256F1">
        <w:rPr>
          <w:lang w:val="en-GB"/>
        </w:rPr>
        <w:t>[7], [8], [9]</w:t>
      </w:r>
      <w:r w:rsidR="001256F1">
        <w:rPr>
          <w:lang w:val="en-GB"/>
        </w:rPr>
        <w:fldChar w:fldCharType="end"/>
      </w:r>
    </w:p>
    <w:p w14:paraId="02DDB073" w14:textId="3AE5557A" w:rsidR="001256F1" w:rsidRDefault="00322F72" w:rsidP="00990E89">
      <w:pPr>
        <w:pStyle w:val="ListParagraph"/>
        <w:numPr>
          <w:ilvl w:val="0"/>
          <w:numId w:val="27"/>
        </w:numPr>
        <w:ind w:right="-1"/>
        <w:rPr>
          <w:lang w:val="en-GB"/>
        </w:rPr>
      </w:pPr>
      <w:r>
        <w:rPr>
          <w:lang w:val="en-GB"/>
        </w:rPr>
        <w:t>B</w:t>
      </w:r>
      <w:r w:rsidR="001256F1">
        <w:rPr>
          <w:lang w:val="en-GB"/>
        </w:rPr>
        <w:t xml:space="preserve">ased on data form two tank manufacturers, including one that manufactures aquaculture tanks, </w:t>
      </w:r>
      <w:r>
        <w:rPr>
          <w:lang w:val="en-GB"/>
        </w:rPr>
        <w:t>a</w:t>
      </w:r>
      <w:r w:rsidR="001256F1">
        <w:rPr>
          <w:lang w:val="en-GB"/>
        </w:rPr>
        <w:t xml:space="preserve"> U-Values of </w:t>
      </w:r>
      <m:oMath>
        <m:r>
          <w:rPr>
            <w:rFonts w:ascii="Cambria Math" w:hAnsi="Cambria Math"/>
            <w:lang w:val="en-GB"/>
          </w:rPr>
          <m:t>0.6</m:t>
        </m:r>
        <m:f>
          <m:fPr>
            <m:ctrlPr>
              <w:rPr>
                <w:rFonts w:ascii="Cambria Math" w:hAnsi="Cambria Math"/>
                <w:i/>
                <w:lang w:val="en-GB"/>
              </w:rPr>
            </m:ctrlPr>
          </m:fPr>
          <m:num>
            <m:r>
              <w:rPr>
                <w:rFonts w:ascii="Cambria Math" w:hAnsi="Cambria Math"/>
                <w:lang w:val="en-GB"/>
              </w:rPr>
              <m:t>W</m:t>
            </m:r>
          </m:num>
          <m:den>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r>
              <w:rPr>
                <w:rFonts w:ascii="Cambria Math" w:hAnsi="Cambria Math"/>
                <w:lang w:val="en-GB"/>
              </w:rPr>
              <m:t>K</m:t>
            </m:r>
          </m:den>
        </m:f>
      </m:oMath>
      <w:r w:rsidR="001256F1">
        <w:rPr>
          <w:lang w:val="en-GB"/>
        </w:rPr>
        <w:t xml:space="preserve"> is used as an average U-Value</w:t>
      </w:r>
      <w:r>
        <w:rPr>
          <w:lang w:val="en-GB"/>
        </w:rPr>
        <w:t xml:space="preserve"> </w:t>
      </w:r>
      <w:r w:rsidR="00990E89">
        <w:rPr>
          <w:lang w:val="en-GB"/>
        </w:rPr>
        <w:fldChar w:fldCharType="begin"/>
      </w:r>
      <w:r w:rsidR="00990E89">
        <w:rPr>
          <w:lang w:val="en-GB"/>
        </w:rPr>
        <w:instrText xml:space="preserve"> ADDIN ZOTERO_ITEM CSL_CITATION {"citationID":"xVKGosSo","properties":{"formattedCitation":"[10], [11], [12]","plainCitation":"[10], [11], [12]","noteIndex":0},"citationItems":[{"id":369,"uris":["http://zotero.org/groups/6447497/items/U686J3YK"],"itemData":{"id":369,"type":"document","title":"7. FRP Tanks 2","URL":"https://almfiberglass.com/wp-content/uploads/2024/07/7.-FRP-Tanks-2.pdf","accessed":{"date-parts":[["2026",3,21]]}},"label":"page"},{"id":372,"uris":["http://zotero.org/groups/6447497/items/WZGU4TE6"],"itemData":{"id":372,"type":"webpage","abstract":"U-values - Designing Buildings - Share your construction industry knowledge. U-values (sometimes referred to as heat transfer coefficients or thermal transmittances) are a measure of how effective the elements of a building's fabric are as insulators. That is, the degree to which they prevent heat from transmitting between the inside and the outside of a building.","genre":"Definition; Guidance; Standard","language":"en-gb","license":"https://www.designingbuildings.co.uk/wiki/Terms_and_Conditions","note":"publisher: https://www.designingbuildings.co.uk","title":"U-values","URL":"https://www.designingbuildings.co.uk/wiki/U-values","accessed":{"date-parts":[["2026",3,21]]}},"label":"page"},{"id":370,"uris":["http://zotero.org/groups/6447497/items/F4Z9I833"],"itemData":{"id":370,"type":"webpage","abstract":"Balmoral GRP sectional water storage tanks are WRAS approved for potable water storage and meets industry approval for fire fighting sprinkler systems.","container-title":"Balmoral Tanks","language":"en-gb","title":"GRP sectional tanks","URL":"https://www.balmoraltanks.com/solutions/grp-sectional-tanks","accessed":{"date-parts":[["2026",3,21]]}}}],"schema":"https://github.com/citation-style-language/schema/raw/master/csl-citation.json"} </w:instrText>
      </w:r>
      <w:r w:rsidR="00990E89">
        <w:rPr>
          <w:lang w:val="en-GB"/>
        </w:rPr>
        <w:fldChar w:fldCharType="separate"/>
      </w:r>
      <w:r w:rsidR="00990E89" w:rsidRPr="00990E89">
        <w:rPr>
          <w:lang w:val="en-GB"/>
        </w:rPr>
        <w:t>[10], [11], [12]</w:t>
      </w:r>
      <w:r w:rsidR="00990E89">
        <w:rPr>
          <w:lang w:val="en-GB"/>
        </w:rPr>
        <w:fldChar w:fldCharType="end"/>
      </w:r>
    </w:p>
    <w:p w14:paraId="2F28CCB8" w14:textId="0FABC664" w:rsidR="001256F1" w:rsidRDefault="001256F1" w:rsidP="00423C9D">
      <w:pPr>
        <w:pStyle w:val="ListParagraph"/>
        <w:numPr>
          <w:ilvl w:val="1"/>
          <w:numId w:val="27"/>
        </w:numPr>
        <w:ind w:right="-1"/>
        <w:rPr>
          <w:lang w:val="en-GB"/>
        </w:rPr>
      </w:pPr>
      <w:r>
        <w:rPr>
          <w:lang w:val="en-GB"/>
        </w:rPr>
        <w:lastRenderedPageBreak/>
        <w:t xml:space="preserve">Note: This assumption places the U-Value </w:t>
      </w:r>
      <w:r w:rsidR="00322F72">
        <w:rPr>
          <w:lang w:val="en-GB"/>
        </w:rPr>
        <w:t>at</w:t>
      </w:r>
      <w:r>
        <w:rPr>
          <w:lang w:val="en-GB"/>
        </w:rPr>
        <w:t xml:space="preserve"> the lower end, as the non-water filled section of the facility will likely have </w:t>
      </w:r>
      <w:r w:rsidR="00322F72">
        <w:rPr>
          <w:lang w:val="en-GB"/>
        </w:rPr>
        <w:t>lower</w:t>
      </w:r>
      <w:r>
        <w:rPr>
          <w:lang w:val="en-GB"/>
        </w:rPr>
        <w:t xml:space="preserve"> U-Values and is neglected entirely</w:t>
      </w:r>
    </w:p>
    <w:p w14:paraId="0088590C" w14:textId="78BB154C" w:rsidR="00B93E10" w:rsidRPr="00B93E10" w:rsidRDefault="001256F1" w:rsidP="00B93E10">
      <w:pPr>
        <w:pStyle w:val="ListParagraph"/>
        <w:numPr>
          <w:ilvl w:val="0"/>
          <w:numId w:val="27"/>
        </w:numPr>
        <w:ind w:right="-1"/>
        <w:rPr>
          <w:lang w:val="en-GB"/>
        </w:rPr>
      </w:pPr>
      <w:r>
        <w:rPr>
          <w:lang w:val="en-GB"/>
        </w:rPr>
        <w:t xml:space="preserve">The temperature in the fish tank is assumed </w:t>
      </w:r>
      <w:r w:rsidR="00A6610E">
        <w:rPr>
          <w:lang w:val="en-GB"/>
        </w:rPr>
        <w:t xml:space="preserve">to be </w:t>
      </w:r>
      <m:oMath>
        <m:r>
          <w:rPr>
            <w:rFonts w:ascii="Cambria Math" w:hAnsi="Cambria Math"/>
            <w:lang w:val="en-GB"/>
          </w:rPr>
          <m:t>12 °C</m:t>
        </m:r>
      </m:oMath>
      <w:r w:rsidR="00A6610E">
        <w:rPr>
          <w:lang w:val="en-GB"/>
        </w:rPr>
        <w:t>. This is optimal for rainbow</w:t>
      </w:r>
      <w:r>
        <w:rPr>
          <w:lang w:val="en-GB"/>
        </w:rPr>
        <w:t xml:space="preserve"> trout</w:t>
      </w:r>
      <w:r w:rsidR="00A6610E">
        <w:rPr>
          <w:lang w:val="en-GB"/>
        </w:rPr>
        <w:t xml:space="preserve"> </w:t>
      </w:r>
      <w:r w:rsidR="00A6610E">
        <w:rPr>
          <w:lang w:val="en-GB"/>
        </w:rPr>
        <w:fldChar w:fldCharType="begin"/>
      </w:r>
      <w:r w:rsidR="00A6610E">
        <w:rPr>
          <w:lang w:val="en-GB"/>
        </w:rPr>
        <w:instrText xml:space="preserve"> ADDIN ZOTERO_ITEM CSL_CITATION {"citationID":"FHr0D3MF","properties":{"formattedCitation":"[13]","plainCitation":"[13]","noteIndex":0},"citationItems":[{"id":376,"uris":["http://zotero.org/groups/6447497/items/IAFW6P8S"],"itemData":{"id":376,"type":"webpage","title":"Small Scale Rainbow Trout Farming - Ideal Temperature For Rainbow Trout Farming","URL":"https://sites.google.com/view/smallscalerainbowtroutfarm/ideal-temperature-for-rainbow-trout-farming","accessed":{"date-parts":[["2026",3,21]]}}}],"schema":"https://github.com/citation-style-language/schema/raw/master/csl-citation.json"} </w:instrText>
      </w:r>
      <w:r w:rsidR="00A6610E">
        <w:rPr>
          <w:lang w:val="en-GB"/>
        </w:rPr>
        <w:fldChar w:fldCharType="separate"/>
      </w:r>
      <w:r w:rsidR="00A6610E" w:rsidRPr="00A6610E">
        <w:rPr>
          <w:lang w:val="en-GB"/>
        </w:rPr>
        <w:t>[13]</w:t>
      </w:r>
      <w:r w:rsidR="00A6610E">
        <w:rPr>
          <w:lang w:val="en-GB"/>
        </w:rPr>
        <w:fldChar w:fldCharType="end"/>
      </w:r>
      <w:r>
        <w:rPr>
          <w:lang w:val="en-GB"/>
        </w:rPr>
        <w:t xml:space="preserve">, </w:t>
      </w:r>
      <w:r w:rsidR="00A6610E">
        <w:rPr>
          <w:lang w:val="en-GB"/>
        </w:rPr>
        <w:t>which are</w:t>
      </w:r>
      <w:r>
        <w:rPr>
          <w:lang w:val="en-GB"/>
        </w:rPr>
        <w:t xml:space="preserve"> commonly farmed in Nordic regions</w:t>
      </w:r>
      <w:r w:rsidR="00826EE0">
        <w:rPr>
          <w:lang w:val="en-GB"/>
        </w:rPr>
        <w:t xml:space="preserve"> </w:t>
      </w:r>
      <w:r w:rsidR="00826EE0">
        <w:rPr>
          <w:lang w:val="en-GB"/>
        </w:rPr>
        <w:fldChar w:fldCharType="begin"/>
      </w:r>
      <w:r w:rsidR="00A6610E">
        <w:rPr>
          <w:lang w:val="en-GB"/>
        </w:rPr>
        <w:instrText xml:space="preserve"> ADDIN ZOTERO_ITEM CSL_CITATION {"citationID":"s8tuasq9","properties":{"formattedCitation":"[14]","plainCitation":"[14]","noteIndex":0},"citationItems":[{"id":374,"uris":["http://zotero.org/groups/6447497/items/UHQKJDTY"],"itemData":{"id":374,"type":"webpage","abstract":"Kopiera in presentationstext","language":"en","title":"5. Marine aquaculture in the Nordics - Nordic Oceans 2050","URL":"https://pub.norden.org/nordicinnovation2025-05/5-marine-aquaculture-in-the-nordics.html","accessed":{"date-parts":[["2026",3,21]]}}}],"schema":"https://github.com/citation-style-language/schema/raw/master/csl-citation.json"} </w:instrText>
      </w:r>
      <w:r w:rsidR="00826EE0">
        <w:rPr>
          <w:lang w:val="en-GB"/>
        </w:rPr>
        <w:fldChar w:fldCharType="separate"/>
      </w:r>
      <w:r w:rsidR="00A6610E" w:rsidRPr="00A6610E">
        <w:rPr>
          <w:lang w:val="en-GB"/>
        </w:rPr>
        <w:t>[14]</w:t>
      </w:r>
      <w:r w:rsidR="00826EE0">
        <w:rPr>
          <w:lang w:val="en-GB"/>
        </w:rPr>
        <w:fldChar w:fldCharType="end"/>
      </w:r>
      <w:r w:rsidR="00A6610E">
        <w:rPr>
          <w:lang w:val="en-GB"/>
        </w:rPr>
        <w:t xml:space="preserve"> and </w:t>
      </w:r>
      <w:r>
        <w:rPr>
          <w:lang w:val="en-GB"/>
        </w:rPr>
        <w:t xml:space="preserve">are also farmed in the </w:t>
      </w:r>
      <w:r w:rsidR="0055328F">
        <w:rPr>
          <w:lang w:val="en-GB"/>
        </w:rPr>
        <w:t>project utilizing waste heat from the data centre</w:t>
      </w:r>
      <w:r w:rsidR="00990E89">
        <w:rPr>
          <w:lang w:val="en-GB"/>
        </w:rPr>
        <w:t xml:space="preserve"> </w:t>
      </w:r>
      <w:r w:rsidR="00990E89">
        <w:rPr>
          <w:lang w:val="en-GB"/>
        </w:rPr>
        <w:fldChar w:fldCharType="begin"/>
      </w:r>
      <w:r w:rsidR="00990E89">
        <w:rPr>
          <w:lang w:val="en-GB"/>
        </w:rPr>
        <w:instrText xml:space="preserve"> ADDIN ZOTERO_ITEM CSL_CITATION {"citationID":"KjzKEtpD","properties":{"formattedCitation":"[7]","plainCitation":"[7]","noteIndex":0},"citationItems":[{"id":365,"uris":["http://zotero.org/groups/6447497/items/RAACV288"],"itemData":{"id":365,"type":"post-weblog","abstract":"Data Center Waste heat from Green Mountain will be used in the world's largest land-based trout farm at Rjukan in Norway.","container-title":"Green Mountain Data Center","language":"en-US","title":"Land-based trout farm will use data center waste heat","URL":"https://greenmountain.no/land-based-trout-farm-will-use-data-center-waste-heat/","author":[{"family":"Amit","given":""}],"accessed":{"date-parts":[["2026",3,21]]},"issued":{"date-parts":[["2021",6,28]]}}}],"schema":"https://github.com/citation-style-language/schema/raw/master/csl-citation.json"} </w:instrText>
      </w:r>
      <w:r w:rsidR="00990E89">
        <w:rPr>
          <w:lang w:val="en-GB"/>
        </w:rPr>
        <w:fldChar w:fldCharType="separate"/>
      </w:r>
      <w:r w:rsidR="00990E89" w:rsidRPr="00990E89">
        <w:rPr>
          <w:lang w:val="en-GB"/>
        </w:rPr>
        <w:t>[7]</w:t>
      </w:r>
      <w:r w:rsidR="00990E89">
        <w:rPr>
          <w:lang w:val="en-GB"/>
        </w:rPr>
        <w:fldChar w:fldCharType="end"/>
      </w:r>
      <w:r w:rsidR="0055328F">
        <w:rPr>
          <w:lang w:val="en-GB"/>
        </w:rPr>
        <w:t xml:space="preserve">. </w:t>
      </w:r>
    </w:p>
    <w:p w14:paraId="45F826DD" w14:textId="7F574BE7" w:rsidR="00A6610E" w:rsidRDefault="00A6610E" w:rsidP="00A6610E">
      <w:pPr>
        <w:pStyle w:val="ListParagraph"/>
        <w:numPr>
          <w:ilvl w:val="0"/>
          <w:numId w:val="27"/>
        </w:numPr>
        <w:ind w:right="-1"/>
        <w:rPr>
          <w:lang w:val="en-GB"/>
        </w:rPr>
      </w:pPr>
      <w:r>
        <w:rPr>
          <w:lang w:val="en-GB"/>
        </w:rPr>
        <w:t xml:space="preserve">The thermal mass of the fish is assumed to be </w:t>
      </w:r>
      <w:proofErr w:type="gramStart"/>
      <w:r>
        <w:rPr>
          <w:lang w:val="en-GB"/>
        </w:rPr>
        <w:t>similar to</w:t>
      </w:r>
      <w:proofErr w:type="gramEnd"/>
      <w:r>
        <w:rPr>
          <w:lang w:val="en-GB"/>
        </w:rPr>
        <w:t xml:space="preserve"> that of water and is thus neglected.</w:t>
      </w:r>
    </w:p>
    <w:p w14:paraId="388F939A" w14:textId="77777777" w:rsidR="008248A3" w:rsidRDefault="00B93E10" w:rsidP="00C45607">
      <w:pPr>
        <w:pStyle w:val="ListParagraph"/>
        <w:numPr>
          <w:ilvl w:val="0"/>
          <w:numId w:val="27"/>
        </w:numPr>
        <w:ind w:right="-1"/>
        <w:rPr>
          <w:lang w:val="en-GB"/>
        </w:rPr>
      </w:pPr>
      <w:r>
        <w:rPr>
          <w:lang w:val="en-GB"/>
        </w:rPr>
        <w:t xml:space="preserve">The area of the fish tank envelope is estimated roughly from the geometry, which itself is estimated form images of the project utilizing waste heat from a data centre </w:t>
      </w:r>
      <w:r w:rsidR="00C45607">
        <w:rPr>
          <w:lang w:val="en-GB"/>
        </w:rPr>
        <w:fldChar w:fldCharType="begin"/>
      </w:r>
      <w:r w:rsidR="00C45607">
        <w:rPr>
          <w:lang w:val="en-GB"/>
        </w:rPr>
        <w:instrText xml:space="preserve"> ADDIN ZOTERO_ITEM CSL_CITATION {"citationID":"UFeAW7tv","properties":{"formattedCitation":"[7]","plainCitation":"[7]","noteIndex":0},"citationItems":[{"id":365,"uris":["http://zotero.org/groups/6447497/items/RAACV288"],"itemData":{"id":365,"type":"post-weblog","abstract":"Data Center Waste heat from Green Mountain will be used in the world's largest land-based trout farm at Rjukan in Norway.","container-title":"Green Mountain Data Center","language":"en-US","title":"Land-based trout farm will use data center waste heat","URL":"https://greenmountain.no/land-based-trout-farm-will-use-data-center-waste-heat/","author":[{"family":"Amit","given":""}],"accessed":{"date-parts":[["2026",3,21]]},"issued":{"date-parts":[["2021",6,28]]}}}],"schema":"https://github.com/citation-style-language/schema/raw/master/csl-citation.json"} </w:instrText>
      </w:r>
      <w:r w:rsidR="00C45607">
        <w:rPr>
          <w:lang w:val="en-GB"/>
        </w:rPr>
        <w:fldChar w:fldCharType="separate"/>
      </w:r>
      <w:r w:rsidR="00C45607" w:rsidRPr="00C45607">
        <w:rPr>
          <w:lang w:val="en-GB"/>
        </w:rPr>
        <w:t>[7]</w:t>
      </w:r>
      <w:r w:rsidR="00C45607">
        <w:rPr>
          <w:lang w:val="en-GB"/>
        </w:rPr>
        <w:fldChar w:fldCharType="end"/>
      </w:r>
      <w:r w:rsidR="00C45607">
        <w:rPr>
          <w:lang w:val="en-GB"/>
        </w:rPr>
        <w:t xml:space="preserve">. </w:t>
      </w:r>
    </w:p>
    <w:p w14:paraId="24A5E22E" w14:textId="14F91BA9" w:rsidR="00B93E10" w:rsidRPr="008248A3" w:rsidRDefault="00C45607" w:rsidP="008248A3">
      <w:pPr>
        <w:ind w:right="-1"/>
        <w:rPr>
          <w:lang w:val="en-GB"/>
        </w:rPr>
      </w:pPr>
      <w:r w:rsidRPr="008248A3">
        <w:rPr>
          <w:lang w:val="en-GB"/>
        </w:rPr>
        <w:t xml:space="preserve">From the proportional lengths of the </w:t>
      </w:r>
      <w:r w:rsidR="008248A3">
        <w:rPr>
          <w:lang w:val="en-GB"/>
        </w:rPr>
        <w:t xml:space="preserve">rectangular </w:t>
      </w:r>
      <w:r w:rsidRPr="008248A3">
        <w:rPr>
          <w:lang w:val="en-GB"/>
        </w:rPr>
        <w:t>prism and the volume calculated during fish tank sizing, the lengths of the sides can be calculated:</w:t>
      </w:r>
    </w:p>
    <w:p w14:paraId="2FCB4964" w14:textId="7CB1BC65" w:rsidR="00C45607" w:rsidRDefault="00C45607" w:rsidP="00C45607">
      <w:pPr>
        <w:pStyle w:val="ListParagraph"/>
        <w:ind w:right="-1"/>
        <w:rPr>
          <w:lang w:val="en-GB"/>
        </w:rPr>
      </w:pPr>
      <m:oMathPara>
        <m:oMath>
          <m:r>
            <w:rPr>
              <w:rFonts w:ascii="Cambria Math" w:hAnsi="Cambria Math"/>
              <w:lang w:val="en-GB"/>
            </w:rPr>
            <m:t>20H=L;4H=W</m:t>
          </m:r>
        </m:oMath>
      </m:oMathPara>
    </w:p>
    <w:p w14:paraId="329F80A8" w14:textId="590A3267" w:rsidR="00C45607" w:rsidRPr="00214580" w:rsidRDefault="00214580" w:rsidP="00C45607">
      <w:pPr>
        <w:ind w:left="360" w:right="-1"/>
        <w:rPr>
          <w:lang w:val="en-GB"/>
        </w:rPr>
      </w:pPr>
      <m:oMathPara>
        <m:oMath>
          <m:r>
            <w:rPr>
              <w:rFonts w:ascii="Cambria Math" w:hAnsi="Cambria Math"/>
              <w:lang w:val="en-GB"/>
            </w:rPr>
            <m:t>80</m:t>
          </m:r>
          <m:sSup>
            <m:sSupPr>
              <m:ctrlPr>
                <w:rPr>
                  <w:rFonts w:ascii="Cambria Math" w:hAnsi="Cambria Math"/>
                  <w:i/>
                  <w:lang w:val="en-GB"/>
                </w:rPr>
              </m:ctrlPr>
            </m:sSupPr>
            <m:e>
              <m:r>
                <w:rPr>
                  <w:rFonts w:ascii="Cambria Math" w:hAnsi="Cambria Math"/>
                  <w:lang w:val="en-GB"/>
                </w:rPr>
                <m:t>H</m:t>
              </m:r>
            </m:e>
            <m:sup>
              <m:r>
                <w:rPr>
                  <w:rFonts w:ascii="Cambria Math" w:hAnsi="Cambria Math"/>
                  <w:lang w:val="en-GB"/>
                </w:rPr>
                <m:t>3</m:t>
              </m:r>
            </m:sup>
          </m:sSup>
          <m:r>
            <w:rPr>
              <w:rFonts w:ascii="Cambria Math" w:hAnsi="Cambria Math"/>
              <w:lang w:val="en-GB"/>
            </w:rPr>
            <m:t xml:space="preserve">=21 046.86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3</m:t>
              </m:r>
            </m:sup>
          </m:sSup>
        </m:oMath>
      </m:oMathPara>
    </w:p>
    <w:p w14:paraId="68B93322" w14:textId="3DD3C0CB" w:rsidR="00214580" w:rsidRPr="00C45607" w:rsidRDefault="00214580" w:rsidP="00C45607">
      <w:pPr>
        <w:ind w:left="360" w:right="-1"/>
        <w:rPr>
          <w:lang w:val="en-GB"/>
        </w:rPr>
      </w:pPr>
      <m:oMathPara>
        <m:oMath>
          <m:r>
            <w:rPr>
              <w:rFonts w:ascii="Cambria Math" w:hAnsi="Cambria Math"/>
              <w:lang w:val="en-GB"/>
            </w:rPr>
            <m:t>H=</m:t>
          </m:r>
          <m:rad>
            <m:radPr>
              <m:ctrlPr>
                <w:rPr>
                  <w:rFonts w:ascii="Cambria Math" w:hAnsi="Cambria Math"/>
                  <w:i/>
                  <w:lang w:val="en-GB"/>
                </w:rPr>
              </m:ctrlPr>
            </m:radPr>
            <m:deg>
              <m:r>
                <w:rPr>
                  <w:rFonts w:ascii="Cambria Math" w:hAnsi="Cambria Math"/>
                  <w:lang w:val="en-GB"/>
                </w:rPr>
                <m:t>3</m:t>
              </m:r>
            </m:deg>
            <m:e>
              <m:f>
                <m:fPr>
                  <m:ctrlPr>
                    <w:rPr>
                      <w:rFonts w:ascii="Cambria Math" w:hAnsi="Cambria Math"/>
                      <w:i/>
                      <w:lang w:val="en-GB"/>
                    </w:rPr>
                  </m:ctrlPr>
                </m:fPr>
                <m:num>
                  <m:r>
                    <w:rPr>
                      <w:rFonts w:ascii="Cambria Math" w:hAnsi="Cambria Math"/>
                      <w:lang w:val="en-GB"/>
                    </w:rPr>
                    <m:t xml:space="preserve">21046.86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3</m:t>
                      </m:r>
                    </m:sup>
                  </m:sSup>
                </m:num>
                <m:den>
                  <m:r>
                    <w:rPr>
                      <w:rFonts w:ascii="Cambria Math" w:hAnsi="Cambria Math"/>
                      <w:lang w:val="en-GB"/>
                    </w:rPr>
                    <m:t>80</m:t>
                  </m:r>
                </m:den>
              </m:f>
            </m:e>
          </m:rad>
          <m:r>
            <w:rPr>
              <w:rFonts w:ascii="Cambria Math" w:hAnsi="Cambria Math"/>
              <w:lang w:val="en-GB"/>
            </w:rPr>
            <m:t>=6.41 m;W=25.63 m;L=128.15 m</m:t>
          </m:r>
        </m:oMath>
      </m:oMathPara>
    </w:p>
    <w:p w14:paraId="006ECFE1" w14:textId="77777777" w:rsidR="008248A3" w:rsidRDefault="008248A3" w:rsidP="008248A3">
      <w:pPr>
        <w:ind w:right="-1"/>
        <w:rPr>
          <w:lang w:val="en-GB"/>
        </w:rPr>
      </w:pPr>
    </w:p>
    <w:p w14:paraId="7FDD8C3F" w14:textId="03959A62" w:rsidR="00C45607" w:rsidRDefault="008248A3" w:rsidP="000818AF">
      <w:pPr>
        <w:ind w:right="-1"/>
        <w:rPr>
          <w:lang w:val="en-GB"/>
        </w:rPr>
      </w:pPr>
      <w:r>
        <w:rPr>
          <w:lang w:val="en-GB"/>
        </w:rPr>
        <w:t xml:space="preserve">The area is calculated from the length of the </w:t>
      </w:r>
      <w:proofErr w:type="gramStart"/>
      <w:r>
        <w:rPr>
          <w:lang w:val="en-GB"/>
        </w:rPr>
        <w:t>sides</w:t>
      </w:r>
      <w:proofErr w:type="gramEnd"/>
      <w:r>
        <w:rPr>
          <w:lang w:val="en-GB"/>
        </w:rPr>
        <w:t xml:space="preserve"> and the heat loss can be calculated using the area, the temperature difference and the assumed U-Values.</w:t>
      </w:r>
      <w:r w:rsidR="00A3552F">
        <w:rPr>
          <w:lang w:val="en-GB"/>
        </w:rPr>
        <w:t xml:space="preserve"> </w:t>
      </w:r>
    </w:p>
    <w:p w14:paraId="26C2E7C5" w14:textId="4809BA34" w:rsidR="008A4546" w:rsidRDefault="008A4546" w:rsidP="008E310C">
      <w:pPr>
        <w:pStyle w:val="Heading2"/>
      </w:pPr>
      <w:bookmarkStart w:id="15" w:name="_Toc225725599"/>
      <w:r>
        <w:t>Vertical Farm Design</w:t>
      </w:r>
      <w:bookmarkEnd w:id="15"/>
    </w:p>
    <w:p w14:paraId="071208CE" w14:textId="24FEB791" w:rsidR="008A4546" w:rsidRDefault="00BF3117" w:rsidP="008A4546">
      <w:pPr>
        <w:rPr>
          <w:lang w:val="en-GB" w:eastAsia="en-US"/>
        </w:rPr>
      </w:pPr>
      <w:r>
        <w:rPr>
          <w:lang w:val="en-GB" w:eastAsia="en-US"/>
        </w:rPr>
        <w:t xml:space="preserve">The vertical farm is designed by </w:t>
      </w:r>
      <w:r w:rsidR="000868AC">
        <w:rPr>
          <w:lang w:val="en-GB" w:eastAsia="en-US"/>
        </w:rPr>
        <w:t>estimating</w:t>
      </w:r>
      <w:r>
        <w:rPr>
          <w:lang w:val="en-GB" w:eastAsia="en-US"/>
        </w:rPr>
        <w:t xml:space="preserve"> the maximum volume</w:t>
      </w:r>
      <w:r w:rsidR="000868AC">
        <w:rPr>
          <w:lang w:val="en-GB" w:eastAsia="en-US"/>
        </w:rPr>
        <w:t>, within sensible limits,</w:t>
      </w:r>
      <w:r>
        <w:rPr>
          <w:lang w:val="en-GB" w:eastAsia="en-US"/>
        </w:rPr>
        <w:t xml:space="preserve"> from the </w:t>
      </w:r>
      <w:r w:rsidR="000868AC">
        <w:rPr>
          <w:lang w:val="en-GB" w:eastAsia="en-US"/>
        </w:rPr>
        <w:t xml:space="preserve">calculated </w:t>
      </w:r>
      <w:r>
        <w:rPr>
          <w:lang w:val="en-GB" w:eastAsia="en-US"/>
        </w:rPr>
        <w:t xml:space="preserve">maximum possible area. The maximum possible area is itself calculated form an assumed </w:t>
      </w:r>
      <w:r w:rsidR="000868AC">
        <w:rPr>
          <w:lang w:val="en-GB" w:eastAsia="en-US"/>
        </w:rPr>
        <w:t>U-value</w:t>
      </w:r>
      <w:r>
        <w:rPr>
          <w:lang w:val="en-GB" w:eastAsia="en-US"/>
        </w:rPr>
        <w:t xml:space="preserve">, a design temperature and the available excess heat after </w:t>
      </w:r>
      <w:r w:rsidR="000868AC">
        <w:rPr>
          <w:lang w:val="en-GB" w:eastAsia="en-US"/>
        </w:rPr>
        <w:t xml:space="preserve">subtraction of </w:t>
      </w:r>
      <w:r>
        <w:rPr>
          <w:lang w:val="en-GB" w:eastAsia="en-US"/>
        </w:rPr>
        <w:t>the heat-losses from the fish tank. The actual size of the greenhouse depends on the thermal capacity of the heat-storage</w:t>
      </w:r>
      <w:r w:rsidR="000868AC">
        <w:rPr>
          <w:lang w:val="en-GB" w:eastAsia="en-US"/>
        </w:rPr>
        <w:t>, which is not sized in this simulation design</w:t>
      </w:r>
      <w:r>
        <w:rPr>
          <w:lang w:val="en-GB" w:eastAsia="en-US"/>
        </w:rPr>
        <w:t>. The calculation is based on the following assumptions/data:</w:t>
      </w:r>
    </w:p>
    <w:p w14:paraId="4F03F445" w14:textId="35A80757" w:rsidR="000818AF" w:rsidRDefault="000818AF" w:rsidP="000818AF">
      <w:pPr>
        <w:pStyle w:val="ListParagraph"/>
        <w:numPr>
          <w:ilvl w:val="0"/>
          <w:numId w:val="27"/>
        </w:numPr>
        <w:ind w:right="-1"/>
        <w:rPr>
          <w:lang w:val="en-GB"/>
        </w:rPr>
      </w:pPr>
      <w:r w:rsidRPr="000818AF">
        <w:rPr>
          <w:lang w:val="en-GB" w:eastAsia="en-US"/>
        </w:rPr>
        <w:t xml:space="preserve">Although data on the design temperature in </w:t>
      </w:r>
      <w:proofErr w:type="spellStart"/>
      <w:r w:rsidRPr="000818AF">
        <w:rPr>
          <w:lang w:val="en-GB" w:eastAsia="en-US"/>
        </w:rPr>
        <w:t>Berlevag</w:t>
      </w:r>
      <w:proofErr w:type="spellEnd"/>
      <w:r w:rsidRPr="000818AF">
        <w:rPr>
          <w:lang w:val="en-GB" w:eastAsia="en-US"/>
        </w:rPr>
        <w:t xml:space="preserve"> could not be found, </w:t>
      </w:r>
      <m:oMath>
        <m:r>
          <w:rPr>
            <w:rFonts w:ascii="Cambria Math" w:hAnsi="Cambria Math"/>
            <w:lang w:val="en-GB"/>
          </w:rPr>
          <m:t>-14 °C</m:t>
        </m:r>
      </m:oMath>
      <w:r w:rsidRPr="000818AF">
        <w:rPr>
          <w:lang w:val="en-GB"/>
        </w:rPr>
        <w:t xml:space="preserve"> is selected as a conservative </w:t>
      </w:r>
      <w:r>
        <w:rPr>
          <w:lang w:val="en-GB"/>
        </w:rPr>
        <w:t xml:space="preserve">assumption based on weather data </w:t>
      </w:r>
      <w:r>
        <w:rPr>
          <w:lang w:val="en-GB"/>
        </w:rPr>
        <w:fldChar w:fldCharType="begin"/>
      </w:r>
      <w:r>
        <w:rPr>
          <w:lang w:val="en-GB"/>
        </w:rPr>
        <w:instrText xml:space="preserve"> ADDIN ZOTERO_ITEM CSL_CITATION {"citationID":"572OG7OJ","properties":{"formattedCitation":"[15]","plainCitation":"[15]","noteIndex":0},"citationItems":[{"id":384,"uris":["http://zotero.org/groups/6447497/items/P5NJIHDH"],"itemData":{"id":384,"type":"webpage","title":"Berlevåg Climate, Weather By Month, Average Temperature (Norway) - Weather Spark","URL":"https://weatherspark.com/y/96283/Average-Weather-in-Berlev%C3%A5g-Norway-Year-Round","accessed":{"date-parts":[["2026",3,22]]}}}],"schema":"https://github.com/citation-style-language/schema/raw/master/csl-citation.json"} </w:instrText>
      </w:r>
      <w:r>
        <w:rPr>
          <w:lang w:val="en-GB"/>
        </w:rPr>
        <w:fldChar w:fldCharType="separate"/>
      </w:r>
      <w:r w:rsidRPr="000818AF">
        <w:rPr>
          <w:lang w:val="en-GB"/>
        </w:rPr>
        <w:t>[15]</w:t>
      </w:r>
      <w:r>
        <w:rPr>
          <w:lang w:val="en-GB"/>
        </w:rPr>
        <w:fldChar w:fldCharType="end"/>
      </w:r>
      <w:r>
        <w:rPr>
          <w:lang w:val="en-GB"/>
        </w:rPr>
        <w:t xml:space="preserve">. </w:t>
      </w:r>
    </w:p>
    <w:p w14:paraId="0922404C" w14:textId="1A50C692" w:rsidR="000818AF" w:rsidRPr="000818AF" w:rsidRDefault="000818AF" w:rsidP="000818AF">
      <w:pPr>
        <w:pStyle w:val="ListParagraph"/>
        <w:numPr>
          <w:ilvl w:val="1"/>
          <w:numId w:val="27"/>
        </w:numPr>
        <w:ind w:right="-1"/>
        <w:rPr>
          <w:lang w:val="en-GB"/>
        </w:rPr>
      </w:pPr>
      <w:r w:rsidRPr="000818AF">
        <w:rPr>
          <w:lang w:val="en-GB"/>
        </w:rPr>
        <w:lastRenderedPageBreak/>
        <w:t xml:space="preserve">The simulation calculates a heat loss of </w:t>
      </w:r>
      <m:oMath>
        <m:r>
          <w:rPr>
            <w:rFonts w:ascii="Cambria Math" w:hAnsi="Cambria Math"/>
            <w:lang w:val="en-GB"/>
          </w:rPr>
          <m:t>0.1332 MW</m:t>
        </m:r>
      </m:oMath>
      <w:r w:rsidR="00DD7D88">
        <w:rPr>
          <w:lang w:val="en-GB"/>
        </w:rPr>
        <w:t xml:space="preserve"> </w:t>
      </w:r>
      <w:r w:rsidRPr="000818AF">
        <w:rPr>
          <w:lang w:val="en-GB"/>
        </w:rPr>
        <w:t xml:space="preserve">at an outdoor temperature of </w:t>
      </w:r>
      <m:oMath>
        <m:r>
          <w:rPr>
            <w:rFonts w:ascii="Cambria Math" w:hAnsi="Cambria Math"/>
            <w:lang w:val="en-GB"/>
          </w:rPr>
          <m:t>-14 °C</m:t>
        </m:r>
      </m:oMath>
      <w:r>
        <w:rPr>
          <w:lang w:val="en-GB"/>
        </w:rPr>
        <w:t xml:space="preserve"> for the fish tank</w:t>
      </w:r>
      <w:r w:rsidR="00DD7D88">
        <w:rPr>
          <w:lang w:val="en-GB"/>
        </w:rPr>
        <w:t xml:space="preserve"> and a power input of </w:t>
      </w:r>
      <m:oMath>
        <m:r>
          <w:rPr>
            <w:rFonts w:ascii="Cambria Math" w:hAnsi="Cambria Math"/>
            <w:lang w:val="en-GB"/>
          </w:rPr>
          <m:t>1.305 MW</m:t>
        </m:r>
      </m:oMath>
      <w:r w:rsidR="00DD7D88">
        <w:rPr>
          <w:lang w:val="en-GB"/>
        </w:rPr>
        <w:t xml:space="preserve"> (the average power input based on </w:t>
      </w:r>
      <w:r w:rsidR="00D80F30">
        <w:rPr>
          <w:lang w:val="en-GB"/>
        </w:rPr>
        <w:t>capacity, capacity factor and efficiency)</w:t>
      </w:r>
      <w:r w:rsidR="00DD7D88">
        <w:rPr>
          <w:lang w:val="en-GB"/>
        </w:rPr>
        <w:t xml:space="preserve"> , leaving</w:t>
      </w:r>
      <w:r w:rsidR="00D80F30">
        <w:rPr>
          <w:lang w:val="en-GB"/>
        </w:rPr>
        <w:t xml:space="preserve"> approximately</w:t>
      </w:r>
      <w:r w:rsidR="00DD7D88">
        <w:rPr>
          <w:lang w:val="en-GB"/>
        </w:rPr>
        <w:t xml:space="preserve"> </w:t>
      </w:r>
      <m:oMath>
        <m:r>
          <w:rPr>
            <w:rFonts w:ascii="Cambria Math" w:hAnsi="Cambria Math"/>
            <w:lang w:val="en-GB"/>
          </w:rPr>
          <m:t>0.2582 MW</m:t>
        </m:r>
      </m:oMath>
      <w:r w:rsidR="00D80F30">
        <w:rPr>
          <w:lang w:val="en-GB"/>
        </w:rPr>
        <w:t xml:space="preserve"> to be dissipated from the vertical farm (based on calculations in the simulation).</w:t>
      </w:r>
    </w:p>
    <w:p w14:paraId="534BB29A" w14:textId="03C42416" w:rsidR="00D32C2D" w:rsidRPr="000868AC" w:rsidRDefault="00D80F30" w:rsidP="000868AC">
      <w:pPr>
        <w:pStyle w:val="ListParagraph"/>
        <w:numPr>
          <w:ilvl w:val="0"/>
          <w:numId w:val="27"/>
        </w:numPr>
        <w:rPr>
          <w:lang w:val="en-GB" w:eastAsia="en-US"/>
        </w:rPr>
      </w:pPr>
      <w:r>
        <w:rPr>
          <w:lang w:val="en-GB" w:eastAsia="en-US"/>
        </w:rPr>
        <w:t>The</w:t>
      </w:r>
      <w:r w:rsidR="00D32C2D">
        <w:rPr>
          <w:lang w:val="en-GB" w:eastAsia="en-US"/>
        </w:rPr>
        <w:t xml:space="preserve"> vertical farm is designed to grow lettuce, as is the case in the </w:t>
      </w:r>
      <w:proofErr w:type="spellStart"/>
      <w:r w:rsidR="00D32C2D">
        <w:rPr>
          <w:lang w:val="en-GB" w:eastAsia="en-US"/>
        </w:rPr>
        <w:t>Berlevag</w:t>
      </w:r>
      <w:proofErr w:type="spellEnd"/>
      <w:r w:rsidR="00D32C2D">
        <w:rPr>
          <w:lang w:val="en-GB" w:eastAsia="en-US"/>
        </w:rPr>
        <w:t xml:space="preserve"> project </w:t>
      </w:r>
      <w:r w:rsidR="00D32C2D">
        <w:rPr>
          <w:lang w:val="en-GB" w:eastAsia="en-US"/>
        </w:rPr>
        <w:fldChar w:fldCharType="begin"/>
      </w:r>
      <w:r w:rsidR="00D32C2D">
        <w:rPr>
          <w:lang w:val="en-GB" w:eastAsia="en-US"/>
        </w:rPr>
        <w:instrText xml:space="preserve"> ADDIN ZOTERO_ITEM CSL_CITATION {"citationID":"gAa51JEF","properties":{"formattedCitation":"[16]","plainCitation":"[16]","noteIndex":0},"citationItems":[{"id":386,"uris":["http://zotero.org/groups/6447497/items/WP4TGPHP"],"itemData":{"id":386,"type":"webpage","abstract":"Visiting Berlevåg: Winds of Change.","container-title":"Arctic Economic Council","language":"en-US","title":"Visiting Berlevåg: Winds of Change","title-short":"Visiting Berlevåg","URL":"https://arcticeconomiccouncil.com/news/winds-of-change/","accessed":{"date-parts":[["2026",3,22]]},"issued":{"date-parts":[["2021",8,24]]}}}],"schema":"https://github.com/citation-style-language/schema/raw/master/csl-citation.json"} </w:instrText>
      </w:r>
      <w:r w:rsidR="00D32C2D">
        <w:rPr>
          <w:lang w:val="en-GB" w:eastAsia="en-US"/>
        </w:rPr>
        <w:fldChar w:fldCharType="separate"/>
      </w:r>
      <w:r w:rsidR="00D32C2D" w:rsidRPr="00D32C2D">
        <w:rPr>
          <w:lang w:val="en-GB" w:eastAsia="en-US"/>
        </w:rPr>
        <w:t>[16]</w:t>
      </w:r>
      <w:r w:rsidR="00D32C2D">
        <w:rPr>
          <w:lang w:val="en-GB" w:eastAsia="en-US"/>
        </w:rPr>
        <w:fldChar w:fldCharType="end"/>
      </w:r>
      <w:r w:rsidR="00D32C2D">
        <w:rPr>
          <w:lang w:val="en-GB" w:eastAsia="en-US"/>
        </w:rPr>
        <w:t>.</w:t>
      </w:r>
      <w:r w:rsidR="000868AC">
        <w:rPr>
          <w:lang w:val="en-GB" w:eastAsia="en-US"/>
        </w:rPr>
        <w:t xml:space="preserve"> </w:t>
      </w:r>
      <w:r w:rsidR="00D32C2D" w:rsidRPr="000868AC">
        <w:rPr>
          <w:lang w:val="en-GB" w:eastAsia="en-US"/>
        </w:rPr>
        <w:t xml:space="preserve">The optimal growing temperature for lettuce and thus the indoor temperature of the vertical farm is assumed to be </w:t>
      </w:r>
      <m:oMath>
        <m:r>
          <w:rPr>
            <w:rFonts w:ascii="Cambria Math" w:hAnsi="Cambria Math"/>
            <w:lang w:val="en-GB" w:eastAsia="en-US"/>
          </w:rPr>
          <m:t>17°C</m:t>
        </m:r>
      </m:oMath>
      <w:r w:rsidR="00D32C2D" w:rsidRPr="000868AC">
        <w:rPr>
          <w:lang w:val="en-GB" w:eastAsia="en-US"/>
        </w:rPr>
        <w:t xml:space="preserve"> </w:t>
      </w:r>
      <w:r w:rsidR="00D32C2D" w:rsidRPr="000868AC">
        <w:rPr>
          <w:lang w:val="en-GB" w:eastAsia="en-US"/>
        </w:rPr>
        <w:fldChar w:fldCharType="begin"/>
      </w:r>
      <w:r w:rsidR="00D32C2D" w:rsidRPr="000868AC">
        <w:rPr>
          <w:lang w:val="en-GB" w:eastAsia="en-US"/>
        </w:rPr>
        <w:instrText xml:space="preserve"> ADDIN ZOTERO_ITEM CSL_CITATION {"citationID":"hlnBWBkD","properties":{"formattedCitation":"[17]","plainCitation":"[17]","noteIndex":0},"citationItems":[{"id":388,"uris":["http://zotero.org/groups/6447497/items/Y5F88AU2"],"itemData":{"id":388,"type":"webpage","abstract":"&lt;table align=\"right\" width=\"300\"&gt;\n  &lt;tr&gt;\n    &lt;td&gt;&lt;table align=\"right\" width=\"300\" border=\"1\"&gt;  \n      &lt;tr&gt;\n        &lt;td&gt;&lt;a href=\"/products/buttercrunch-bibb-butterhead-lettuce/\"&gt;&lt;img src=\"/media/products/width-400/lettuce-buttercrunch-11c960c52a0868288a5bd1790802098f.jpg\" alt=\"Buttercrunch Bibb Lettuce\" width=\"300\" hspace=\"4\" vspace=\"4\" /&gt;&lt;/a&gt;&lt;/td&gt;\n       &lt;/tr&gt;\n    &lt;tr&gt;&lt;td&gt;&lt;i&gt;&lt;center&gt;&lt;a href=\"/products/buttercrunch-bibb-butterhead-lettuce/\" style=\"color:black;text-decoration:none\"&gt;Buttercrunch Bibb Lettuce&lt;/a&gt;&lt;/center&gt;&lt;/i&gt;&lt;/a&gt;&lt;/td&gt;&lt;/tr&gt;\n  &lt;/tr&gt;\n    &lt;/table&gt;&lt;/td&gt;\n&lt;tr&gt;\n&lt;td&gt;&lt;table align=\"right\" width=\"300\" border=\"1\"&gt;  \n\t&lt;tr&gt;&lt;td&gt;&lt;img src=\"/images/culture/seedlings/lettuce-seedlings.jpg\" alt=\"Lettuce Seedlings\" width=\"300\" hspace=\"4\" vspace=\"4\" /&gt;&lt;/td&gt;&lt;/tr&gt;\n  &lt;tr&gt;&lt;td&gt;&lt;i&gt;&lt;center&gt;&lt;span style=\"color:black;text-decoration:none\"&gt;The largest of these lettuce seedlings are developing their first true leaves.&lt;/span&gt;&lt;/center&gt;&lt;/i&gt;&lt;/td&gt;&lt;/tr&gt;\n\n&lt;/table&gt;\n&lt;/td&gt;\n&lt;/tr&gt;\n&lt;/table&gt;&lt;p&gt;&lt;em&gt;Lactuca sativa&lt;/em&gt;&lt;/p&gt;\n&lt;p&gt;&lt;b&gt;How to Grow:&lt;/b&gt; Lettuce is a cool-weather crop that thrives in the temperature range\n  60-65 degrees F, and if thoroughly hardened, most varieties survive temperatures as\n  low as 20 degrees F. Cold-adapted varieties survive much lower temperatures. Seed\n  germinates best at about 75 degrees F. Lettuce seed will germinate at a temperature\n  as low as 40 degrees F. Early spring plantings should be made as hardened transplants\n  from seed started one month before setting outdoors. Later plantings can be direct-seeded. Sow seed 1/4&amp;quot; deep and thin to 10-16&amp;quot; apart depending\n  on the variety. Loose-leaf varieties may be planted more closely but\n  good air circulation should be maintained around the plants. Soil should be\n  cool and moist during the germination period. &lt;/p&gt;\n&lt;p&gt;&lt;b&gt;Germination Notes:&lt;/b&gt; If the\n  temperature exceeds 80 degrees F lettuce will often fail to germinate. Lettuce can be\n  planted during late summer or early fall while the days are still hot provided\n  that the seeds are germinated in the refrigerator for 4-6 days. Another method\n  is to soak seed in 10% bleach for 2 hours at 40-60 degrees F followed by 4 water rinses.\n  This method enhances both the speed and amount of germination. One more\n  method is to keep soil cool with burlap or boards; remove cover promptly\n  after germination to keep grasshoppers and other pests from enjoying the\n  shaded tender sprouts! &lt;/p&gt;\n&lt;p&gt;&lt;b&gt;Bolt Resistance:&lt;/b&gt; Resistance to bolting is highest\n  with loose-leaf lettuce, followed in order by romaine, butterhead, and bibb,\n  and crisphead. Lettuce bolts more readily if exposed to temperatures below\n  50 degrees F during the 2- to 3-leaf stage (the first three weeks after germination).\n  Thus, spring lettuce is best started indoors and transplanted out at least 3\n  weeks after sowing. Before the days become hot, mulch the plants to keep\n  the root temperature cool. In deep summer heat it's difficult to mature quality lettuce--heads become smaller and less sweet--at that\ntime of year, cucumber and tomato salads are the easiest!&lt;/p&gt;\n&lt;p&gt;&lt;b&gt;Harvest and Flavor Notes:&lt;/b&gt; The glucose content\n  of lettuce harvested in the morning may be 2-1/2 times greater than lettuce\n  harvested in the early afternoon. For best quality and maximum sweetness\n  harvest by 7-8 am, especially in summer. &lt;/p&gt;\n&lt;p&gt;&lt;b&gt;Greenhouse Note:&lt;/b&gt; Use heat-tolerant, loose leaf or bibb\n  types. &lt;/p&gt;\n&lt;p&gt;&lt;b&gt;Insect Pests and Diseases:&lt;/b&gt; In the greenhouse, control aphids by means\n  of ladybugs, sticky yellow traps or by insecticidal soap. Maintain good air\n  circulation around plants to reduce disease. &lt;/p&gt;\n&lt;p&gt;&lt;b&gt;Maturity Dates:&lt;/b&gt; Dates are from\n  direct seeding. Subtract 15-20 days for dates from transplanting. &lt;/p&gt;\n&lt;p&gt;&lt;b&gt;Seed Savers:&lt;/b&gt;\n  Isolate varieties by a minimum of 12' for home use. For pure seed isolate\n  varieties a minimum of 25-50'. &lt;/p&gt;\n&lt;p&gt;&lt;b&gt;Packet:&lt;/b&gt; 0.5g unless stated (approximately 400-625\n  seeds, depending on variety) sows 30' direct seeded or 175' as transplants.&lt;/p&gt;\n&lt;p&gt;&lt;a href=\"/categories/lettuce/\"&gt;All Our Lettuce varieties&lt;/a&gt;&lt;/p&gt;\n&lt;p&gt;&lt;b&gt;Extend Your Lettuce Season&lt;/b&gt;: Begin lettuce production early and keep\n  it going later in the season by covering plants with a Reemay blanket\n  (p. 87). Extend your harvest into early summer with this technique:\n  plant tall vegetables in north-south rows and plant heat-resistant lettuce\n  underneath the leaf canopy so that it is shaded during the hottest portion\n  of the day. Corn planted in rows 4 feet apart or pole beans on a fence\n  or trellis is ideal. Interplanting lettuce with bush squash also gives good\n  results. Mulch the lettuce well, keep well watered and enjoy!&lt;/p&gt;\n&lt;hr&gt;\n&lt;p&gt;&lt;strong&gt;Romaine (Cos) Lettuce&lt;/strong&gt;&lt;/p&gt;\n&lt;p&gt;Romaine lettuce produces upright, elongated tall heads with thick succulent\n  ribs and distinctively flavored long thick crinkled leaves. Moderately\n  tolerant of heat and shade, romaine does best in a loose fertile soil, and\n  is the most nutritious type of lettuce.&lt;/p&gt;\n&lt;p&gt;Buttercos lettuce has the characteristics of both butterhead and cos.&lt;/p&gt;\n&lt;p&gt;&lt;a href=\"/categories/romaine-cos-lettuce/\"&gt;Romaine (Cos) Lettuce varieties&lt;/a&gt;&lt;/p&gt;\n&lt;p&gt;&lt;strong&gt;Loose-Leaf Lettuce&lt;/strong&gt;&lt;/p&gt;\n&lt;p&gt;Loose-leaf lettuce is a non-heading type of lettuce, second to romaine in\n  nutritional value, and generally the easiest type for gardeners to grow. As a\n  group it is the most forgiving of poor soil, is generally more heat-tolerant,\n  and contains the largest diversity of attractive heirlooms.&lt;/p&gt;\n&lt;p&gt;&lt;a href=\"/categories/loose-leaf-lettuce/\"&gt;Loose-Leaf Lettuce varieties&lt;/a&gt;&lt;/p&gt;\n&lt;p&gt;&lt;strong&gt;Bibb (Butterhead) Lettuce&lt;/strong&gt;&lt;/p&gt;\n&lt;p&gt;Bibb lettuce is more tolerant of hot weather than crisphead lettuce.\n  As a group it is best for cooler regions, with some notable exceptions.\n  Intermediate in nutritional value, it has small loose green heads with\n  blanched yellow interiors and thin, soft-textured leaves.&lt;/p&gt;\n&lt;p&gt;&lt;a href=\"/categories/bibb-butterhead-lettuce/\"&gt;Bibb (Butterhead) Lettuce varieties&lt;/a&gt;&lt;/p&gt;\n&lt;p&gt;&lt;strong&gt;Crisphead &amp;amp; Batavian Lettuce&lt;/strong&gt;&lt;/p&gt;\n&lt;p&gt;Crisphead lettuce is the most popular type, appreciated for its tightly\n  folded blanched crisp leaves, though less nutritious than other types.\n  Because it is harder to grow to perfection, we offer varieties that are more\n  adapted for hot regions. Crisphead lettuce should be set out early in the\n  season since it requires a long cool season. If heads have not formed\n  by late spring, shading with cheesecloth or screening is recommended.&lt;/p&gt;\n&lt;p&gt;&lt;a href=\"/categories/crisphead-batvian-lettuce/\"&gt;Crisphead &amp;amp; Batavian Lettuce varieties&lt;/a&gt;&lt;/p&gt;\n&lt;p&gt; &lt;a href=\"/growing-guides/\"&gt;All Our Growing Guides&lt;/a&gt;&lt;/p&gt;\n\n\n&lt;a href=\"http://www.southernexposure.com/index.php?main_page=product_info&amp;amp;cPath=3_57_138&amp;amp;products_id=978\"&gt;&lt;/a&gt;\n&lt;p&gt;","container-title":"Southern Exposure Seed Exchange","language":"en-US","title":"Lettuce Growing Guide","URL":"https://www.southernexposure.com/lettuce-growing-guide/","accessed":{"date-parts":[["2026",3,22]]}}}],"schema":"https://github.com/citation-style-language/schema/raw/master/csl-citation.json"} </w:instrText>
      </w:r>
      <w:r w:rsidR="00D32C2D" w:rsidRPr="000868AC">
        <w:rPr>
          <w:lang w:val="en-GB" w:eastAsia="en-US"/>
        </w:rPr>
        <w:fldChar w:fldCharType="separate"/>
      </w:r>
      <w:r w:rsidR="00D32C2D" w:rsidRPr="000868AC">
        <w:rPr>
          <w:lang w:val="en-GB" w:eastAsia="en-US"/>
        </w:rPr>
        <w:t>[17]</w:t>
      </w:r>
      <w:r w:rsidR="00D32C2D" w:rsidRPr="000868AC">
        <w:rPr>
          <w:lang w:val="en-GB" w:eastAsia="en-US"/>
        </w:rPr>
        <w:fldChar w:fldCharType="end"/>
      </w:r>
      <w:r w:rsidR="000868AC">
        <w:rPr>
          <w:lang w:val="en-GB" w:eastAsia="en-US"/>
        </w:rPr>
        <w:t>.</w:t>
      </w:r>
    </w:p>
    <w:p w14:paraId="505427E1" w14:textId="582264A6" w:rsidR="00BF3117" w:rsidRDefault="00BF3117" w:rsidP="00D32C2D">
      <w:pPr>
        <w:pStyle w:val="ListParagraph"/>
        <w:numPr>
          <w:ilvl w:val="0"/>
          <w:numId w:val="27"/>
        </w:numPr>
        <w:rPr>
          <w:lang w:val="en-GB" w:eastAsia="en-US"/>
        </w:rPr>
      </w:pPr>
      <w:r>
        <w:rPr>
          <w:lang w:val="en-GB" w:eastAsia="en-US"/>
        </w:rPr>
        <w:t xml:space="preserve">The U-Value is calculated based on data from </w:t>
      </w:r>
      <w:r w:rsidR="00C537D5">
        <w:rPr>
          <w:lang w:val="en-GB" w:eastAsia="en-US"/>
        </w:rPr>
        <w:fldChar w:fldCharType="begin"/>
      </w:r>
      <w:r w:rsidR="00D32C2D">
        <w:rPr>
          <w:lang w:val="en-GB" w:eastAsia="en-US"/>
        </w:rPr>
        <w:instrText xml:space="preserve"> ADDIN ZOTERO_ITEM CSL_CITATION {"citationID":"X9bElBcj","properties":{"formattedCitation":"[18]","plainCitation":"[18]","noteIndex":0},"citationItems":[{"id":378,"uris":["http://zotero.org/groups/6447497/items/J8R7ICF8"],"itemData":{"id":378,"type":"article-journal","container-title":"Applied Thermal Engineering","DOI":"10.1016/j.applthermaleng.2025.127623","ISSN":"13594311","journalAbbreviation":"Applied Thermal Engineering","language":"en","page":"127623","source":"DOI.org (Crossref)","title":"Thermo-economic optimization of vertical farms exploring multiple design options for the built environment and HVAC system","volume":"279","author":[{"family":"Pelella","given":"Francesco"},{"family":"Viscito","given":"Luca"},{"family":"Napoli","given":"Giovanni"},{"family":"Tariello","given":"Francesco"},{"family":"Pantaleo","given":"Antonio Marco"},{"family":"Cabeza","given":"Luisa F."},{"family":"Mauro","given":"Alfonso William"}],"issued":{"date-parts":[["2025",11]]}}}],"schema":"https://github.com/citation-style-language/schema/raw/master/csl-citation.json"} </w:instrText>
      </w:r>
      <w:r w:rsidR="00C537D5">
        <w:rPr>
          <w:lang w:val="en-GB" w:eastAsia="en-US"/>
        </w:rPr>
        <w:fldChar w:fldCharType="separate"/>
      </w:r>
      <w:r w:rsidR="00D32C2D" w:rsidRPr="00D32C2D">
        <w:rPr>
          <w:lang w:val="en-GB" w:eastAsia="en-US"/>
        </w:rPr>
        <w:t>[18]</w:t>
      </w:r>
      <w:r w:rsidR="00C537D5">
        <w:rPr>
          <w:lang w:val="en-GB" w:eastAsia="en-US"/>
        </w:rPr>
        <w:fldChar w:fldCharType="end"/>
      </w:r>
      <w:r w:rsidR="00C537D5">
        <w:rPr>
          <w:lang w:val="en-GB" w:eastAsia="en-US"/>
        </w:rPr>
        <w:t xml:space="preserve">, where investment cost and output of vertical farms are compared with a focus on the thermal properties of the envelope. It is assumed that similar insulation </w:t>
      </w:r>
      <w:r w:rsidR="00A249CE">
        <w:rPr>
          <w:lang w:val="en-GB" w:eastAsia="en-US"/>
        </w:rPr>
        <w:t>would be used in this project.</w:t>
      </w:r>
      <w:r w:rsidR="00C537D5">
        <w:rPr>
          <w:lang w:val="en-GB" w:eastAsia="en-US"/>
        </w:rPr>
        <w:t xml:space="preserve"> </w:t>
      </w:r>
    </w:p>
    <w:p w14:paraId="2702AF82" w14:textId="391E7F06" w:rsidR="00C537D5" w:rsidRDefault="00C537D5" w:rsidP="00C537D5">
      <w:pPr>
        <w:pStyle w:val="ListParagraph"/>
        <w:numPr>
          <w:ilvl w:val="1"/>
          <w:numId w:val="27"/>
        </w:numPr>
        <w:rPr>
          <w:lang w:val="en-GB" w:eastAsia="en-US"/>
        </w:rPr>
      </w:pPr>
      <w:r>
        <w:rPr>
          <w:lang w:val="en-GB" w:eastAsia="en-US"/>
        </w:rPr>
        <w:t xml:space="preserve">For the climate zone of </w:t>
      </w:r>
      <w:proofErr w:type="gramStart"/>
      <w:r>
        <w:rPr>
          <w:lang w:val="en-GB" w:eastAsia="en-US"/>
        </w:rPr>
        <w:t>Helsinki</w:t>
      </w:r>
      <w:proofErr w:type="gramEnd"/>
      <w:r>
        <w:rPr>
          <w:lang w:val="en-GB" w:eastAsia="en-US"/>
        </w:rPr>
        <w:t xml:space="preserve"> the optimal </w:t>
      </w:r>
      <w:r w:rsidR="00A249CE">
        <w:rPr>
          <w:lang w:val="en-GB" w:eastAsia="en-US"/>
        </w:rPr>
        <w:t>insulation</w:t>
      </w:r>
      <w:r>
        <w:rPr>
          <w:lang w:val="en-GB" w:eastAsia="en-US"/>
        </w:rPr>
        <w:t xml:space="preserve"> material is </w:t>
      </w:r>
      <w:r w:rsidR="00A249CE">
        <w:rPr>
          <w:lang w:val="en-GB" w:eastAsia="en-US"/>
        </w:rPr>
        <w:t>Expanded Polystyrene (</w:t>
      </w:r>
      <w:r>
        <w:rPr>
          <w:lang w:val="en-GB" w:eastAsia="en-US"/>
        </w:rPr>
        <w:t>EPS</w:t>
      </w:r>
      <w:r w:rsidR="00A249CE">
        <w:rPr>
          <w:lang w:val="en-GB" w:eastAsia="en-US"/>
        </w:rPr>
        <w:t>)</w:t>
      </w:r>
    </w:p>
    <w:p w14:paraId="4F52DBCB" w14:textId="43F41F11" w:rsidR="00C537D5" w:rsidRDefault="00C537D5" w:rsidP="00C537D5">
      <w:pPr>
        <w:pStyle w:val="ListParagraph"/>
        <w:numPr>
          <w:ilvl w:val="1"/>
          <w:numId w:val="27"/>
        </w:numPr>
        <w:rPr>
          <w:lang w:val="en-GB" w:eastAsia="en-US"/>
        </w:rPr>
      </w:pPr>
      <w:r>
        <w:rPr>
          <w:lang w:val="en-GB" w:eastAsia="en-US"/>
        </w:rPr>
        <w:t xml:space="preserve">The optimal </w:t>
      </w:r>
      <w:r w:rsidR="00A249CE">
        <w:rPr>
          <w:lang w:val="en-GB" w:eastAsia="en-US"/>
        </w:rPr>
        <w:t xml:space="preserve">insulation </w:t>
      </w:r>
      <w:r>
        <w:rPr>
          <w:lang w:val="en-GB" w:eastAsia="en-US"/>
        </w:rPr>
        <w:t xml:space="preserve">thickness is </w:t>
      </w:r>
      <w:r w:rsidR="007408D5">
        <w:rPr>
          <w:lang w:val="en-GB" w:eastAsia="en-US"/>
        </w:rPr>
        <w:t>200 mm</w:t>
      </w:r>
    </w:p>
    <w:p w14:paraId="3C14DE8D" w14:textId="1ABEABFD" w:rsidR="007408D5" w:rsidRDefault="007408D5" w:rsidP="003545F4">
      <w:pPr>
        <w:pStyle w:val="ListParagraph"/>
        <w:numPr>
          <w:ilvl w:val="1"/>
          <w:numId w:val="27"/>
        </w:numPr>
        <w:rPr>
          <w:lang w:val="en-GB" w:eastAsia="en-US"/>
        </w:rPr>
      </w:pPr>
      <w:r>
        <w:rPr>
          <w:lang w:val="en-GB" w:eastAsia="en-US"/>
        </w:rPr>
        <w:t xml:space="preserve">Using an online U-value calculator, the resulting U-value is </w:t>
      </w:r>
      <m:oMath>
        <m:r>
          <w:rPr>
            <w:rFonts w:ascii="Cambria Math" w:hAnsi="Cambria Math"/>
            <w:lang w:val="en-GB" w:eastAsia="en-US"/>
          </w:rPr>
          <m:t>0.18</m:t>
        </m:r>
        <m:f>
          <m:fPr>
            <m:ctrlPr>
              <w:rPr>
                <w:rFonts w:ascii="Cambria Math" w:hAnsi="Cambria Math"/>
                <w:i/>
                <w:lang w:val="en-GB" w:eastAsia="en-US"/>
              </w:rPr>
            </m:ctrlPr>
          </m:fPr>
          <m:num>
            <m:r>
              <w:rPr>
                <w:rFonts w:ascii="Cambria Math" w:hAnsi="Cambria Math"/>
                <w:lang w:val="en-GB" w:eastAsia="en-US"/>
              </w:rPr>
              <m:t>W</m:t>
            </m:r>
          </m:num>
          <m:den>
            <m:sSup>
              <m:sSupPr>
                <m:ctrlPr>
                  <w:rPr>
                    <w:rFonts w:ascii="Cambria Math" w:hAnsi="Cambria Math"/>
                    <w:i/>
                    <w:lang w:val="en-GB" w:eastAsia="en-US"/>
                  </w:rPr>
                </m:ctrlPr>
              </m:sSupPr>
              <m:e>
                <m:r>
                  <w:rPr>
                    <w:rFonts w:ascii="Cambria Math" w:hAnsi="Cambria Math"/>
                    <w:lang w:val="en-GB" w:eastAsia="en-US"/>
                  </w:rPr>
                  <m:t>m</m:t>
                </m:r>
              </m:e>
              <m:sup>
                <m:r>
                  <w:rPr>
                    <w:rFonts w:ascii="Cambria Math" w:hAnsi="Cambria Math"/>
                    <w:lang w:val="en-GB" w:eastAsia="en-US"/>
                  </w:rPr>
                  <m:t>2</m:t>
                </m:r>
              </m:sup>
            </m:sSup>
            <m:r>
              <w:rPr>
                <w:rFonts w:ascii="Cambria Math" w:hAnsi="Cambria Math"/>
                <w:lang w:val="en-GB" w:eastAsia="en-US"/>
              </w:rPr>
              <m:t>K</m:t>
            </m:r>
          </m:den>
        </m:f>
      </m:oMath>
      <w:r>
        <w:rPr>
          <w:lang w:val="en-GB" w:eastAsia="en-US"/>
        </w:rPr>
        <w:t xml:space="preserve"> </w:t>
      </w:r>
      <w:r>
        <w:rPr>
          <w:lang w:val="en-GB" w:eastAsia="en-US"/>
        </w:rPr>
        <w:fldChar w:fldCharType="begin"/>
      </w:r>
      <w:r w:rsidR="00D32C2D">
        <w:rPr>
          <w:lang w:val="en-GB" w:eastAsia="en-US"/>
        </w:rPr>
        <w:instrText xml:space="preserve"> ADDIN ZOTERO_ITEM CSL_CITATION {"citationID":"XTGy8Y0k","properties":{"formattedCitation":"[19]","plainCitation":"[19]","noteIndex":0},"citationItems":[{"id":383,"uris":["http://zotero.org/groups/6447497/items/CVQLW26L"],"itemData":{"id":383,"type":"webpage","title":"U-Value Calculator : ChangePlan","URL":"https://www.changeplan.co.uk/u_value_calculator.php","accessed":{"date-parts":[["2026",3,22]]}}}],"schema":"https://github.com/citation-style-language/schema/raw/master/csl-citation.json"} </w:instrText>
      </w:r>
      <w:r>
        <w:rPr>
          <w:lang w:val="en-GB" w:eastAsia="en-US"/>
        </w:rPr>
        <w:fldChar w:fldCharType="separate"/>
      </w:r>
      <w:r w:rsidR="00D32C2D" w:rsidRPr="00D32C2D">
        <w:rPr>
          <w:lang w:val="en-GB" w:eastAsia="en-US"/>
        </w:rPr>
        <w:t>[19]</w:t>
      </w:r>
      <w:r>
        <w:rPr>
          <w:lang w:val="en-GB" w:eastAsia="en-US"/>
        </w:rPr>
        <w:fldChar w:fldCharType="end"/>
      </w:r>
    </w:p>
    <w:p w14:paraId="7959FAD6" w14:textId="53A5F08F" w:rsidR="007D5ABE" w:rsidRDefault="007D5ABE" w:rsidP="007D5ABE">
      <w:pPr>
        <w:pStyle w:val="ListParagraph"/>
        <w:numPr>
          <w:ilvl w:val="0"/>
          <w:numId w:val="27"/>
        </w:numPr>
        <w:rPr>
          <w:lang w:val="en-GB" w:eastAsia="en-US"/>
        </w:rPr>
      </w:pPr>
      <w:r>
        <w:rPr>
          <w:lang w:val="en-GB" w:eastAsia="en-US"/>
        </w:rPr>
        <w:t>The thermal mass of the plants, auxiliaries (soil/hydroponics/structures) is neglected entirely</w:t>
      </w:r>
      <w:r w:rsidR="000868AC">
        <w:rPr>
          <w:lang w:val="en-GB" w:eastAsia="en-US"/>
        </w:rPr>
        <w:t>. I</w:t>
      </w:r>
      <w:r>
        <w:rPr>
          <w:lang w:val="en-GB" w:eastAsia="en-US"/>
        </w:rPr>
        <w:t xml:space="preserve">n consequence, the thermal inertia of the simulated system is lower than it would be in a real system. </w:t>
      </w:r>
    </w:p>
    <w:p w14:paraId="1199A508" w14:textId="6FC48AE1" w:rsidR="00C93B07" w:rsidRDefault="00C93B07" w:rsidP="00C93B07">
      <w:pPr>
        <w:ind w:left="360"/>
        <w:rPr>
          <w:lang w:val="en-GB" w:eastAsia="en-US"/>
        </w:rPr>
      </w:pPr>
      <w:r>
        <w:rPr>
          <w:lang w:val="en-GB" w:eastAsia="en-US"/>
        </w:rPr>
        <w:t xml:space="preserve">With the above data, the sizing of the vertical farm can be performed. First the area of the envelope is calculated by dividing the thermal power output which remains after subtracting the thermal losses of the fish tank from the total thermal power output at the design temperature of </w:t>
      </w:r>
      <m:oMath>
        <m:r>
          <w:rPr>
            <w:rFonts w:ascii="Cambria Math" w:hAnsi="Cambria Math"/>
            <w:lang w:val="en-GB"/>
          </w:rPr>
          <m:t>-14 °C</m:t>
        </m:r>
      </m:oMath>
      <w:r>
        <w:rPr>
          <w:lang w:val="en-GB" w:eastAsia="en-US"/>
        </w:rPr>
        <w:t xml:space="preserve">. </w:t>
      </w:r>
    </w:p>
    <w:p w14:paraId="352E1A65" w14:textId="6A190B7B" w:rsidR="00C93B07" w:rsidRPr="00CB5B52" w:rsidRDefault="008C708A" w:rsidP="00C93B07">
      <w:pPr>
        <w:ind w:left="360"/>
        <w:rPr>
          <w:lang w:val="en-GB" w:eastAsia="en-US"/>
        </w:rPr>
      </w:pPr>
      <m:oMathPara>
        <m:oMath>
          <m:sSub>
            <m:sSubPr>
              <m:ctrlPr>
                <w:rPr>
                  <w:rFonts w:ascii="Cambria Math" w:hAnsi="Cambria Math"/>
                  <w:i/>
                  <w:lang w:val="en-GB" w:eastAsia="en-US"/>
                </w:rPr>
              </m:ctrlPr>
            </m:sSubPr>
            <m:e>
              <m:r>
                <w:rPr>
                  <w:rFonts w:ascii="Cambria Math" w:hAnsi="Cambria Math"/>
                  <w:lang w:val="en-GB" w:eastAsia="en-US"/>
                </w:rPr>
                <m:t>Q</m:t>
              </m:r>
            </m:e>
            <m:sub>
              <m:r>
                <w:rPr>
                  <w:rFonts w:ascii="Cambria Math" w:hAnsi="Cambria Math"/>
                  <w:lang w:val="en-GB" w:eastAsia="en-US"/>
                </w:rPr>
                <m:t>remaining</m:t>
              </m:r>
            </m:sub>
          </m:sSub>
          <m:r>
            <w:rPr>
              <w:rFonts w:ascii="Cambria Math" w:hAnsi="Cambria Math"/>
              <w:lang w:val="en-GB" w:eastAsia="en-US"/>
            </w:rPr>
            <m:t>=</m:t>
          </m:r>
          <m:sSub>
            <m:sSubPr>
              <m:ctrlPr>
                <w:rPr>
                  <w:rFonts w:ascii="Cambria Math" w:hAnsi="Cambria Math"/>
                  <w:i/>
                  <w:lang w:val="en-GB" w:eastAsia="en-US"/>
                </w:rPr>
              </m:ctrlPr>
            </m:sSubPr>
            <m:e>
              <m:r>
                <w:rPr>
                  <w:rFonts w:ascii="Cambria Math" w:hAnsi="Cambria Math"/>
                  <w:lang w:val="en-GB" w:eastAsia="en-US"/>
                </w:rPr>
                <m:t>Q</m:t>
              </m:r>
            </m:e>
            <m:sub>
              <m:r>
                <w:rPr>
                  <w:rFonts w:ascii="Cambria Math" w:hAnsi="Cambria Math"/>
                  <w:lang w:val="en-GB" w:eastAsia="en-US"/>
                </w:rPr>
                <m:t>diss</m:t>
              </m:r>
              <m:r>
                <w:rPr>
                  <w:rFonts w:ascii="Cambria Math" w:hAnsi="Cambria Math"/>
                  <w:lang w:val="en-GB" w:eastAsia="en-US"/>
                </w:rPr>
                <m:t>_</m:t>
              </m:r>
              <m:r>
                <w:rPr>
                  <w:rFonts w:ascii="Cambria Math" w:hAnsi="Cambria Math"/>
                  <w:lang w:val="en-GB" w:eastAsia="en-US"/>
                </w:rPr>
                <m:t>green</m:t>
              </m:r>
              <m:r>
                <w:rPr>
                  <w:rFonts w:ascii="Cambria Math" w:hAnsi="Cambria Math"/>
                  <w:lang w:val="en-GB" w:eastAsia="en-US"/>
                </w:rPr>
                <m:t>h</m:t>
              </m:r>
              <m:r>
                <w:rPr>
                  <w:rFonts w:ascii="Cambria Math" w:hAnsi="Cambria Math"/>
                  <w:lang w:val="en-GB" w:eastAsia="en-US"/>
                </w:rPr>
                <m:t>ouse</m:t>
              </m:r>
            </m:sub>
          </m:sSub>
          <m:r>
            <w:rPr>
              <w:rFonts w:ascii="Cambria Math" w:hAnsi="Cambria Math"/>
              <w:lang w:val="en-GB" w:eastAsia="en-US"/>
            </w:rPr>
            <m:t>=</m:t>
          </m:r>
          <m:sSub>
            <m:sSubPr>
              <m:ctrlPr>
                <w:rPr>
                  <w:rFonts w:ascii="Cambria Math" w:hAnsi="Cambria Math"/>
                  <w:i/>
                  <w:lang w:val="en-GB" w:eastAsia="en-US"/>
                </w:rPr>
              </m:ctrlPr>
            </m:sSubPr>
            <m:e>
              <m:sSub>
                <m:sSubPr>
                  <m:ctrlPr>
                    <w:rPr>
                      <w:rFonts w:ascii="Cambria Math" w:hAnsi="Cambria Math"/>
                      <w:i/>
                      <w:lang w:val="en-GB" w:eastAsia="en-US"/>
                    </w:rPr>
                  </m:ctrlPr>
                </m:sSubPr>
                <m:e>
                  <m:r>
                    <w:rPr>
                      <w:rFonts w:ascii="Cambria Math" w:hAnsi="Cambria Math"/>
                      <w:lang w:val="en-GB" w:eastAsia="en-US"/>
                    </w:rPr>
                    <m:t>Q</m:t>
                  </m:r>
                </m:e>
                <m:sub>
                  <m:r>
                    <w:rPr>
                      <w:rFonts w:ascii="Cambria Math" w:hAnsi="Cambria Math"/>
                      <w:lang w:val="en-GB" w:eastAsia="en-US"/>
                    </w:rPr>
                    <m:t>prod</m:t>
                  </m:r>
                </m:sub>
              </m:sSub>
              <m:r>
                <w:rPr>
                  <w:rFonts w:ascii="Cambria Math" w:hAnsi="Cambria Math"/>
                  <w:lang w:val="en-GB" w:eastAsia="en-US"/>
                </w:rPr>
                <m:t>-</m:t>
              </m:r>
              <m:r>
                <w:rPr>
                  <w:rFonts w:ascii="Cambria Math" w:hAnsi="Cambria Math"/>
                  <w:lang w:val="en-GB" w:eastAsia="en-US"/>
                </w:rPr>
                <m:t>Q</m:t>
              </m:r>
            </m:e>
            <m:sub>
              <m:r>
                <w:rPr>
                  <w:rFonts w:ascii="Cambria Math" w:hAnsi="Cambria Math"/>
                  <w:lang w:val="en-GB" w:eastAsia="en-US"/>
                </w:rPr>
                <m:t>diss</m:t>
              </m:r>
              <m:r>
                <w:rPr>
                  <w:rFonts w:ascii="Cambria Math" w:hAnsi="Cambria Math"/>
                  <w:lang w:val="en-GB" w:eastAsia="en-US"/>
                </w:rPr>
                <m:t>,_</m:t>
              </m:r>
              <m:r>
                <w:rPr>
                  <w:rFonts w:ascii="Cambria Math" w:hAnsi="Cambria Math"/>
                  <w:lang w:val="en-GB" w:eastAsia="en-US"/>
                </w:rPr>
                <m:t>tank</m:t>
              </m:r>
            </m:sub>
          </m:sSub>
          <m:r>
            <w:rPr>
              <w:rFonts w:ascii="Cambria Math" w:hAnsi="Cambria Math"/>
              <w:lang w:val="en-GB" w:eastAsia="en-US"/>
            </w:rPr>
            <m:t xml:space="preserve">≈0.258 </m:t>
          </m:r>
          <m:r>
            <w:rPr>
              <w:rFonts w:ascii="Cambria Math" w:hAnsi="Cambria Math"/>
              <w:lang w:val="en-GB" w:eastAsia="en-US"/>
            </w:rPr>
            <m:t>MW</m:t>
          </m:r>
        </m:oMath>
      </m:oMathPara>
    </w:p>
    <w:p w14:paraId="73454FAE" w14:textId="450ECD28" w:rsidR="00CB5B52" w:rsidRDefault="00CB5B52" w:rsidP="00CB5B52">
      <w:pPr>
        <w:ind w:left="360"/>
        <w:rPr>
          <w:lang w:val="en-GB" w:eastAsia="en-US"/>
        </w:rPr>
      </w:pPr>
      <w:r>
        <w:rPr>
          <w:lang w:val="en-GB" w:eastAsia="en-US"/>
        </w:rPr>
        <w:t>The area can be calculated by rearranging the following equation:</w:t>
      </w:r>
    </w:p>
    <w:p w14:paraId="69DE06DA" w14:textId="153F7F32" w:rsidR="00CB5B52" w:rsidRPr="00CB5B52" w:rsidRDefault="00CB5B52" w:rsidP="00CB5B52">
      <w:pPr>
        <w:ind w:left="360"/>
        <w:rPr>
          <w:lang w:val="en-GB" w:eastAsia="en-US"/>
        </w:rPr>
      </w:pPr>
      <m:oMathPara>
        <m:oMath>
          <m:r>
            <w:rPr>
              <w:rFonts w:ascii="Cambria Math" w:hAnsi="Cambria Math"/>
              <w:lang w:val="en-GB" w:eastAsia="en-US"/>
            </w:rPr>
            <m:t>U⋅</m:t>
          </m:r>
          <m:sSub>
            <m:sSubPr>
              <m:ctrlPr>
                <w:rPr>
                  <w:rFonts w:ascii="Cambria Math" w:hAnsi="Cambria Math"/>
                  <w:i/>
                  <w:lang w:val="en-GB" w:eastAsia="en-US"/>
                </w:rPr>
              </m:ctrlPr>
            </m:sSubPr>
            <m:e>
              <m:r>
                <w:rPr>
                  <w:rFonts w:ascii="Cambria Math" w:hAnsi="Cambria Math"/>
                  <w:lang w:val="en-GB" w:eastAsia="en-US"/>
                </w:rPr>
                <m:t>A</m:t>
              </m:r>
            </m:e>
            <m:sub>
              <m:r>
                <w:rPr>
                  <w:rFonts w:ascii="Cambria Math" w:hAnsi="Cambria Math"/>
                  <w:lang w:val="en-GB" w:eastAsia="en-US"/>
                </w:rPr>
                <m:t>greenhouse</m:t>
              </m:r>
            </m:sub>
          </m:sSub>
          <m:r>
            <w:rPr>
              <w:rFonts w:ascii="Cambria Math" w:hAnsi="Cambria Math"/>
              <w:lang w:val="en-GB" w:eastAsia="en-US"/>
            </w:rPr>
            <m:t>⋅dT=</m:t>
          </m:r>
          <m:sSub>
            <m:sSubPr>
              <m:ctrlPr>
                <w:rPr>
                  <w:rFonts w:ascii="Cambria Math" w:hAnsi="Cambria Math"/>
                  <w:i/>
                  <w:lang w:val="en-GB" w:eastAsia="en-US"/>
                </w:rPr>
              </m:ctrlPr>
            </m:sSubPr>
            <m:e>
              <m:r>
                <w:rPr>
                  <w:rFonts w:ascii="Cambria Math" w:hAnsi="Cambria Math"/>
                  <w:lang w:val="en-GB" w:eastAsia="en-US"/>
                </w:rPr>
                <m:t>Q</m:t>
              </m:r>
            </m:e>
            <m:sub>
              <m:r>
                <w:rPr>
                  <w:rFonts w:ascii="Cambria Math" w:hAnsi="Cambria Math"/>
                  <w:lang w:val="en-GB" w:eastAsia="en-US"/>
                </w:rPr>
                <m:t>diss, greenhouse</m:t>
              </m:r>
            </m:sub>
          </m:sSub>
          <m:r>
            <w:rPr>
              <w:rFonts w:ascii="Cambria Math" w:hAnsi="Cambria Math"/>
              <w:lang w:val="en-GB" w:eastAsia="en-US"/>
            </w:rPr>
            <m:t xml:space="preserve">  </m:t>
          </m:r>
        </m:oMath>
      </m:oMathPara>
    </w:p>
    <w:p w14:paraId="35B9FDD9" w14:textId="46904A03" w:rsidR="00CB5B52" w:rsidRDefault="00CB5B52" w:rsidP="00CB5B52">
      <w:pPr>
        <w:ind w:left="360"/>
        <w:rPr>
          <w:lang w:val="en-GB" w:eastAsia="en-US"/>
        </w:rPr>
      </w:pPr>
      <w:r>
        <w:rPr>
          <w:lang w:val="en-GB" w:eastAsia="en-US"/>
        </w:rPr>
        <w:t>To:</w:t>
      </w:r>
    </w:p>
    <w:p w14:paraId="2FA54815" w14:textId="2B00469C" w:rsidR="00E44A4C" w:rsidRPr="00E44A4C" w:rsidRDefault="008C708A" w:rsidP="00E44A4C">
      <w:pPr>
        <w:ind w:left="360"/>
        <w:jc w:val="center"/>
        <w:rPr>
          <w:lang w:val="en-GB" w:eastAsia="en-US"/>
        </w:rPr>
      </w:pPr>
      <m:oMathPara>
        <m:oMath>
          <m:sSub>
            <m:sSubPr>
              <m:ctrlPr>
                <w:rPr>
                  <w:rFonts w:ascii="Cambria Math" w:hAnsi="Cambria Math"/>
                  <w:i/>
                  <w:lang w:val="en-GB" w:eastAsia="en-US"/>
                </w:rPr>
              </m:ctrlPr>
            </m:sSubPr>
            <m:e>
              <m:r>
                <w:rPr>
                  <w:rFonts w:ascii="Cambria Math" w:hAnsi="Cambria Math"/>
                  <w:lang w:val="en-GB" w:eastAsia="en-US"/>
                </w:rPr>
                <m:t>A</m:t>
              </m:r>
            </m:e>
            <m:sub>
              <m:r>
                <w:rPr>
                  <w:rFonts w:ascii="Cambria Math" w:hAnsi="Cambria Math"/>
                  <w:lang w:val="en-GB" w:eastAsia="en-US"/>
                </w:rPr>
                <m:t>green</m:t>
              </m:r>
              <m:r>
                <w:rPr>
                  <w:rFonts w:ascii="Cambria Math" w:hAnsi="Cambria Math"/>
                  <w:lang w:val="en-GB" w:eastAsia="en-US"/>
                </w:rPr>
                <m:t>h</m:t>
              </m:r>
              <m:r>
                <w:rPr>
                  <w:rFonts w:ascii="Cambria Math" w:hAnsi="Cambria Math"/>
                  <w:lang w:val="en-GB" w:eastAsia="en-US"/>
                </w:rPr>
                <m:t>ouse</m:t>
              </m:r>
            </m:sub>
          </m:sSub>
          <m:r>
            <w:rPr>
              <w:rFonts w:ascii="Cambria Math" w:hAnsi="Cambria Math"/>
              <w:lang w:val="en-GB" w:eastAsia="en-US"/>
            </w:rPr>
            <m:t>=</m:t>
          </m:r>
          <m:f>
            <m:fPr>
              <m:ctrlPr>
                <w:rPr>
                  <w:rFonts w:ascii="Cambria Math" w:hAnsi="Cambria Math"/>
                  <w:i/>
                  <w:lang w:val="en-GB" w:eastAsia="en-US"/>
                </w:rPr>
              </m:ctrlPr>
            </m:fPr>
            <m:num>
              <m:sSub>
                <m:sSubPr>
                  <m:ctrlPr>
                    <w:rPr>
                      <w:rFonts w:ascii="Cambria Math" w:hAnsi="Cambria Math"/>
                      <w:i/>
                      <w:lang w:val="en-GB" w:eastAsia="en-US"/>
                    </w:rPr>
                  </m:ctrlPr>
                </m:sSubPr>
                <m:e>
                  <m:r>
                    <w:rPr>
                      <w:rFonts w:ascii="Cambria Math" w:hAnsi="Cambria Math"/>
                      <w:lang w:val="en-GB" w:eastAsia="en-US"/>
                    </w:rPr>
                    <m:t>Q</m:t>
                  </m:r>
                </m:e>
                <m:sub>
                  <m:r>
                    <w:rPr>
                      <w:rFonts w:ascii="Cambria Math" w:hAnsi="Cambria Math"/>
                      <w:lang w:val="en-GB" w:eastAsia="en-US"/>
                    </w:rPr>
                    <m:t>diss</m:t>
                  </m:r>
                  <m:r>
                    <w:rPr>
                      <w:rFonts w:ascii="Cambria Math" w:hAnsi="Cambria Math"/>
                      <w:lang w:val="en-GB" w:eastAsia="en-US"/>
                    </w:rPr>
                    <m:t xml:space="preserve">, </m:t>
                  </m:r>
                  <m:r>
                    <w:rPr>
                      <w:rFonts w:ascii="Cambria Math" w:hAnsi="Cambria Math"/>
                      <w:lang w:val="en-GB" w:eastAsia="en-US"/>
                    </w:rPr>
                    <m:t>green</m:t>
                  </m:r>
                  <m:r>
                    <w:rPr>
                      <w:rFonts w:ascii="Cambria Math" w:hAnsi="Cambria Math"/>
                      <w:lang w:val="en-GB" w:eastAsia="en-US"/>
                    </w:rPr>
                    <m:t>h</m:t>
                  </m:r>
                  <m:r>
                    <w:rPr>
                      <w:rFonts w:ascii="Cambria Math" w:hAnsi="Cambria Math"/>
                      <w:lang w:val="en-GB" w:eastAsia="en-US"/>
                    </w:rPr>
                    <m:t>ouse</m:t>
                  </m:r>
                </m:sub>
              </m:sSub>
            </m:num>
            <m:den>
              <m:r>
                <w:rPr>
                  <w:rFonts w:ascii="Cambria Math" w:hAnsi="Cambria Math"/>
                  <w:lang w:val="en-GB" w:eastAsia="en-US"/>
                </w:rPr>
                <m:t>U</m:t>
              </m:r>
              <m:r>
                <w:rPr>
                  <w:rFonts w:ascii="Cambria Math" w:hAnsi="Cambria Math"/>
                  <w:lang w:val="en-GB" w:eastAsia="en-US"/>
                </w:rPr>
                <m:t>⋅</m:t>
              </m:r>
              <m:r>
                <w:rPr>
                  <w:rFonts w:ascii="Cambria Math" w:hAnsi="Cambria Math"/>
                  <w:lang w:val="en-GB" w:eastAsia="en-US"/>
                </w:rPr>
                <m:t>dT</m:t>
              </m:r>
            </m:den>
          </m:f>
          <m:r>
            <m:rPr>
              <m:sty m:val="p"/>
            </m:rPr>
            <w:rPr>
              <w:rFonts w:ascii="Cambria Math" w:hAnsi="Cambria Math"/>
              <w:lang w:val="en-GB" w:eastAsia="en-US"/>
            </w:rPr>
            <m:t xml:space="preserve">=46 284.829 </m:t>
          </m:r>
          <m:sSup>
            <m:sSupPr>
              <m:ctrlPr>
                <w:rPr>
                  <w:rFonts w:ascii="Cambria Math" w:hAnsi="Cambria Math"/>
                  <w:lang w:val="en-GB" w:eastAsia="en-US"/>
                </w:rPr>
              </m:ctrlPr>
            </m:sSupPr>
            <m:e>
              <m:r>
                <m:rPr>
                  <m:sty m:val="p"/>
                </m:rPr>
                <w:rPr>
                  <w:rFonts w:ascii="Cambria Math" w:hAnsi="Cambria Math"/>
                  <w:lang w:val="en-GB" w:eastAsia="en-US"/>
                </w:rPr>
                <m:t>m</m:t>
              </m:r>
            </m:e>
            <m:sup>
              <m:r>
                <m:rPr>
                  <m:sty m:val="p"/>
                </m:rPr>
                <w:rPr>
                  <w:rFonts w:ascii="Cambria Math" w:hAnsi="Cambria Math"/>
                  <w:lang w:val="en-GB" w:eastAsia="en-US"/>
                </w:rPr>
                <m:t>2</m:t>
              </m:r>
            </m:sup>
          </m:sSup>
        </m:oMath>
      </m:oMathPara>
    </w:p>
    <w:p w14:paraId="7611C2A1" w14:textId="25535239" w:rsidR="00D26F35" w:rsidRDefault="000868AC" w:rsidP="00055940">
      <w:pPr>
        <w:ind w:left="360"/>
        <w:rPr>
          <w:lang w:val="en-GB" w:eastAsia="en-US"/>
        </w:rPr>
      </w:pPr>
      <w:r>
        <w:rPr>
          <w:lang w:val="en-GB" w:eastAsia="en-US"/>
        </w:rPr>
        <w:t>T</w:t>
      </w:r>
      <w:r w:rsidR="00E44A4C">
        <w:rPr>
          <w:lang w:val="en-GB" w:eastAsia="en-US"/>
        </w:rPr>
        <w:t xml:space="preserve">he volume </w:t>
      </w:r>
      <w:r w:rsidR="009B6AC1">
        <w:rPr>
          <w:lang w:val="en-GB" w:eastAsia="en-US"/>
        </w:rPr>
        <w:t xml:space="preserve">of a rectangular prism </w:t>
      </w:r>
      <w:r>
        <w:rPr>
          <w:lang w:val="en-GB" w:eastAsia="en-US"/>
        </w:rPr>
        <w:t>would be maximized in a cube</w:t>
      </w:r>
      <w:r w:rsidR="009B6AC1">
        <w:rPr>
          <w:lang w:val="en-GB" w:eastAsia="en-US"/>
        </w:rPr>
        <w:t xml:space="preserve">, resulting in a height, width and length of </w:t>
      </w:r>
      <m:oMath>
        <m:r>
          <w:rPr>
            <w:rFonts w:ascii="Cambria Math" w:hAnsi="Cambria Math"/>
            <w:lang w:val="en-GB" w:eastAsia="en-US"/>
          </w:rPr>
          <m:t>87.83 m</m:t>
        </m:r>
      </m:oMath>
      <w:r w:rsidR="009B6AC1">
        <w:rPr>
          <w:lang w:val="en-GB" w:eastAsia="en-US"/>
        </w:rPr>
        <w:t xml:space="preserve">. </w:t>
      </w:r>
      <w:r w:rsidR="00221FF4">
        <w:rPr>
          <w:lang w:val="en-GB" w:eastAsia="en-US"/>
        </w:rPr>
        <w:t>However,</w:t>
      </w:r>
      <w:r w:rsidR="00151339">
        <w:rPr>
          <w:lang w:val="en-GB" w:eastAsia="en-US"/>
        </w:rPr>
        <w:t xml:space="preserve"> for</w:t>
      </w:r>
      <w:r w:rsidR="009B6AC1">
        <w:rPr>
          <w:lang w:val="en-GB" w:eastAsia="en-US"/>
        </w:rPr>
        <w:t xml:space="preserve"> logistical reasons </w:t>
      </w:r>
      <w:r w:rsidR="00151339">
        <w:rPr>
          <w:lang w:val="en-GB" w:eastAsia="en-US"/>
        </w:rPr>
        <w:t xml:space="preserve">the height of the vertical farm </w:t>
      </w:r>
      <w:r w:rsidR="00151339">
        <w:rPr>
          <w:lang w:val="en-GB" w:eastAsia="en-US"/>
        </w:rPr>
        <w:lastRenderedPageBreak/>
        <w:t>is likely limited. The (self-reported) tallest vertical farm in the world</w:t>
      </w:r>
      <w:r w:rsidR="00D26F35">
        <w:rPr>
          <w:lang w:val="en-GB" w:eastAsia="en-US"/>
        </w:rPr>
        <w:t xml:space="preserve">, the </w:t>
      </w:r>
      <w:proofErr w:type="spellStart"/>
      <w:r w:rsidR="00D26F35">
        <w:rPr>
          <w:lang w:val="en-GB" w:eastAsia="en-US"/>
        </w:rPr>
        <w:t>Greenphyto</w:t>
      </w:r>
      <w:proofErr w:type="spellEnd"/>
      <w:r w:rsidR="00D26F35">
        <w:rPr>
          <w:lang w:val="en-GB" w:eastAsia="en-US"/>
        </w:rPr>
        <w:t xml:space="preserve"> Innovation Centre in Singapore,</w:t>
      </w:r>
      <w:r w:rsidR="00151339">
        <w:rPr>
          <w:lang w:val="en-GB" w:eastAsia="en-US"/>
        </w:rPr>
        <w:t xml:space="preserve"> is 23.3m tall </w:t>
      </w:r>
      <w:r w:rsidR="00151339">
        <w:rPr>
          <w:lang w:val="en-GB" w:eastAsia="en-US"/>
        </w:rPr>
        <w:fldChar w:fldCharType="begin"/>
      </w:r>
      <w:r w:rsidR="00151339">
        <w:rPr>
          <w:lang w:val="en-GB" w:eastAsia="en-US"/>
        </w:rPr>
        <w:instrText xml:space="preserve"> ADDIN ZOTERO_ITEM CSL_CITATION {"citationID":"ZTp3ho2N","properties":{"formattedCitation":"[20]","plainCitation":"[20]","noteIndex":0},"citationItems":[{"id":390,"uris":["http://zotero.org/groups/6447497/items/HW3DZH35"],"itemData":{"id":390,"type":"webpage","abstract":"Greenphyto’s vision is to be the World’s premier Farms of the Future, enabling security of sustainable food supplies for nations, through innovative, automated and weather independent farming solutions.","container-title":"Greenphyto","language":"en-US","title":"Home","URL":"https://greenphyto.com/","accessed":{"date-parts":[["2026",3,25]]}}}],"schema":"https://github.com/citation-style-language/schema/raw/master/csl-citation.json"} </w:instrText>
      </w:r>
      <w:r w:rsidR="00151339">
        <w:rPr>
          <w:lang w:val="en-GB" w:eastAsia="en-US"/>
        </w:rPr>
        <w:fldChar w:fldCharType="separate"/>
      </w:r>
      <w:r w:rsidR="00151339" w:rsidRPr="00151339">
        <w:rPr>
          <w:lang w:val="en-GB" w:eastAsia="en-US"/>
        </w:rPr>
        <w:t>[20]</w:t>
      </w:r>
      <w:r w:rsidR="00151339">
        <w:rPr>
          <w:lang w:val="en-GB" w:eastAsia="en-US"/>
        </w:rPr>
        <w:fldChar w:fldCharType="end"/>
      </w:r>
      <w:r w:rsidR="00151339">
        <w:rPr>
          <w:lang w:val="en-GB" w:eastAsia="en-US"/>
        </w:rPr>
        <w:t>. Google earth images show that the proportion of the length to width of th</w:t>
      </w:r>
      <w:r w:rsidR="00D26F35">
        <w:rPr>
          <w:lang w:val="en-GB" w:eastAsia="en-US"/>
        </w:rPr>
        <w:t xml:space="preserve">e </w:t>
      </w:r>
      <w:proofErr w:type="spellStart"/>
      <w:r w:rsidR="00D26F35">
        <w:rPr>
          <w:lang w:val="en-GB" w:eastAsia="en-US"/>
        </w:rPr>
        <w:t>Greenphyto</w:t>
      </w:r>
      <w:proofErr w:type="spellEnd"/>
      <w:r w:rsidR="00D26F35">
        <w:rPr>
          <w:lang w:val="en-GB" w:eastAsia="en-US"/>
        </w:rPr>
        <w:t xml:space="preserve"> vertical farm are 5:1</w:t>
      </w:r>
      <w:r w:rsidR="00177BD5">
        <w:rPr>
          <w:lang w:val="en-GB" w:eastAsia="en-US"/>
        </w:rPr>
        <w:t xml:space="preserve"> </w:t>
      </w:r>
      <w:r w:rsidR="00177BD5">
        <w:rPr>
          <w:lang w:val="en-GB" w:eastAsia="en-US"/>
        </w:rPr>
        <w:fldChar w:fldCharType="begin"/>
      </w:r>
      <w:r w:rsidR="00177BD5">
        <w:rPr>
          <w:lang w:val="en-GB" w:eastAsia="en-US"/>
        </w:rPr>
        <w:instrText xml:space="preserve"> ADDIN ZOTERO_ITEM CSL_CITATION {"citationID":"5RChp4no","properties":{"formattedCitation":"[21]","plainCitation":"[21]","noteIndex":0},"citationItems":[{"id":306,"uris":["http://zotero.org/users/18808339/items/72YIZQQP"],"itemData":{"id":306,"type":"software","medium":"Windows 11","publisher":"Google","title":"Google Earth Pro","version":"7.3.6.10441","issued":{"date-parts":[["2025",9,3]]}}}],"schema":"https://github.com/citation-style-language/schema/raw/master/csl-citation.json"} </w:instrText>
      </w:r>
      <w:r w:rsidR="00177BD5">
        <w:rPr>
          <w:lang w:val="en-GB" w:eastAsia="en-US"/>
        </w:rPr>
        <w:fldChar w:fldCharType="separate"/>
      </w:r>
      <w:r w:rsidR="00177BD5" w:rsidRPr="00177BD5">
        <w:rPr>
          <w:lang w:val="en-GB" w:eastAsia="en-US"/>
        </w:rPr>
        <w:t>[21]</w:t>
      </w:r>
      <w:r w:rsidR="00177BD5">
        <w:rPr>
          <w:lang w:val="en-GB" w:eastAsia="en-US"/>
        </w:rPr>
        <w:fldChar w:fldCharType="end"/>
      </w:r>
      <w:r w:rsidR="00D26F35">
        <w:rPr>
          <w:lang w:val="en-GB" w:eastAsia="en-US"/>
        </w:rPr>
        <w:t xml:space="preserve">. Using this data, </w:t>
      </w:r>
      <w:r w:rsidR="00C83BB0">
        <w:rPr>
          <w:lang w:val="en-GB" w:eastAsia="en-US"/>
        </w:rPr>
        <w:t>a sensible</w:t>
      </w:r>
      <w:r w:rsidR="00D26F35">
        <w:rPr>
          <w:lang w:val="en-GB" w:eastAsia="en-US"/>
        </w:rPr>
        <w:t xml:space="preserve"> geometry of the vertical farm can be </w:t>
      </w:r>
      <w:r w:rsidR="00C83BB0">
        <w:rPr>
          <w:lang w:val="en-GB" w:eastAsia="en-US"/>
        </w:rPr>
        <w:t>calculated by solving the resulting quadratic equation (one real solution)</w:t>
      </w:r>
      <w:r w:rsidR="00D26F35">
        <w:rPr>
          <w:lang w:val="en-GB" w:eastAsia="en-US"/>
        </w:rPr>
        <w:t>:</w:t>
      </w:r>
    </w:p>
    <w:p w14:paraId="2BF3E50E" w14:textId="3D347E6C" w:rsidR="00D26F35" w:rsidRDefault="00D26F35" w:rsidP="00D26F35">
      <w:pPr>
        <w:pStyle w:val="ListParagraph"/>
        <w:ind w:right="-1"/>
        <w:rPr>
          <w:lang w:val="en-GB"/>
        </w:rPr>
      </w:pPr>
      <m:oMathPara>
        <m:oMath>
          <m:r>
            <w:rPr>
              <w:rFonts w:ascii="Cambria Math" w:hAnsi="Cambria Math"/>
              <w:lang w:val="en-GB"/>
            </w:rPr>
            <m:t>H=20 m;5W=L</m:t>
          </m:r>
        </m:oMath>
      </m:oMathPara>
    </w:p>
    <w:p w14:paraId="46A72067" w14:textId="0D4A4421" w:rsidR="00D26F35" w:rsidRPr="00D26F35" w:rsidRDefault="00F112D5" w:rsidP="00D26F35">
      <w:pPr>
        <w:ind w:left="360" w:right="-1"/>
        <w:rPr>
          <w:lang w:val="en-GB"/>
        </w:rPr>
      </w:pPr>
      <m:oMathPara>
        <m:oMath>
          <m:r>
            <w:rPr>
              <w:rFonts w:ascii="Cambria Math" w:hAnsi="Cambria Math"/>
              <w:lang w:val="en-GB"/>
            </w:rPr>
            <m:t>2H⋅W+2H⋅L+2W⋅L=240 m⋅W+10⋅</m:t>
          </m:r>
          <m:sSup>
            <m:sSupPr>
              <m:ctrlPr>
                <w:rPr>
                  <w:rFonts w:ascii="Cambria Math" w:hAnsi="Cambria Math"/>
                  <w:i/>
                  <w:lang w:val="en-GB"/>
                </w:rPr>
              </m:ctrlPr>
            </m:sSupPr>
            <m:e>
              <m:r>
                <w:rPr>
                  <w:rFonts w:ascii="Cambria Math" w:hAnsi="Cambria Math"/>
                  <w:lang w:val="en-GB"/>
                </w:rPr>
                <m:t>W</m:t>
              </m:r>
            </m:e>
            <m:sup>
              <m:r>
                <w:rPr>
                  <w:rFonts w:ascii="Cambria Math" w:hAnsi="Cambria Math"/>
                  <w:lang w:val="en-GB"/>
                </w:rPr>
                <m:t>2</m:t>
              </m:r>
            </m:sup>
          </m:sSup>
          <m:r>
            <w:rPr>
              <w:rFonts w:ascii="Cambria Math" w:hAnsi="Cambria Math"/>
              <w:lang w:val="en-GB"/>
            </w:rPr>
            <m:t xml:space="preserve">=46284.829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oMath>
      </m:oMathPara>
    </w:p>
    <w:p w14:paraId="1492F2DA" w14:textId="6DA1C458" w:rsidR="00D26F35" w:rsidRPr="00C45607" w:rsidRDefault="00C83BB0" w:rsidP="00D26F35">
      <w:pPr>
        <w:ind w:left="360" w:right="-1"/>
        <w:rPr>
          <w:lang w:val="en-GB"/>
        </w:rPr>
      </w:pPr>
      <m:oMathPara>
        <m:oMath>
          <m:r>
            <w:rPr>
              <w:rFonts w:ascii="Cambria Math" w:hAnsi="Cambria Math"/>
              <w:lang w:val="en-GB"/>
            </w:rPr>
            <m:t>W=-12 m+</m:t>
          </m:r>
          <m:rad>
            <m:radPr>
              <m:ctrlPr>
                <w:rPr>
                  <w:rFonts w:ascii="Cambria Math" w:hAnsi="Cambria Math"/>
                  <w:i/>
                  <w:lang w:val="en-GB"/>
                </w:rPr>
              </m:ctrlPr>
            </m:radPr>
            <m:deg>
              <m:r>
                <w:rPr>
                  <w:rFonts w:ascii="Cambria Math" w:hAnsi="Cambria Math"/>
                  <w:lang w:val="en-GB"/>
                </w:rPr>
                <m:t>2</m:t>
              </m:r>
            </m:deg>
            <m:e>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12 m</m:t>
                      </m:r>
                    </m:e>
                  </m:d>
                </m:e>
                <m:sup>
                  <m:r>
                    <w:rPr>
                      <w:rFonts w:ascii="Cambria Math" w:hAnsi="Cambria Math"/>
                      <w:lang w:val="en-GB"/>
                    </w:rPr>
                    <m:t>2</m:t>
                  </m:r>
                </m:sup>
              </m:sSup>
              <m:r>
                <w:rPr>
                  <w:rFonts w:ascii="Cambria Math" w:hAnsi="Cambria Math"/>
                  <w:lang w:val="en-GB"/>
                </w:rPr>
                <m:t xml:space="preserve">+4628.483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e>
          </m:rad>
          <m:r>
            <w:rPr>
              <w:rFonts w:ascii="Cambria Math" w:hAnsi="Cambria Math"/>
              <w:lang w:val="en-GB"/>
            </w:rPr>
            <m:t>=57.083 m;L=285.416 m;H=20 m</m:t>
          </m:r>
        </m:oMath>
      </m:oMathPara>
    </w:p>
    <w:p w14:paraId="564B9083" w14:textId="77777777" w:rsidR="00D26F35" w:rsidRDefault="00D26F35" w:rsidP="00151339">
      <w:pPr>
        <w:ind w:left="360"/>
        <w:jc w:val="left"/>
        <w:rPr>
          <w:lang w:val="en-GB" w:eastAsia="en-US"/>
        </w:rPr>
      </w:pPr>
    </w:p>
    <w:p w14:paraId="78E0AAD6" w14:textId="208A1829" w:rsidR="00E44A4C" w:rsidRDefault="00D26F35" w:rsidP="00055940">
      <w:pPr>
        <w:ind w:left="360"/>
        <w:rPr>
          <w:lang w:val="en-GB" w:eastAsia="en-US"/>
        </w:rPr>
      </w:pPr>
      <w:r>
        <w:rPr>
          <w:lang w:val="en-GB" w:eastAsia="en-US"/>
        </w:rPr>
        <w:t>T</w:t>
      </w:r>
      <w:r w:rsidR="009B6AC1">
        <w:rPr>
          <w:lang w:val="en-GB" w:eastAsia="en-US"/>
        </w:rPr>
        <w:t>he size</w:t>
      </w:r>
      <w:r w:rsidR="00177BD5">
        <w:rPr>
          <w:lang w:val="en-GB" w:eastAsia="en-US"/>
        </w:rPr>
        <w:t>/geometry</w:t>
      </w:r>
      <w:r w:rsidR="009B6AC1">
        <w:rPr>
          <w:lang w:val="en-GB" w:eastAsia="en-US"/>
        </w:rPr>
        <w:t xml:space="preserve"> of the property may lead to other geometries</w:t>
      </w:r>
      <w:r w:rsidR="00221FF4">
        <w:rPr>
          <w:lang w:val="en-GB" w:eastAsia="en-US"/>
        </w:rPr>
        <w:t>.</w:t>
      </w:r>
      <w:r w:rsidR="009B6AC1">
        <w:rPr>
          <w:lang w:val="en-GB" w:eastAsia="en-US"/>
        </w:rPr>
        <w:t xml:space="preserve"> this geometry is chosen for simplicity</w:t>
      </w:r>
      <w:r>
        <w:rPr>
          <w:lang w:val="en-GB" w:eastAsia="en-US"/>
        </w:rPr>
        <w:t xml:space="preserve">, </w:t>
      </w:r>
      <w:r w:rsidR="009B6AC1">
        <w:rPr>
          <w:lang w:val="en-GB" w:eastAsia="en-US"/>
        </w:rPr>
        <w:t xml:space="preserve">as </w:t>
      </w:r>
      <w:r>
        <w:rPr>
          <w:lang w:val="en-GB" w:eastAsia="en-US"/>
        </w:rPr>
        <w:t>there is no real information on the property location.</w:t>
      </w:r>
      <w:r w:rsidR="009B6AC1">
        <w:rPr>
          <w:lang w:val="en-GB" w:eastAsia="en-US"/>
        </w:rPr>
        <w:t xml:space="preserve"> </w:t>
      </w:r>
    </w:p>
    <w:p w14:paraId="572E8FE5" w14:textId="33F9CF6C" w:rsidR="00260909" w:rsidRPr="00BB2C51" w:rsidRDefault="00260909" w:rsidP="007A6592">
      <w:pPr>
        <w:pStyle w:val="Heading2"/>
      </w:pPr>
      <w:bookmarkStart w:id="16" w:name="_Toc225725600"/>
      <w:r>
        <w:t>Control Strategy Heat</w:t>
      </w:r>
      <w:bookmarkEnd w:id="16"/>
    </w:p>
    <w:p w14:paraId="640F9429" w14:textId="17DACC95" w:rsidR="00260909" w:rsidRDefault="008E4A6C" w:rsidP="00055940">
      <w:pPr>
        <w:rPr>
          <w:lang w:val="en-GB" w:eastAsia="en-US"/>
        </w:rPr>
      </w:pPr>
      <w:r>
        <w:rPr>
          <w:lang w:val="en-GB" w:eastAsia="en-US"/>
        </w:rPr>
        <w:t xml:space="preserve">A simple proportional controller is used to keep the temperatures of the fish tank and the greenhouse in range. </w:t>
      </w:r>
      <w:r w:rsidR="007F2202">
        <w:rPr>
          <w:lang w:val="en-GB" w:eastAsia="en-US"/>
        </w:rPr>
        <w:t xml:space="preserve">The simulation calculates a heat loss of </w:t>
      </w:r>
      <m:oMath>
        <m:r>
          <w:rPr>
            <w:rFonts w:ascii="Cambria Math" w:hAnsi="Cambria Math"/>
            <w:lang w:val="en-GB" w:eastAsia="en-US"/>
          </w:rPr>
          <m:t>0.051 MW</m:t>
        </m:r>
      </m:oMath>
      <w:r w:rsidR="007F2202">
        <w:rPr>
          <w:lang w:val="en-GB" w:eastAsia="en-US"/>
        </w:rPr>
        <w:t xml:space="preserve"> from the fish tank and </w:t>
      </w:r>
      <m:oMath>
        <m:r>
          <w:rPr>
            <w:rFonts w:ascii="Cambria Math" w:hAnsi="Cambria Math"/>
            <w:lang w:val="en-GB" w:eastAsia="en-US"/>
          </w:rPr>
          <m:t>0.125 MW</m:t>
        </m:r>
      </m:oMath>
      <w:r w:rsidR="007F2202">
        <w:rPr>
          <w:lang w:val="en-GB" w:eastAsia="en-US"/>
        </w:rPr>
        <w:t xml:space="preserve"> from the greenhouse at an outdoor temperature of </w:t>
      </w:r>
      <m:oMath>
        <m:r>
          <w:rPr>
            <w:rFonts w:ascii="Cambria Math" w:hAnsi="Cambria Math"/>
            <w:lang w:val="en-GB" w:eastAsia="en-US"/>
          </w:rPr>
          <m:t>2 °C</m:t>
        </m:r>
      </m:oMath>
      <w:r w:rsidR="007F2202">
        <w:rPr>
          <w:lang w:val="en-GB" w:eastAsia="en-US"/>
        </w:rPr>
        <w:t>. Th</w:t>
      </w:r>
      <w:r w:rsidR="00D111D0">
        <w:rPr>
          <w:lang w:val="en-GB" w:eastAsia="en-US"/>
        </w:rPr>
        <w:t>ese values are</w:t>
      </w:r>
      <w:r w:rsidR="007F2202">
        <w:rPr>
          <w:lang w:val="en-GB" w:eastAsia="en-US"/>
        </w:rPr>
        <w:t xml:space="preserve"> used as the </w:t>
      </w:r>
      <w:r>
        <w:rPr>
          <w:lang w:val="en-GB" w:eastAsia="en-US"/>
        </w:rPr>
        <w:t>constant term</w:t>
      </w:r>
      <w:r w:rsidR="00D111D0">
        <w:rPr>
          <w:lang w:val="en-GB" w:eastAsia="en-US"/>
        </w:rPr>
        <w:t xml:space="preserve">s, </w:t>
      </w:r>
      <m:oMath>
        <m:sSub>
          <m:sSubPr>
            <m:ctrlPr>
              <w:rPr>
                <w:rFonts w:ascii="Cambria Math" w:hAnsi="Cambria Math"/>
                <w:i/>
                <w:lang w:val="en-GB" w:eastAsia="en-US"/>
              </w:rPr>
            </m:ctrlPr>
          </m:sSubPr>
          <m:e>
            <m:sSub>
              <m:sSubPr>
                <m:ctrlPr>
                  <w:rPr>
                    <w:rFonts w:ascii="Cambria Math" w:hAnsi="Cambria Math"/>
                    <w:i/>
                    <w:lang w:val="en-GB" w:eastAsia="en-US"/>
                  </w:rPr>
                </m:ctrlPr>
              </m:sSubPr>
              <m:e>
                <m:r>
                  <w:rPr>
                    <w:rFonts w:ascii="Cambria Math" w:hAnsi="Cambria Math"/>
                    <w:lang w:val="en-GB" w:eastAsia="en-US"/>
                  </w:rPr>
                  <m:t>K</m:t>
                </m:r>
              </m:e>
              <m:sub>
                <m:r>
                  <w:rPr>
                    <w:rFonts w:ascii="Cambria Math" w:hAnsi="Cambria Math"/>
                    <w:lang w:val="en-GB" w:eastAsia="en-US"/>
                  </w:rPr>
                  <m:t>p</m:t>
                </m:r>
              </m:sub>
            </m:sSub>
          </m:e>
          <m:sub>
            <m:r>
              <w:rPr>
                <w:rFonts w:ascii="Cambria Math" w:hAnsi="Cambria Math"/>
                <w:lang w:val="en-GB" w:eastAsia="en-US"/>
              </w:rPr>
              <m:t>tank</m:t>
            </m:r>
          </m:sub>
        </m:sSub>
      </m:oMath>
      <w:r w:rsidR="00D111D0">
        <w:rPr>
          <w:lang w:val="en-GB" w:eastAsia="en-US"/>
        </w:rPr>
        <w:t xml:space="preserve"> and </w:t>
      </w:r>
      <m:oMath>
        <m:sSub>
          <m:sSubPr>
            <m:ctrlPr>
              <w:rPr>
                <w:rFonts w:ascii="Cambria Math" w:hAnsi="Cambria Math"/>
                <w:i/>
                <w:lang w:val="en-GB" w:eastAsia="en-US"/>
              </w:rPr>
            </m:ctrlPr>
          </m:sSubPr>
          <m:e>
            <m:sSub>
              <m:sSubPr>
                <m:ctrlPr>
                  <w:rPr>
                    <w:rFonts w:ascii="Cambria Math" w:hAnsi="Cambria Math"/>
                    <w:i/>
                    <w:lang w:val="en-GB" w:eastAsia="en-US"/>
                  </w:rPr>
                </m:ctrlPr>
              </m:sSubPr>
              <m:e>
                <m:r>
                  <w:rPr>
                    <w:rFonts w:ascii="Cambria Math" w:hAnsi="Cambria Math"/>
                    <w:lang w:val="en-GB" w:eastAsia="en-US"/>
                  </w:rPr>
                  <m:t>K</m:t>
                </m:r>
              </m:e>
              <m:sub>
                <m:r>
                  <w:rPr>
                    <w:rFonts w:ascii="Cambria Math" w:hAnsi="Cambria Math"/>
                    <w:lang w:val="en-GB" w:eastAsia="en-US"/>
                  </w:rPr>
                  <m:t>p</m:t>
                </m:r>
              </m:sub>
            </m:sSub>
          </m:e>
          <m:sub>
            <m:r>
              <w:rPr>
                <w:rFonts w:ascii="Cambria Math" w:hAnsi="Cambria Math"/>
                <w:lang w:val="en-GB" w:eastAsia="en-US"/>
              </w:rPr>
              <m:t>greenhouse</m:t>
            </m:r>
          </m:sub>
        </m:sSub>
      </m:oMath>
      <w:r>
        <w:rPr>
          <w:lang w:val="en-GB" w:eastAsia="en-US"/>
        </w:rPr>
        <w:t xml:space="preserve">. The error </w:t>
      </w:r>
      <m:oMath>
        <m:r>
          <w:rPr>
            <w:rFonts w:ascii="Cambria Math" w:hAnsi="Cambria Math"/>
            <w:lang w:val="en-GB" w:eastAsia="en-US"/>
          </w:rPr>
          <m:t>e</m:t>
        </m:r>
        <m:d>
          <m:dPr>
            <m:ctrlPr>
              <w:rPr>
                <w:rFonts w:ascii="Cambria Math" w:hAnsi="Cambria Math"/>
                <w:i/>
                <w:lang w:val="en-GB" w:eastAsia="en-US"/>
              </w:rPr>
            </m:ctrlPr>
          </m:dPr>
          <m:e>
            <m:r>
              <w:rPr>
                <w:rFonts w:ascii="Cambria Math" w:hAnsi="Cambria Math"/>
                <w:lang w:val="en-GB" w:eastAsia="en-US"/>
              </w:rPr>
              <m:t>t</m:t>
            </m:r>
          </m:e>
        </m:d>
      </m:oMath>
      <w:r w:rsidR="00C861A2">
        <w:rPr>
          <w:lang w:val="en-GB" w:eastAsia="en-US"/>
        </w:rPr>
        <w:t xml:space="preserve"> </w:t>
      </w:r>
      <w:r>
        <w:rPr>
          <w:lang w:val="en-GB" w:eastAsia="en-US"/>
        </w:rPr>
        <w:t xml:space="preserve">is calculated form </w:t>
      </w:r>
      <m:oMath>
        <m:sSub>
          <m:sSubPr>
            <m:ctrlPr>
              <w:rPr>
                <w:rFonts w:ascii="Cambria Math" w:hAnsi="Cambria Math"/>
                <w:i/>
                <w:lang w:val="en-GB" w:eastAsia="en-US"/>
              </w:rPr>
            </m:ctrlPr>
          </m:sSubPr>
          <m:e>
            <m:r>
              <w:rPr>
                <w:rFonts w:ascii="Cambria Math" w:hAnsi="Cambria Math"/>
                <w:lang w:val="en-GB" w:eastAsia="en-US"/>
              </w:rPr>
              <m:t>T</m:t>
            </m:r>
          </m:e>
          <m:sub>
            <m:r>
              <w:rPr>
                <w:rFonts w:ascii="Cambria Math" w:hAnsi="Cambria Math"/>
                <w:lang w:val="en-GB" w:eastAsia="en-US"/>
              </w:rPr>
              <m:t>set</m:t>
            </m:r>
          </m:sub>
        </m:sSub>
        <m:r>
          <w:rPr>
            <w:rFonts w:ascii="Cambria Math" w:hAnsi="Cambria Math"/>
            <w:lang w:val="en-GB" w:eastAsia="en-US"/>
          </w:rPr>
          <m:t>-</m:t>
        </m:r>
        <m:sSub>
          <m:sSubPr>
            <m:ctrlPr>
              <w:rPr>
                <w:rFonts w:ascii="Cambria Math" w:hAnsi="Cambria Math"/>
                <w:i/>
                <w:lang w:val="en-GB" w:eastAsia="en-US"/>
              </w:rPr>
            </m:ctrlPr>
          </m:sSubPr>
          <m:e>
            <m:r>
              <w:rPr>
                <w:rFonts w:ascii="Cambria Math" w:hAnsi="Cambria Math"/>
                <w:lang w:val="en-GB" w:eastAsia="en-US"/>
              </w:rPr>
              <m:t>T</m:t>
            </m:r>
          </m:e>
          <m:sub>
            <m:r>
              <w:rPr>
                <w:rFonts w:ascii="Cambria Math" w:hAnsi="Cambria Math"/>
                <w:lang w:val="en-GB" w:eastAsia="en-US"/>
              </w:rPr>
              <m:t>measured</m:t>
            </m:r>
          </m:sub>
        </m:sSub>
      </m:oMath>
      <w:r>
        <w:rPr>
          <w:lang w:val="en-GB" w:eastAsia="en-US"/>
        </w:rPr>
        <w:t xml:space="preserve">, with </w:t>
      </w:r>
      <m:oMath>
        <m:sSub>
          <m:sSubPr>
            <m:ctrlPr>
              <w:rPr>
                <w:rFonts w:ascii="Cambria Math" w:hAnsi="Cambria Math"/>
                <w:i/>
                <w:lang w:val="en-GB" w:eastAsia="en-US"/>
              </w:rPr>
            </m:ctrlPr>
          </m:sSubPr>
          <m:e>
            <m:r>
              <w:rPr>
                <w:rFonts w:ascii="Cambria Math" w:hAnsi="Cambria Math"/>
                <w:lang w:val="en-GB" w:eastAsia="en-US"/>
              </w:rPr>
              <m:t>T</m:t>
            </m:r>
          </m:e>
          <m:sub>
            <m:r>
              <w:rPr>
                <w:rFonts w:ascii="Cambria Math" w:hAnsi="Cambria Math"/>
                <w:lang w:val="en-GB" w:eastAsia="en-US"/>
              </w:rPr>
              <m:t>measured</m:t>
            </m:r>
          </m:sub>
        </m:sSub>
      </m:oMath>
      <w:r>
        <w:rPr>
          <w:lang w:val="en-GB" w:eastAsia="en-US"/>
        </w:rPr>
        <w:t xml:space="preserve"> being the temperature calculated for the fish tank/greenhouse in the simulation. </w:t>
      </w:r>
    </w:p>
    <w:p w14:paraId="587A2D46" w14:textId="7239379C" w:rsidR="00D111D0" w:rsidRPr="00BB2C51" w:rsidRDefault="00D111D0" w:rsidP="007A6592">
      <w:pPr>
        <w:pStyle w:val="Heading2"/>
      </w:pPr>
      <w:bookmarkStart w:id="17" w:name="_Toc225725601"/>
      <w:r>
        <w:t>Control Strategy Oxygen</w:t>
      </w:r>
      <w:bookmarkEnd w:id="17"/>
    </w:p>
    <w:p w14:paraId="480DE795" w14:textId="264EE5B8" w:rsidR="00D111D0" w:rsidRDefault="00D111D0" w:rsidP="00055940">
      <w:pPr>
        <w:rPr>
          <w:lang w:val="en-GB" w:eastAsia="en-US"/>
        </w:rPr>
      </w:pPr>
      <w:r>
        <w:rPr>
          <w:lang w:val="en-GB" w:eastAsia="en-US"/>
        </w:rPr>
        <w:t>The control strategy for oxygen works analogous to the control strategy for heat. The setpoint for oxygen concentration lies at</w:t>
      </w:r>
      <w:r w:rsidR="00C861A2">
        <w:rPr>
          <w:lang w:val="en-GB" w:eastAsia="en-US"/>
        </w:rPr>
        <w:t xml:space="preserve"> </w:t>
      </w:r>
      <m:oMath>
        <m:r>
          <w:rPr>
            <w:rFonts w:ascii="Cambria Math" w:hAnsi="Cambria Math"/>
            <w:lang w:val="en-GB" w:eastAsia="en-US"/>
          </w:rPr>
          <m:t>9.7</m:t>
        </m:r>
        <m:f>
          <m:fPr>
            <m:ctrlPr>
              <w:rPr>
                <w:rFonts w:ascii="Cambria Math" w:hAnsi="Cambria Math"/>
                <w:i/>
                <w:lang w:val="en-GB" w:eastAsia="en-US"/>
              </w:rPr>
            </m:ctrlPr>
          </m:fPr>
          <m:num>
            <m:r>
              <w:rPr>
                <w:rFonts w:ascii="Cambria Math" w:hAnsi="Cambria Math"/>
                <w:lang w:val="en-GB" w:eastAsia="en-US"/>
              </w:rPr>
              <m:t>mg</m:t>
            </m:r>
          </m:num>
          <m:den>
            <m:r>
              <w:rPr>
                <w:rFonts w:ascii="Cambria Math" w:hAnsi="Cambria Math"/>
                <w:lang w:val="en-GB" w:eastAsia="en-US"/>
              </w:rPr>
              <m:t>L</m:t>
            </m:r>
          </m:den>
        </m:f>
      </m:oMath>
      <w:r w:rsidR="00C861A2">
        <w:rPr>
          <w:lang w:val="en-GB" w:eastAsia="en-US"/>
        </w:rPr>
        <w:t xml:space="preserve">, the saturation-point at </w:t>
      </w:r>
      <m:oMath>
        <m:r>
          <w:rPr>
            <w:rFonts w:ascii="Cambria Math" w:hAnsi="Cambria Math"/>
            <w:lang w:val="en-GB" w:eastAsia="en-US"/>
          </w:rPr>
          <m:t>17 °C</m:t>
        </m:r>
      </m:oMath>
      <w:r w:rsidR="00C861A2">
        <w:rPr>
          <w:lang w:val="en-GB" w:eastAsia="en-US"/>
        </w:rPr>
        <w:t xml:space="preserve"> </w:t>
      </w:r>
      <w:r w:rsidR="00C861A2">
        <w:rPr>
          <w:lang w:val="en-GB" w:eastAsia="en-US"/>
        </w:rPr>
        <w:fldChar w:fldCharType="begin"/>
      </w:r>
      <w:r w:rsidR="00C861A2">
        <w:rPr>
          <w:lang w:val="en-GB" w:eastAsia="en-US"/>
        </w:rPr>
        <w:instrText xml:space="preserve"> ADDIN ZOTERO_ITEM CSL_CITATION {"citationID":"oZDk9U7p","properties":{"formattedCitation":"[22]","plainCitation":"[22]","noteIndex":0},"citationItems":[{"id":395,"uris":["http://zotero.org/groups/6447497/items/TU978UF7"],"itemData":{"id":395,"type":"article-journal","abstract":"Water quality is a combination of chemical, physical and biological parameters that affect the growth and prosperity of cultured fish. The success of a commercial aquaculture activity depends on the optimal environment conditions for accelerated growth at the lowest cost of resources. Water quality affects the general condition of the cultured body as it determines the conditions of health and growth of the cultured fish. The water quality is, therefore, an essential factor to consider when planning a high aquaculture production.","language":"en","source":"Zotero","title":"Effect of water quality on rainbow trout performance","author":[{"family":"Dmitry","given":"Avkhimovich"}]}}],"schema":"https://github.com/citation-style-language/schema/raw/master/csl-citation.json"} </w:instrText>
      </w:r>
      <w:r w:rsidR="00C861A2">
        <w:rPr>
          <w:lang w:val="en-GB" w:eastAsia="en-US"/>
        </w:rPr>
        <w:fldChar w:fldCharType="separate"/>
      </w:r>
      <w:r w:rsidR="00C861A2" w:rsidRPr="00C861A2">
        <w:rPr>
          <w:lang w:val="en-GB" w:eastAsia="en-US"/>
        </w:rPr>
        <w:t>[22]</w:t>
      </w:r>
      <w:r w:rsidR="00C861A2">
        <w:rPr>
          <w:lang w:val="en-GB" w:eastAsia="en-US"/>
        </w:rPr>
        <w:fldChar w:fldCharType="end"/>
      </w:r>
      <w:r w:rsidR="00C861A2">
        <w:rPr>
          <w:lang w:val="en-GB" w:eastAsia="en-US"/>
        </w:rPr>
        <w:t>.</w:t>
      </w:r>
      <w:r>
        <w:rPr>
          <w:lang w:val="en-GB" w:eastAsia="en-US"/>
        </w:rPr>
        <w:t xml:space="preserve"> </w:t>
      </w:r>
      <w:r w:rsidR="00C861A2">
        <w:rPr>
          <w:lang w:val="en-GB" w:eastAsia="en-US"/>
        </w:rPr>
        <w:t xml:space="preserve">The error, </w:t>
      </w:r>
      <m:oMath>
        <m:r>
          <w:rPr>
            <w:rFonts w:ascii="Cambria Math" w:hAnsi="Cambria Math"/>
            <w:lang w:val="en-GB" w:eastAsia="en-US"/>
          </w:rPr>
          <m:t>e(t)</m:t>
        </m:r>
      </m:oMath>
      <w:r w:rsidR="00C861A2">
        <w:rPr>
          <w:lang w:val="en-GB" w:eastAsia="en-US"/>
        </w:rPr>
        <w:t xml:space="preserve">, is calculated by </w:t>
      </w:r>
      <m:oMath>
        <m:sSub>
          <m:sSubPr>
            <m:ctrlPr>
              <w:rPr>
                <w:rFonts w:ascii="Cambria Math" w:hAnsi="Cambria Math"/>
                <w:i/>
                <w:lang w:val="en-GB" w:eastAsia="en-US"/>
              </w:rPr>
            </m:ctrlPr>
          </m:sSubPr>
          <m:e>
            <m:r>
              <w:rPr>
                <w:rFonts w:ascii="Cambria Math" w:hAnsi="Cambria Math"/>
                <w:lang w:val="en-GB" w:eastAsia="en-US"/>
              </w:rPr>
              <m:t>C</m:t>
            </m:r>
          </m:e>
          <m:sub>
            <m:r>
              <w:rPr>
                <w:rFonts w:ascii="Cambria Math" w:hAnsi="Cambria Math"/>
                <w:lang w:val="en-GB" w:eastAsia="en-US"/>
              </w:rPr>
              <m:t>set</m:t>
            </m:r>
          </m:sub>
        </m:sSub>
        <m:r>
          <w:rPr>
            <w:rFonts w:ascii="Cambria Math" w:hAnsi="Cambria Math"/>
            <w:lang w:val="en-GB" w:eastAsia="en-US"/>
          </w:rPr>
          <m:t>-</m:t>
        </m:r>
        <m:sSub>
          <m:sSubPr>
            <m:ctrlPr>
              <w:rPr>
                <w:rFonts w:ascii="Cambria Math" w:hAnsi="Cambria Math"/>
                <w:i/>
                <w:lang w:val="en-GB" w:eastAsia="en-US"/>
              </w:rPr>
            </m:ctrlPr>
          </m:sSubPr>
          <m:e>
            <m:r>
              <w:rPr>
                <w:rFonts w:ascii="Cambria Math" w:hAnsi="Cambria Math"/>
                <w:lang w:val="en-GB" w:eastAsia="en-US"/>
              </w:rPr>
              <m:t>C</m:t>
            </m:r>
          </m:e>
          <m:sub>
            <m:r>
              <w:rPr>
                <w:rFonts w:ascii="Cambria Math" w:hAnsi="Cambria Math"/>
                <w:lang w:val="en-GB" w:eastAsia="en-US"/>
              </w:rPr>
              <m:t>measured</m:t>
            </m:r>
          </m:sub>
        </m:sSub>
      </m:oMath>
      <w:r w:rsidR="00C861A2">
        <w:rPr>
          <w:lang w:val="en-GB" w:eastAsia="en-US"/>
        </w:rPr>
        <w:t xml:space="preserve">, with </w:t>
      </w:r>
      <m:oMath>
        <m:sSub>
          <m:sSubPr>
            <m:ctrlPr>
              <w:rPr>
                <w:rFonts w:ascii="Cambria Math" w:hAnsi="Cambria Math"/>
                <w:i/>
                <w:lang w:val="en-GB" w:eastAsia="en-US"/>
              </w:rPr>
            </m:ctrlPr>
          </m:sSubPr>
          <m:e>
            <m:r>
              <w:rPr>
                <w:rFonts w:ascii="Cambria Math" w:hAnsi="Cambria Math"/>
                <w:lang w:val="en-GB" w:eastAsia="en-US"/>
              </w:rPr>
              <m:t>C</m:t>
            </m:r>
          </m:e>
          <m:sub>
            <m:r>
              <w:rPr>
                <w:rFonts w:ascii="Cambria Math" w:hAnsi="Cambria Math"/>
                <w:lang w:val="en-GB" w:eastAsia="en-US"/>
              </w:rPr>
              <m:t>measured</m:t>
            </m:r>
          </m:sub>
        </m:sSub>
      </m:oMath>
      <w:r w:rsidR="00C861A2">
        <w:rPr>
          <w:lang w:val="en-GB" w:eastAsia="en-US"/>
        </w:rPr>
        <w:t xml:space="preserve"> being the oxygen concentration calculated for the fish tank. The constant, </w:t>
      </w:r>
      <m:oMath>
        <m:sSub>
          <m:sSubPr>
            <m:ctrlPr>
              <w:rPr>
                <w:rFonts w:ascii="Cambria Math" w:hAnsi="Cambria Math"/>
                <w:i/>
                <w:lang w:val="en-GB" w:eastAsia="en-US"/>
              </w:rPr>
            </m:ctrlPr>
          </m:sSubPr>
          <m:e>
            <m:sSub>
              <m:sSubPr>
                <m:ctrlPr>
                  <w:rPr>
                    <w:rFonts w:ascii="Cambria Math" w:hAnsi="Cambria Math"/>
                    <w:i/>
                    <w:lang w:val="en-GB" w:eastAsia="en-US"/>
                  </w:rPr>
                </m:ctrlPr>
              </m:sSubPr>
              <m:e>
                <m:r>
                  <w:rPr>
                    <w:rFonts w:ascii="Cambria Math" w:hAnsi="Cambria Math"/>
                    <w:lang w:val="en-GB" w:eastAsia="en-US"/>
                  </w:rPr>
                  <m:t>K</m:t>
                </m:r>
              </m:e>
              <m:sub>
                <m:r>
                  <w:rPr>
                    <w:rFonts w:ascii="Cambria Math" w:hAnsi="Cambria Math"/>
                    <w:lang w:val="en-GB" w:eastAsia="en-US"/>
                  </w:rPr>
                  <m:t>p</m:t>
                </m:r>
              </m:sub>
            </m:sSub>
          </m:e>
          <m:sub>
            <m:sSub>
              <m:sSubPr>
                <m:ctrlPr>
                  <w:rPr>
                    <w:rFonts w:ascii="Cambria Math" w:hAnsi="Cambria Math"/>
                    <w:i/>
                    <w:lang w:val="en-GB" w:eastAsia="en-US"/>
                  </w:rPr>
                </m:ctrlPr>
              </m:sSubPr>
              <m:e>
                <m:r>
                  <w:rPr>
                    <w:rFonts w:ascii="Cambria Math" w:hAnsi="Cambria Math"/>
                    <w:lang w:val="en-GB" w:eastAsia="en-US"/>
                  </w:rPr>
                  <m:t>O</m:t>
                </m:r>
              </m:e>
              <m:sub>
                <m:r>
                  <w:rPr>
                    <w:rFonts w:ascii="Cambria Math" w:hAnsi="Cambria Math"/>
                    <w:lang w:val="en-GB" w:eastAsia="en-US"/>
                  </w:rPr>
                  <m:t>2</m:t>
                </m:r>
              </m:sub>
            </m:sSub>
          </m:sub>
        </m:sSub>
      </m:oMath>
      <w:r w:rsidR="00C861A2">
        <w:rPr>
          <w:lang w:val="en-GB" w:eastAsia="en-US"/>
        </w:rPr>
        <w:t>, is the oxygen consumption of the entire fish stock</w:t>
      </w:r>
      <w:r w:rsidR="003632E4">
        <w:rPr>
          <w:lang w:val="en-GB" w:eastAsia="en-US"/>
        </w:rPr>
        <w:t xml:space="preserve"> multiplied by </w:t>
      </w:r>
      <m:oMath>
        <m:r>
          <w:rPr>
            <w:rFonts w:ascii="Cambria Math" w:hAnsi="Cambria Math"/>
            <w:lang w:val="en-GB" w:eastAsia="en-US"/>
          </w:rPr>
          <m:t>5000</m:t>
        </m:r>
      </m:oMath>
      <w:r w:rsidR="003632E4">
        <w:rPr>
          <w:lang w:val="en-GB" w:eastAsia="en-US"/>
        </w:rPr>
        <w:t xml:space="preserve"> (this value is empirical from the simulation; it results from the small absolute value of </w:t>
      </w:r>
      <m:oMath>
        <m:sSub>
          <m:sSubPr>
            <m:ctrlPr>
              <w:rPr>
                <w:rFonts w:ascii="Cambria Math" w:hAnsi="Cambria Math"/>
                <w:i/>
                <w:lang w:val="en-GB" w:eastAsia="en-US"/>
              </w:rPr>
            </m:ctrlPr>
          </m:sSubPr>
          <m:e>
            <m:r>
              <w:rPr>
                <w:rFonts w:ascii="Cambria Math" w:hAnsi="Cambria Math"/>
                <w:lang w:val="en-GB" w:eastAsia="en-US"/>
              </w:rPr>
              <m:t>C</m:t>
            </m:r>
          </m:e>
          <m:sub>
            <m:r>
              <w:rPr>
                <w:rFonts w:ascii="Cambria Math" w:hAnsi="Cambria Math"/>
                <w:lang w:val="en-GB" w:eastAsia="en-US"/>
              </w:rPr>
              <m:t>set</m:t>
            </m:r>
          </m:sub>
        </m:sSub>
        <m:r>
          <w:rPr>
            <w:rFonts w:ascii="Cambria Math" w:hAnsi="Cambria Math"/>
            <w:lang w:val="en-GB" w:eastAsia="en-US"/>
          </w:rPr>
          <m:t>-</m:t>
        </m:r>
        <m:sSub>
          <m:sSubPr>
            <m:ctrlPr>
              <w:rPr>
                <w:rFonts w:ascii="Cambria Math" w:hAnsi="Cambria Math"/>
                <w:i/>
                <w:lang w:val="en-GB" w:eastAsia="en-US"/>
              </w:rPr>
            </m:ctrlPr>
          </m:sSubPr>
          <m:e>
            <m:r>
              <w:rPr>
                <w:rFonts w:ascii="Cambria Math" w:hAnsi="Cambria Math"/>
                <w:lang w:val="en-GB" w:eastAsia="en-US"/>
              </w:rPr>
              <m:t>C</m:t>
            </m:r>
          </m:e>
          <m:sub>
            <m:r>
              <w:rPr>
                <w:rFonts w:ascii="Cambria Math" w:hAnsi="Cambria Math"/>
                <w:lang w:val="en-GB" w:eastAsia="en-US"/>
              </w:rPr>
              <m:t>measured</m:t>
            </m:r>
          </m:sub>
        </m:sSub>
      </m:oMath>
      <w:r w:rsidR="003632E4">
        <w:rPr>
          <w:lang w:val="en-GB" w:eastAsia="en-US"/>
        </w:rPr>
        <w:t>)</w:t>
      </w:r>
      <w:r w:rsidR="00C861A2">
        <w:rPr>
          <w:lang w:val="en-GB" w:eastAsia="en-US"/>
        </w:rPr>
        <w:t>.</w:t>
      </w:r>
      <w:r w:rsidR="003632E4">
        <w:rPr>
          <w:lang w:val="en-GB" w:eastAsia="en-US"/>
        </w:rPr>
        <w:t xml:space="preserve"> </w:t>
      </w:r>
    </w:p>
    <w:p w14:paraId="2A89764A" w14:textId="39AC14BB" w:rsidR="003632E4" w:rsidRPr="00BB2C51" w:rsidRDefault="003632E4" w:rsidP="007A6592">
      <w:pPr>
        <w:pStyle w:val="Heading2"/>
      </w:pPr>
      <w:bookmarkStart w:id="18" w:name="_Toc225725602"/>
      <w:r>
        <w:lastRenderedPageBreak/>
        <w:t>Storage Tanks</w:t>
      </w:r>
      <w:bookmarkEnd w:id="18"/>
    </w:p>
    <w:p w14:paraId="5C97118F" w14:textId="0149CA1D" w:rsidR="003632E4" w:rsidRDefault="003632E4" w:rsidP="00055940">
      <w:pPr>
        <w:rPr>
          <w:lang w:val="en-GB" w:eastAsia="en-US"/>
        </w:rPr>
      </w:pPr>
      <w:r>
        <w:rPr>
          <w:lang w:val="en-GB" w:eastAsia="en-US"/>
        </w:rPr>
        <w:t xml:space="preserve">The storage tanks </w:t>
      </w:r>
      <w:r w:rsidR="00055940">
        <w:rPr>
          <w:lang w:val="en-GB" w:eastAsia="en-US"/>
        </w:rPr>
        <w:t xml:space="preserve">can be understood as a black box. They </w:t>
      </w:r>
      <w:r>
        <w:rPr>
          <w:lang w:val="en-GB" w:eastAsia="en-US"/>
        </w:rPr>
        <w:t>are neither defined nor sized. Researching materials and sizes would have been beyond the scope of the project. However, the simulation offers an excellent tool for the sizing of the storage tanks. Sizing the heat storage and introducing a heat pump can change the sizing of the greenhouse</w:t>
      </w:r>
      <w:r w:rsidR="003B33EB">
        <w:rPr>
          <w:lang w:val="en-GB" w:eastAsia="en-US"/>
        </w:rPr>
        <w:t>. This results in an optimization problem, where the benefits of high temperature storage need to be weighed against the increased heat losses resulting from the greater temperature gradient. The optimization is likely iterative, with many simulations being required to determine optimal storage size.</w:t>
      </w:r>
    </w:p>
    <w:p w14:paraId="41B02CA7" w14:textId="0B9A359F" w:rsidR="003632E4" w:rsidRDefault="003B33EB" w:rsidP="00055940">
      <w:pPr>
        <w:rPr>
          <w:lang w:val="en-GB" w:eastAsia="en-US"/>
        </w:rPr>
      </w:pPr>
      <w:r>
        <w:rPr>
          <w:lang w:val="en-GB" w:eastAsia="en-US"/>
        </w:rPr>
        <w:t>In the current model, t</w:t>
      </w:r>
      <w:r w:rsidR="003632E4">
        <w:rPr>
          <w:lang w:val="en-GB" w:eastAsia="en-US"/>
        </w:rPr>
        <w:t xml:space="preserve">he </w:t>
      </w:r>
      <w:r>
        <w:rPr>
          <w:lang w:val="en-GB" w:eastAsia="en-US"/>
        </w:rPr>
        <w:t xml:space="preserve">heat </w:t>
      </w:r>
      <w:r w:rsidR="003632E4">
        <w:rPr>
          <w:lang w:val="en-GB" w:eastAsia="en-US"/>
        </w:rPr>
        <w:t xml:space="preserve">storage tanks are defined as infinitely large, with no losses. The entire stretch from the electrolyzer to the fish tank/greenhouse can encompass a heat pump, a heat storage of any size or material and pipes. There is no potential variable (temperature) determining flow to or from the storage tank. The assumption is that all the heat is stored at a sufficiently high temperature level for a gradient to exist between the heat storage and the greenhouse/fish tank, </w:t>
      </w:r>
      <w:proofErr w:type="gramStart"/>
      <w:r w:rsidR="003632E4">
        <w:rPr>
          <w:lang w:val="en-GB" w:eastAsia="en-US"/>
        </w:rPr>
        <w:t>at all times</w:t>
      </w:r>
      <w:proofErr w:type="gramEnd"/>
      <w:r w:rsidR="003632E4">
        <w:rPr>
          <w:lang w:val="en-GB" w:eastAsia="en-US"/>
        </w:rPr>
        <w:t xml:space="preserve">. Heat transfer from and to the storage is assumed to be ideal (the tank can run empty). There is currently no measure to prevent negative values in the </w:t>
      </w:r>
      <w:r>
        <w:rPr>
          <w:lang w:val="en-GB" w:eastAsia="en-US"/>
        </w:rPr>
        <w:t xml:space="preserve">heat </w:t>
      </w:r>
      <w:r w:rsidR="003632E4">
        <w:rPr>
          <w:lang w:val="en-GB" w:eastAsia="en-US"/>
        </w:rPr>
        <w:t xml:space="preserve">storage tank. </w:t>
      </w:r>
    </w:p>
    <w:p w14:paraId="220E5327" w14:textId="7F38E171" w:rsidR="003632E4" w:rsidRPr="00E44A4C" w:rsidRDefault="003B33EB" w:rsidP="00055940">
      <w:pPr>
        <w:rPr>
          <w:lang w:val="en-GB" w:eastAsia="en-US"/>
        </w:rPr>
      </w:pPr>
      <w:r>
        <w:rPr>
          <w:lang w:val="en-GB" w:eastAsia="en-US"/>
        </w:rPr>
        <w:t xml:space="preserve">The oxygen tank is similarly undefined, with no potential variable (pressure), pumps, piping, material or dimension. Oxygen is assumed to dissolve in tank water entirely with no losses. There is currently no measure to prevent emptying or negative values in the oxygen tank. </w:t>
      </w:r>
    </w:p>
    <w:p w14:paraId="64DA7E5F" w14:textId="307D026E" w:rsidR="004A03ED" w:rsidRPr="00BB2C51" w:rsidRDefault="004A03ED" w:rsidP="007A6592">
      <w:pPr>
        <w:pStyle w:val="Heading2"/>
      </w:pPr>
      <w:bookmarkStart w:id="19" w:name="_Toc225725603"/>
      <w:r w:rsidRPr="00E360C6">
        <w:t>Parameters</w:t>
      </w:r>
      <w:bookmarkEnd w:id="19"/>
    </w:p>
    <w:tbl>
      <w:tblPr>
        <w:tblStyle w:val="TableGrid"/>
        <w:tblW w:w="9209" w:type="dxa"/>
        <w:jc w:val="center"/>
        <w:tblLayout w:type="fixed"/>
        <w:tblLook w:val="04A0" w:firstRow="1" w:lastRow="0" w:firstColumn="1" w:lastColumn="0" w:noHBand="0" w:noVBand="1"/>
      </w:tblPr>
      <w:tblGrid>
        <w:gridCol w:w="2122"/>
        <w:gridCol w:w="1559"/>
        <w:gridCol w:w="5528"/>
      </w:tblGrid>
      <w:tr w:rsidR="004A03ED" w:rsidRPr="00576389" w14:paraId="474F3AB0" w14:textId="77777777" w:rsidTr="00134D5F">
        <w:trPr>
          <w:trHeight w:val="510"/>
          <w:jc w:val="center"/>
        </w:trPr>
        <w:tc>
          <w:tcPr>
            <w:tcW w:w="2122" w:type="dxa"/>
            <w:shd w:val="clear" w:color="auto" w:fill="F2F2F2" w:themeFill="background1" w:themeFillShade="F2"/>
            <w:vAlign w:val="center"/>
          </w:tcPr>
          <w:p w14:paraId="2D2EE8A4" w14:textId="0EC85882" w:rsidR="004A03ED" w:rsidRPr="00576389" w:rsidRDefault="004A03ED" w:rsidP="005B640C">
            <w:pPr>
              <w:spacing w:after="0" w:line="276" w:lineRule="auto"/>
              <w:ind w:right="-1"/>
              <w:jc w:val="center"/>
              <w:rPr>
                <w:b/>
                <w:bCs/>
              </w:rPr>
            </w:pPr>
            <w:r w:rsidRPr="00576389">
              <w:rPr>
                <w:b/>
                <w:bCs/>
              </w:rPr>
              <w:t>Parameter</w:t>
            </w:r>
            <w:r w:rsidR="00576389">
              <w:rPr>
                <w:b/>
                <w:bCs/>
              </w:rPr>
              <w:t>s</w:t>
            </w:r>
          </w:p>
        </w:tc>
        <w:tc>
          <w:tcPr>
            <w:tcW w:w="1559" w:type="dxa"/>
            <w:shd w:val="clear" w:color="auto" w:fill="F2F2F2" w:themeFill="background1" w:themeFillShade="F2"/>
            <w:vAlign w:val="center"/>
          </w:tcPr>
          <w:p w14:paraId="7B9FA528" w14:textId="77777777" w:rsidR="004A03ED" w:rsidRPr="00576389" w:rsidRDefault="004A03ED" w:rsidP="005B640C">
            <w:pPr>
              <w:spacing w:after="0" w:line="276" w:lineRule="auto"/>
              <w:ind w:right="-1"/>
              <w:jc w:val="center"/>
              <w:rPr>
                <w:b/>
                <w:bCs/>
              </w:rPr>
            </w:pPr>
            <w:r w:rsidRPr="00576389">
              <w:rPr>
                <w:b/>
                <w:bCs/>
              </w:rPr>
              <w:t>Value/Unit</w:t>
            </w:r>
          </w:p>
        </w:tc>
        <w:tc>
          <w:tcPr>
            <w:tcW w:w="5528" w:type="dxa"/>
            <w:shd w:val="clear" w:color="auto" w:fill="F2F2F2" w:themeFill="background1" w:themeFillShade="F2"/>
            <w:vAlign w:val="center"/>
          </w:tcPr>
          <w:p w14:paraId="368FD79C" w14:textId="77777777" w:rsidR="004A03ED" w:rsidRPr="00576389" w:rsidRDefault="004A03ED" w:rsidP="005B640C">
            <w:pPr>
              <w:spacing w:after="0" w:line="276" w:lineRule="auto"/>
              <w:ind w:right="-1"/>
              <w:jc w:val="center"/>
              <w:rPr>
                <w:b/>
                <w:bCs/>
              </w:rPr>
            </w:pPr>
            <w:r w:rsidRPr="00576389">
              <w:rPr>
                <w:b/>
                <w:bCs/>
              </w:rPr>
              <w:t>Description</w:t>
            </w:r>
          </w:p>
        </w:tc>
      </w:tr>
      <w:tr w:rsidR="004A03ED" w:rsidRPr="00576389" w14:paraId="3873A58C" w14:textId="77777777" w:rsidTr="00134D5F">
        <w:trPr>
          <w:trHeight w:val="510"/>
          <w:jc w:val="center"/>
        </w:trPr>
        <w:tc>
          <w:tcPr>
            <w:tcW w:w="2122" w:type="dxa"/>
            <w:vAlign w:val="center"/>
          </w:tcPr>
          <w:p w14:paraId="458B428F" w14:textId="77777777" w:rsidR="004A03ED" w:rsidRPr="00576389" w:rsidRDefault="004A03ED" w:rsidP="005B640C">
            <w:pPr>
              <w:spacing w:after="0" w:line="276" w:lineRule="auto"/>
              <w:ind w:right="-1"/>
              <w:jc w:val="center"/>
            </w:pPr>
            <w:r w:rsidRPr="00576389">
              <w:t>P_Electrolyzer</w:t>
            </w:r>
          </w:p>
        </w:tc>
        <w:tc>
          <w:tcPr>
            <w:tcW w:w="1559" w:type="dxa"/>
            <w:vAlign w:val="center"/>
          </w:tcPr>
          <w:p w14:paraId="0A8552E0" w14:textId="77777777" w:rsidR="004A03ED" w:rsidRPr="00576389" w:rsidRDefault="004A03ED" w:rsidP="005B640C">
            <w:pPr>
              <w:spacing w:after="0" w:line="276" w:lineRule="auto"/>
              <w:ind w:right="-1"/>
              <w:jc w:val="center"/>
            </w:pPr>
            <w:r w:rsidRPr="00576389">
              <w:t>variable</w:t>
            </w:r>
          </w:p>
        </w:tc>
        <w:tc>
          <w:tcPr>
            <w:tcW w:w="5528" w:type="dxa"/>
            <w:vAlign w:val="center"/>
          </w:tcPr>
          <w:p w14:paraId="37C91692" w14:textId="1B7C2E81" w:rsidR="004A03ED" w:rsidRPr="00576389" w:rsidRDefault="004A03ED" w:rsidP="00C861A2">
            <w:pPr>
              <w:spacing w:after="0" w:line="276" w:lineRule="auto"/>
              <w:ind w:right="-1"/>
              <w:jc w:val="center"/>
            </w:pPr>
            <w:r w:rsidRPr="00826816">
              <w:rPr>
                <w:lang w:val="en-GB"/>
              </w:rPr>
              <w:t xml:space="preserve">Power output of a </w:t>
            </w:r>
            <m:oMath>
              <m:r>
                <w:rPr>
                  <w:rFonts w:ascii="Cambria Math" w:hAnsi="Cambria Math"/>
                  <w:lang w:val="en-GB"/>
                </w:rPr>
                <m:t xml:space="preserve">2.9 </m:t>
              </m:r>
              <m:r>
                <w:rPr>
                  <w:rFonts w:ascii="Cambria Math" w:hAnsi="Cambria Math"/>
                </w:rPr>
                <m:t>MW</m:t>
              </m:r>
            </m:oMath>
            <w:r w:rsidRPr="00826816">
              <w:rPr>
                <w:lang w:val="en-GB"/>
              </w:rPr>
              <w:t xml:space="preserve"> wind farm for a </w:t>
            </w:r>
            <m:oMath>
              <m:r>
                <w:rPr>
                  <w:rFonts w:ascii="Cambria Math" w:hAnsi="Cambria Math"/>
                  <w:lang w:val="en-GB"/>
                </w:rPr>
                <m:t xml:space="preserve">2.5 </m:t>
              </m:r>
              <m:r>
                <w:rPr>
                  <w:rFonts w:ascii="Cambria Math" w:hAnsi="Cambria Math"/>
                </w:rPr>
                <m:t>MW</m:t>
              </m:r>
            </m:oMath>
            <w:r w:rsidRPr="00826816">
              <w:rPr>
                <w:lang w:val="en-GB"/>
              </w:rPr>
              <w:t xml:space="preserve"> industrial pilot scale PEM electrolyzer plant. </w:t>
            </w:r>
            <w:r w:rsidRPr="00576389">
              <w:fldChar w:fldCharType="begin"/>
            </w:r>
            <w:r w:rsidR="00C861A2">
              <w:rPr>
                <w:lang w:val="en-GB"/>
              </w:rPr>
              <w:instrText xml:space="preserve"> ADDIN ZOTERO_ITEM CSL_CITATION {"citationID":"DSsI2lzZ","properties":{"formattedCitation":"[23]","plainCitation":"[23]","noteIndex":0},"citationItems":[{"id":343,"uris":["http://zotero.org/groups/6447497/items/SRB46M8K"],"itemData":{"id":343,"type":"post-weblog","language":"en-GB","title":"Haeolus – Hydrogen-Aeolic Energy with Optimised eLectrolysers Upstream of Substation","URL":"https://haeolus.eu/","accessed":{"date-parts":[["2026",3,6]]},"issued":{"date-parts":[["2024",1,8]]}}}],"schema":"https://github.com/citation-style-language/schema/raw/master/csl-citation.json"} </w:instrText>
            </w:r>
            <w:r w:rsidRPr="00576389">
              <w:fldChar w:fldCharType="separate"/>
            </w:r>
            <w:r w:rsidR="00C861A2" w:rsidRPr="00C861A2">
              <w:t>[23]</w:t>
            </w:r>
            <w:r w:rsidRPr="00576389">
              <w:fldChar w:fldCharType="end"/>
            </w:r>
          </w:p>
        </w:tc>
      </w:tr>
      <w:tr w:rsidR="004A03ED" w:rsidRPr="00576389" w14:paraId="3CB7B830" w14:textId="77777777" w:rsidTr="00134D5F">
        <w:trPr>
          <w:trHeight w:val="510"/>
          <w:jc w:val="center"/>
        </w:trPr>
        <w:tc>
          <w:tcPr>
            <w:tcW w:w="2122" w:type="dxa"/>
            <w:vAlign w:val="center"/>
          </w:tcPr>
          <w:p w14:paraId="47A2C2C7" w14:textId="77777777" w:rsidR="004A03ED" w:rsidRPr="00576389" w:rsidRDefault="004A03ED" w:rsidP="005B640C">
            <w:pPr>
              <w:spacing w:after="0" w:line="276" w:lineRule="auto"/>
              <w:ind w:right="-1"/>
              <w:jc w:val="center"/>
            </w:pPr>
            <w:r w:rsidRPr="00576389">
              <w:t>Eff_Electrolyzer</w:t>
            </w:r>
          </w:p>
        </w:tc>
        <w:tc>
          <w:tcPr>
            <w:tcW w:w="1559" w:type="dxa"/>
            <w:vAlign w:val="center"/>
          </w:tcPr>
          <w:p w14:paraId="4A171ABE" w14:textId="77777777" w:rsidR="004A03ED" w:rsidRPr="00576389" w:rsidRDefault="004A03ED" w:rsidP="005B640C">
            <w:pPr>
              <w:spacing w:after="0" w:line="276" w:lineRule="auto"/>
              <w:ind w:right="-1"/>
              <w:jc w:val="center"/>
            </w:pPr>
            <m:oMathPara>
              <m:oMath>
                <m:r>
                  <w:rPr>
                    <w:rFonts w:ascii="Cambria Math" w:hAnsi="Cambria Math"/>
                  </w:rPr>
                  <m:t>0.7</m:t>
                </m:r>
              </m:oMath>
            </m:oMathPara>
          </w:p>
        </w:tc>
        <w:tc>
          <w:tcPr>
            <w:tcW w:w="5528" w:type="dxa"/>
            <w:vAlign w:val="center"/>
          </w:tcPr>
          <w:p w14:paraId="7369CBAE" w14:textId="096ACC1A" w:rsidR="004A03ED" w:rsidRPr="00576389" w:rsidRDefault="004A03ED" w:rsidP="00C861A2">
            <w:pPr>
              <w:spacing w:after="0" w:line="276" w:lineRule="auto"/>
              <w:ind w:right="-1"/>
              <w:jc w:val="center"/>
            </w:pPr>
            <w:r w:rsidRPr="00826816">
              <w:rPr>
                <w:lang w:val="en-GB"/>
              </w:rPr>
              <w:t xml:space="preserve">Mid-range efficiency of alkaline or PEM electrolyzers (considered constant). </w:t>
            </w:r>
            <w:r w:rsidRPr="00576389">
              <w:fldChar w:fldCharType="begin"/>
            </w:r>
            <w:r w:rsidR="00C861A2">
              <w:rPr>
                <w:lang w:val="en-GB"/>
              </w:rPr>
              <w:instrText xml:space="preserve"> ADDIN ZOTERO_ITEM CSL_CITATION {"citationID":"gPCdkhXq","properties":{"formattedCitation":"[24]","plainCitation":"[24]","noteIndex":0},"citationItems":[{"id":359,"uris":["http://zotero.org/groups/6447497/items/SS8CMKJN"],"itemData":{"id":359,"type":"article-journal","abstract":"This study investigates the impact of including (or neglecting) the variable efficiency of hydrogen electrolyzers as a function of operating power in the modelling of green hydrogen produced from variable renewable energy sources. Results show that neglecting the variable electrolyzer efficiency, as is commonly done in studies of green hydrogen, leads to significant overestimation of hydrogen production in the range of 5–24%. The effects of the time resolution used in models are also investigated, as well as the impact of including the option for the electrolyzer to switch to stand-by mode instead of powering down and electrolyzer ramp rate constraints. Results indicate that these have a minor effect on overall hydrogen production, with the use of hour resolution data leading to overestimation in the range of 0.2–2%, relative to using 5-min data. This study used data from three solar farms and three wind in Australia, from which it is observed that wind farms produced 55% more hydrogen than the solar farms. The results in this study highlight the critical importance of including the variable efficiency of electrolyzers in the modelling of green hydrogen production. As this industry scales, continuing to neglect this effect would lead to the overestimation of hydrogen production by tens of megatonnes.","container-title":"International Journal of Hydrogen Energy","DOI":"10.1016/j.ijhydene.2024.05.360","ISSN":"0360-3199","journalAbbreviation":"International Journal of Hydrogen Energy","page":"49-59","source":"ScienceDirect","title":"Ignore variability, overestimate hydrogen production – Quantifying the effects of electrolyzer efficiency curves on hydrogen production from renewable energy sources","volume":"72","author":[{"family":"Virah-Sawmy","given":"Dan"},{"family":"Beck","given":"Fiona J."},{"family":"Sturmberg","given":"Bjorn"}],"issued":{"date-parts":[["2024",6,27]]}}}],"schema":"https://github.com/citation-style-language/schema/raw/master/csl-citation.json"} </w:instrText>
            </w:r>
            <w:r w:rsidRPr="00576389">
              <w:fldChar w:fldCharType="separate"/>
            </w:r>
            <w:r w:rsidR="00C861A2" w:rsidRPr="00C861A2">
              <w:t>[24]</w:t>
            </w:r>
            <w:r w:rsidRPr="00576389">
              <w:fldChar w:fldCharType="end"/>
            </w:r>
          </w:p>
        </w:tc>
      </w:tr>
      <w:tr w:rsidR="004A03ED" w:rsidRPr="00576389" w14:paraId="0DB59A4C" w14:textId="77777777" w:rsidTr="00134D5F">
        <w:trPr>
          <w:trHeight w:val="510"/>
          <w:jc w:val="center"/>
        </w:trPr>
        <w:tc>
          <w:tcPr>
            <w:tcW w:w="2122" w:type="dxa"/>
            <w:vAlign w:val="center"/>
          </w:tcPr>
          <w:p w14:paraId="6F21EB84" w14:textId="77777777" w:rsidR="004A03ED" w:rsidRPr="00576389" w:rsidRDefault="004A03ED" w:rsidP="005B640C">
            <w:pPr>
              <w:spacing w:after="0" w:line="276" w:lineRule="auto"/>
              <w:ind w:right="-1"/>
              <w:jc w:val="center"/>
            </w:pPr>
            <w:r w:rsidRPr="00576389">
              <w:t>Delta_h</w:t>
            </w:r>
          </w:p>
        </w:tc>
        <w:tc>
          <w:tcPr>
            <w:tcW w:w="1559" w:type="dxa"/>
            <w:vAlign w:val="center"/>
          </w:tcPr>
          <w:p w14:paraId="03551E3E" w14:textId="275DB8F1" w:rsidR="004A03ED" w:rsidRPr="00576389" w:rsidRDefault="004A03ED" w:rsidP="005B640C">
            <w:pPr>
              <w:spacing w:after="0" w:line="276" w:lineRule="auto"/>
              <w:ind w:right="-1"/>
              <w:jc w:val="center"/>
            </w:pPr>
            <m:oMathPara>
              <m:oMath>
                <m:r>
                  <w:rPr>
                    <w:rFonts w:ascii="Cambria Math" w:hAnsi="Cambria Math"/>
                    <w:lang w:val="de-DE"/>
                  </w:rPr>
                  <m:t xml:space="preserve">285 840 </m:t>
                </m:r>
                <m:f>
                  <m:fPr>
                    <m:ctrlPr>
                      <w:rPr>
                        <w:rFonts w:ascii="Cambria Math" w:hAnsi="Cambria Math"/>
                        <w:i/>
                      </w:rPr>
                    </m:ctrlPr>
                  </m:fPr>
                  <m:num>
                    <m:r>
                      <w:rPr>
                        <w:rFonts w:ascii="Cambria Math" w:hAnsi="Cambria Math"/>
                      </w:rPr>
                      <m:t>J</m:t>
                    </m:r>
                  </m:num>
                  <m:den>
                    <m:r>
                      <w:rPr>
                        <w:rFonts w:ascii="Cambria Math" w:hAnsi="Cambria Math"/>
                      </w:rPr>
                      <m:t>mol</m:t>
                    </m:r>
                  </m:den>
                </m:f>
              </m:oMath>
            </m:oMathPara>
          </w:p>
        </w:tc>
        <w:tc>
          <w:tcPr>
            <w:tcW w:w="5528" w:type="dxa"/>
            <w:vAlign w:val="center"/>
          </w:tcPr>
          <w:p w14:paraId="7375EA97" w14:textId="6B30CDF5" w:rsidR="004A03ED" w:rsidRPr="00576389" w:rsidRDefault="004A03ED" w:rsidP="00C861A2">
            <w:pPr>
              <w:spacing w:after="0" w:line="276" w:lineRule="auto"/>
              <w:ind w:right="-1"/>
              <w:jc w:val="center"/>
            </w:pPr>
            <w:r w:rsidRPr="00826816">
              <w:rPr>
                <w:lang w:val="en-GB"/>
              </w:rPr>
              <w:t xml:space="preserve">Formation enthalpy (energy required to form </w:t>
            </w:r>
            <m:oMath>
              <m:r>
                <w:rPr>
                  <w:rFonts w:ascii="Cambria Math" w:hAnsi="Cambria Math"/>
                  <w:lang w:val="en-GB"/>
                </w:rPr>
                <m:t xml:space="preserve">1 </m:t>
              </m:r>
              <m:r>
                <w:rPr>
                  <w:rFonts w:ascii="Cambria Math" w:hAnsi="Cambria Math"/>
                </w:rPr>
                <m:t>mol</m:t>
              </m:r>
            </m:oMath>
            <w:r w:rsidRPr="00826816">
              <w:rPr>
                <w:lang w:val="en-GB"/>
              </w:rPr>
              <w:t xml:space="preserve"> of </w:t>
            </w:r>
            <m:oMath>
              <m:sSub>
                <m:sSubPr>
                  <m:ctrlPr>
                    <w:rPr>
                      <w:rFonts w:ascii="Cambria Math" w:hAnsi="Cambria Math"/>
                      <w:i/>
                    </w:rPr>
                  </m:ctrlPr>
                </m:sSubPr>
                <m:e>
                  <m:r>
                    <w:rPr>
                      <w:rFonts w:ascii="Cambria Math" w:hAnsi="Cambria Math"/>
                    </w:rPr>
                    <m:t>H</m:t>
                  </m:r>
                </m:e>
                <m:sub>
                  <m:r>
                    <w:rPr>
                      <w:rFonts w:ascii="Cambria Math" w:hAnsi="Cambria Math"/>
                      <w:lang w:val="en-GB"/>
                    </w:rPr>
                    <m:t>2</m:t>
                  </m:r>
                </m:sub>
              </m:sSub>
            </m:oMath>
            <w:r w:rsidRPr="00826816">
              <w:rPr>
                <w:lang w:val="en-GB"/>
              </w:rPr>
              <w:t xml:space="preserve"> from </w:t>
            </w:r>
            <m:oMath>
              <m:sSub>
                <m:sSubPr>
                  <m:ctrlPr>
                    <w:rPr>
                      <w:rFonts w:ascii="Cambria Math" w:hAnsi="Cambria Math"/>
                      <w:i/>
                    </w:rPr>
                  </m:ctrlPr>
                </m:sSubPr>
                <m:e>
                  <m:r>
                    <w:rPr>
                      <w:rFonts w:ascii="Cambria Math" w:hAnsi="Cambria Math"/>
                    </w:rPr>
                    <m:t>H</m:t>
                  </m:r>
                </m:e>
                <m:sub>
                  <m:r>
                    <w:rPr>
                      <w:rFonts w:ascii="Cambria Math" w:hAnsi="Cambria Math"/>
                      <w:lang w:val="en-GB"/>
                    </w:rPr>
                    <m:t>2</m:t>
                  </m:r>
                </m:sub>
              </m:sSub>
              <m:r>
                <w:rPr>
                  <w:rFonts w:ascii="Cambria Math" w:hAnsi="Cambria Math"/>
                </w:rPr>
                <m:t>O</m:t>
              </m:r>
            </m:oMath>
            <w:r w:rsidRPr="00826816">
              <w:rPr>
                <w:lang w:val="en-GB"/>
              </w:rPr>
              <w:t xml:space="preserve">). </w:t>
            </w:r>
            <w:r w:rsidRPr="00576389">
              <w:fldChar w:fldCharType="begin"/>
            </w:r>
            <w:r w:rsidR="00C861A2">
              <w:rPr>
                <w:lang w:val="en-GB"/>
              </w:rPr>
              <w:instrText xml:space="preserve"> ADDIN ZOTERO_ITEM CSL_CITATION {"citationID":"eSBSfdEq","properties":{"formattedCitation":"[25]","plainCitation":"[25]","noteIndex":0},"citationItems":[{"id":358,"uris":["http://zotero.org/groups/6447497/items/ZK2PQ9AW"],"itemData":{"id":358,"type":"book","ISBN":"3-527-33342-8","language":"English","title":"Hydrogen Production by Electrolysis","author":[{"family":"Godula-Jopek","given":"Agata"}],"issued":{"date-parts":[["2015",7,7]]}}}],"schema":"https://github.com/citation-style-language/schema/raw/master/csl-citation.json"} </w:instrText>
            </w:r>
            <w:r w:rsidRPr="00576389">
              <w:fldChar w:fldCharType="separate"/>
            </w:r>
            <w:r w:rsidR="00C861A2" w:rsidRPr="00C861A2">
              <w:t>[25]</w:t>
            </w:r>
            <w:r w:rsidRPr="00576389">
              <w:fldChar w:fldCharType="end"/>
            </w:r>
          </w:p>
        </w:tc>
      </w:tr>
      <w:tr w:rsidR="004A03ED" w:rsidRPr="00F64194" w14:paraId="27E7873A" w14:textId="77777777" w:rsidTr="00134D5F">
        <w:trPr>
          <w:trHeight w:val="510"/>
          <w:jc w:val="center"/>
        </w:trPr>
        <w:tc>
          <w:tcPr>
            <w:tcW w:w="2122" w:type="dxa"/>
            <w:vAlign w:val="center"/>
          </w:tcPr>
          <w:p w14:paraId="0AED0E55" w14:textId="77777777" w:rsidR="004A03ED" w:rsidRPr="00576389" w:rsidRDefault="004A03ED" w:rsidP="005B640C">
            <w:pPr>
              <w:spacing w:after="0" w:line="276" w:lineRule="auto"/>
              <w:ind w:right="-1"/>
              <w:jc w:val="center"/>
            </w:pPr>
            <w:r w:rsidRPr="00576389">
              <w:t>V_tank</w:t>
            </w:r>
          </w:p>
        </w:tc>
        <w:tc>
          <w:tcPr>
            <w:tcW w:w="1559" w:type="dxa"/>
            <w:vAlign w:val="center"/>
          </w:tcPr>
          <w:p w14:paraId="434B999D" w14:textId="77777777" w:rsidR="004A03ED" w:rsidRPr="00576389" w:rsidRDefault="004A03ED" w:rsidP="005B640C">
            <w:pPr>
              <w:spacing w:after="0" w:line="276" w:lineRule="auto"/>
              <w:ind w:right="-1"/>
              <w:jc w:val="center"/>
            </w:pPr>
            <m:oMathPara>
              <m:oMath>
                <m:r>
                  <w:rPr>
                    <w:rFonts w:ascii="Cambria Math" w:eastAsiaTheme="minorEastAsia" w:hAnsi="Cambria Math"/>
                  </w:rPr>
                  <m:t xml:space="preserve">21 046.86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tc>
        <w:tc>
          <w:tcPr>
            <w:tcW w:w="5528" w:type="dxa"/>
            <w:vAlign w:val="center"/>
          </w:tcPr>
          <w:p w14:paraId="4650E17E" w14:textId="77777777" w:rsidR="004A03ED" w:rsidRPr="00826816" w:rsidRDefault="004A03ED" w:rsidP="005B640C">
            <w:pPr>
              <w:spacing w:after="0" w:line="276" w:lineRule="auto"/>
              <w:ind w:right="-1"/>
              <w:jc w:val="center"/>
              <w:rPr>
                <w:lang w:val="en-GB"/>
              </w:rPr>
            </w:pPr>
            <w:r w:rsidRPr="00826816">
              <w:rPr>
                <w:lang w:val="en-GB"/>
              </w:rPr>
              <w:t xml:space="preserve">Calculated from Oxygen production, oxygen consumption of fish and space required for resulting </w:t>
            </w:r>
            <w:proofErr w:type="gramStart"/>
            <w:r w:rsidRPr="00826816">
              <w:rPr>
                <w:lang w:val="en-GB"/>
              </w:rPr>
              <w:t>amount</w:t>
            </w:r>
            <w:proofErr w:type="gramEnd"/>
            <w:r w:rsidRPr="00826816">
              <w:rPr>
                <w:lang w:val="en-GB"/>
              </w:rPr>
              <w:t xml:space="preserve"> of fish.</w:t>
            </w:r>
          </w:p>
        </w:tc>
      </w:tr>
      <w:tr w:rsidR="004A03ED" w:rsidRPr="00576389" w14:paraId="7C78FED3" w14:textId="77777777" w:rsidTr="00134D5F">
        <w:trPr>
          <w:trHeight w:val="510"/>
          <w:jc w:val="center"/>
        </w:trPr>
        <w:tc>
          <w:tcPr>
            <w:tcW w:w="2122" w:type="dxa"/>
            <w:vAlign w:val="center"/>
          </w:tcPr>
          <w:p w14:paraId="783B777C" w14:textId="77777777" w:rsidR="004A03ED" w:rsidRPr="00576389" w:rsidRDefault="004A03ED" w:rsidP="005B640C">
            <w:pPr>
              <w:spacing w:after="0" w:line="276" w:lineRule="auto"/>
              <w:ind w:right="-1"/>
              <w:jc w:val="center"/>
            </w:pPr>
            <w:r w:rsidRPr="00576389">
              <w:lastRenderedPageBreak/>
              <w:t>V_greenhouse</w:t>
            </w:r>
          </w:p>
        </w:tc>
        <w:tc>
          <w:tcPr>
            <w:tcW w:w="1559" w:type="dxa"/>
            <w:vAlign w:val="center"/>
          </w:tcPr>
          <w:p w14:paraId="1C63D1D3" w14:textId="52469B72" w:rsidR="004A03ED" w:rsidRPr="001B4F6D" w:rsidRDefault="001B4F6D" w:rsidP="005B640C">
            <w:pPr>
              <w:spacing w:after="0" w:line="276" w:lineRule="auto"/>
              <w:ind w:right="-1"/>
              <w:jc w:val="center"/>
              <w:rPr>
                <w:rFonts w:eastAsia="Aptos"/>
                <w:lang w:val="en-US"/>
              </w:rPr>
            </w:pPr>
            <m:oMathPara>
              <m:oMath>
                <m:r>
                  <w:rPr>
                    <w:rFonts w:ascii="Cambria Math" w:eastAsiaTheme="minorEastAsia" w:hAnsi="Cambria Math"/>
                  </w:rPr>
                  <m:t xml:space="preserve">1500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tc>
        <w:tc>
          <w:tcPr>
            <w:tcW w:w="5528" w:type="dxa"/>
            <w:vAlign w:val="center"/>
          </w:tcPr>
          <w:p w14:paraId="3C755635" w14:textId="77777777" w:rsidR="004A03ED" w:rsidRPr="00576389" w:rsidRDefault="004A03ED" w:rsidP="005B640C">
            <w:pPr>
              <w:spacing w:after="0" w:line="276" w:lineRule="auto"/>
              <w:ind w:right="-1"/>
              <w:jc w:val="center"/>
            </w:pPr>
            <w:r w:rsidRPr="00576389">
              <w:t>Volume of the greenhouse</w:t>
            </w:r>
          </w:p>
        </w:tc>
      </w:tr>
      <w:tr w:rsidR="004A03ED" w:rsidRPr="00590E46" w14:paraId="43008BA1" w14:textId="77777777" w:rsidTr="00134D5F">
        <w:trPr>
          <w:trHeight w:val="510"/>
          <w:jc w:val="center"/>
        </w:trPr>
        <w:tc>
          <w:tcPr>
            <w:tcW w:w="2122" w:type="dxa"/>
            <w:vAlign w:val="center"/>
          </w:tcPr>
          <w:p w14:paraId="48D4E11C" w14:textId="77777777" w:rsidR="004A03ED" w:rsidRPr="00576389" w:rsidRDefault="004A03ED" w:rsidP="005B640C">
            <w:pPr>
              <w:spacing w:after="0" w:line="276" w:lineRule="auto"/>
              <w:ind w:right="-1"/>
              <w:jc w:val="center"/>
            </w:pPr>
            <w:r w:rsidRPr="00576389">
              <w:t>cp_water</w:t>
            </w:r>
          </w:p>
        </w:tc>
        <w:tc>
          <w:tcPr>
            <w:tcW w:w="1559" w:type="dxa"/>
            <w:vAlign w:val="center"/>
          </w:tcPr>
          <w:p w14:paraId="29CCBDC6" w14:textId="77777777" w:rsidR="004A03ED" w:rsidRPr="00576389" w:rsidRDefault="004A03ED" w:rsidP="005B640C">
            <w:pPr>
              <w:spacing w:after="0" w:line="276" w:lineRule="auto"/>
              <w:ind w:right="-1"/>
              <w:jc w:val="center"/>
            </w:pPr>
            <m:oMathPara>
              <m:oMath>
                <m:r>
                  <w:rPr>
                    <w:rFonts w:ascii="Cambria Math" w:hAnsi="Cambria Math"/>
                  </w:rPr>
                  <m:t xml:space="preserve">4180 </m:t>
                </m:r>
                <m:f>
                  <m:fPr>
                    <m:ctrlPr>
                      <w:rPr>
                        <w:rFonts w:ascii="Cambria Math" w:hAnsi="Cambria Math"/>
                        <w:i/>
                      </w:rPr>
                    </m:ctrlPr>
                  </m:fPr>
                  <m:num>
                    <m:r>
                      <w:rPr>
                        <w:rFonts w:ascii="Cambria Math" w:hAnsi="Cambria Math"/>
                      </w:rPr>
                      <m:t>J</m:t>
                    </m:r>
                  </m:num>
                  <m:den>
                    <m:r>
                      <w:rPr>
                        <w:rFonts w:ascii="Cambria Math" w:hAnsi="Cambria Math"/>
                      </w:rPr>
                      <m:t>kg.K</m:t>
                    </m:r>
                  </m:den>
                </m:f>
              </m:oMath>
            </m:oMathPara>
          </w:p>
        </w:tc>
        <w:tc>
          <w:tcPr>
            <w:tcW w:w="5528" w:type="dxa"/>
            <w:vAlign w:val="center"/>
          </w:tcPr>
          <w:p w14:paraId="2E991D29" w14:textId="77777777" w:rsidR="004A03ED" w:rsidRPr="00826816" w:rsidRDefault="004A03ED" w:rsidP="005B640C">
            <w:pPr>
              <w:spacing w:after="0" w:line="276" w:lineRule="auto"/>
              <w:ind w:right="-1"/>
              <w:jc w:val="center"/>
              <w:rPr>
                <w:lang w:val="en-GB"/>
              </w:rPr>
            </w:pPr>
            <w:r w:rsidRPr="00826816">
              <w:rPr>
                <w:lang w:val="en-GB"/>
              </w:rPr>
              <w:t>The specific heat capacity of water.</w:t>
            </w:r>
          </w:p>
        </w:tc>
      </w:tr>
      <w:tr w:rsidR="004A03ED" w:rsidRPr="00590E46" w14:paraId="588B825E" w14:textId="77777777" w:rsidTr="00134D5F">
        <w:trPr>
          <w:trHeight w:val="510"/>
          <w:jc w:val="center"/>
        </w:trPr>
        <w:tc>
          <w:tcPr>
            <w:tcW w:w="2122" w:type="dxa"/>
            <w:vAlign w:val="center"/>
          </w:tcPr>
          <w:p w14:paraId="06F9823F" w14:textId="77777777" w:rsidR="004A03ED" w:rsidRPr="00576389" w:rsidRDefault="004A03ED" w:rsidP="005B640C">
            <w:pPr>
              <w:spacing w:after="0" w:line="276" w:lineRule="auto"/>
              <w:ind w:right="-1"/>
              <w:jc w:val="center"/>
            </w:pPr>
            <w:r w:rsidRPr="00576389">
              <w:t>cp_air</w:t>
            </w:r>
          </w:p>
        </w:tc>
        <w:tc>
          <w:tcPr>
            <w:tcW w:w="1559" w:type="dxa"/>
            <w:vAlign w:val="center"/>
          </w:tcPr>
          <w:p w14:paraId="2D066DCD" w14:textId="77777777" w:rsidR="004A03ED" w:rsidRPr="00576389" w:rsidRDefault="004A03ED" w:rsidP="005B640C">
            <w:pPr>
              <w:spacing w:after="0" w:line="276" w:lineRule="auto"/>
              <w:ind w:right="-1"/>
              <w:jc w:val="center"/>
            </w:pPr>
            <m:oMathPara>
              <m:oMath>
                <m:r>
                  <w:rPr>
                    <w:rFonts w:ascii="Cambria Math" w:hAnsi="Cambria Math"/>
                  </w:rPr>
                  <m:t xml:space="preserve">1005 </m:t>
                </m:r>
                <m:f>
                  <m:fPr>
                    <m:ctrlPr>
                      <w:rPr>
                        <w:rFonts w:ascii="Cambria Math" w:hAnsi="Cambria Math"/>
                        <w:i/>
                      </w:rPr>
                    </m:ctrlPr>
                  </m:fPr>
                  <m:num>
                    <m:r>
                      <w:rPr>
                        <w:rFonts w:ascii="Cambria Math" w:hAnsi="Cambria Math"/>
                      </w:rPr>
                      <m:t>J</m:t>
                    </m:r>
                  </m:num>
                  <m:den>
                    <m:r>
                      <w:rPr>
                        <w:rFonts w:ascii="Cambria Math" w:hAnsi="Cambria Math"/>
                      </w:rPr>
                      <m:t>kg.K</m:t>
                    </m:r>
                  </m:den>
                </m:f>
              </m:oMath>
            </m:oMathPara>
          </w:p>
        </w:tc>
        <w:tc>
          <w:tcPr>
            <w:tcW w:w="5528" w:type="dxa"/>
            <w:vAlign w:val="center"/>
          </w:tcPr>
          <w:p w14:paraId="6AAF0CD0" w14:textId="77777777" w:rsidR="004A03ED" w:rsidRPr="00826816" w:rsidRDefault="004A03ED" w:rsidP="005B640C">
            <w:pPr>
              <w:spacing w:after="0" w:line="276" w:lineRule="auto"/>
              <w:ind w:right="-1"/>
              <w:jc w:val="center"/>
              <w:rPr>
                <w:lang w:val="en-GB"/>
              </w:rPr>
            </w:pPr>
            <w:r w:rsidRPr="00826816">
              <w:rPr>
                <w:lang w:val="en-GB"/>
              </w:rPr>
              <w:t>The specific heat capacity of air.</w:t>
            </w:r>
          </w:p>
        </w:tc>
      </w:tr>
      <w:tr w:rsidR="004A03ED" w:rsidRPr="00590E46" w14:paraId="6B244F17" w14:textId="77777777" w:rsidTr="00134D5F">
        <w:trPr>
          <w:trHeight w:val="510"/>
          <w:jc w:val="center"/>
        </w:trPr>
        <w:tc>
          <w:tcPr>
            <w:tcW w:w="2122" w:type="dxa"/>
            <w:vAlign w:val="center"/>
          </w:tcPr>
          <w:p w14:paraId="7B15452F" w14:textId="77777777" w:rsidR="004A03ED" w:rsidRPr="00576389" w:rsidRDefault="004A03ED" w:rsidP="005B640C">
            <w:pPr>
              <w:spacing w:after="0" w:line="276" w:lineRule="auto"/>
              <w:ind w:right="-1"/>
              <w:jc w:val="center"/>
            </w:pPr>
            <w:r w:rsidRPr="00576389">
              <w:t>O2_consum_fish</w:t>
            </w:r>
          </w:p>
        </w:tc>
        <w:tc>
          <w:tcPr>
            <w:tcW w:w="1559" w:type="dxa"/>
            <w:vAlign w:val="center"/>
          </w:tcPr>
          <w:p w14:paraId="7A0C11A2" w14:textId="77777777" w:rsidR="004A03ED" w:rsidRPr="00576389" w:rsidRDefault="004A03ED" w:rsidP="005B640C">
            <w:pPr>
              <w:spacing w:after="0" w:line="276" w:lineRule="auto"/>
              <w:ind w:right="-1"/>
              <w:jc w:val="center"/>
              <w:rPr>
                <w:rFonts w:eastAsia="Aptos"/>
              </w:rPr>
            </w:pPr>
            <m:oMathPara>
              <m:oMath>
                <m:r>
                  <w:rPr>
                    <w:rFonts w:ascii="Cambria Math" w:eastAsia="Aptos" w:hAnsi="Cambria Math"/>
                  </w:rPr>
                  <m:t>1.59</m:t>
                </m:r>
                <m:f>
                  <m:fPr>
                    <m:ctrlPr>
                      <w:rPr>
                        <w:rFonts w:ascii="Cambria Math" w:eastAsia="Aptos" w:hAnsi="Cambria Math"/>
                        <w:i/>
                      </w:rPr>
                    </m:ctrlPr>
                  </m:fPr>
                  <m:num>
                    <m:r>
                      <w:rPr>
                        <w:rFonts w:ascii="Cambria Math" w:eastAsia="Aptos" w:hAnsi="Cambria Math"/>
                      </w:rPr>
                      <m:t>mol</m:t>
                    </m:r>
                  </m:num>
                  <m:den>
                    <m:r>
                      <w:rPr>
                        <w:rFonts w:ascii="Cambria Math" w:eastAsia="Aptos" w:hAnsi="Cambria Math"/>
                      </w:rPr>
                      <m:t>s</m:t>
                    </m:r>
                  </m:den>
                </m:f>
              </m:oMath>
            </m:oMathPara>
          </w:p>
        </w:tc>
        <w:tc>
          <w:tcPr>
            <w:tcW w:w="5528" w:type="dxa"/>
            <w:vAlign w:val="center"/>
          </w:tcPr>
          <w:p w14:paraId="3C0D73E8" w14:textId="518CAE45" w:rsidR="004A03ED" w:rsidRPr="00826816" w:rsidRDefault="004A03ED" w:rsidP="005B640C">
            <w:pPr>
              <w:spacing w:after="0" w:line="276" w:lineRule="auto"/>
              <w:ind w:right="-1"/>
              <w:jc w:val="center"/>
              <w:rPr>
                <w:lang w:val="en-GB"/>
              </w:rPr>
            </w:pPr>
            <w:r w:rsidRPr="00826816">
              <w:rPr>
                <w:lang w:val="en-GB"/>
              </w:rPr>
              <w:t>See “Fish Farm Design” for calculation; result converted to mol to match units in simulation.</w:t>
            </w:r>
          </w:p>
        </w:tc>
      </w:tr>
      <w:tr w:rsidR="004A03ED" w:rsidRPr="00576389" w14:paraId="3C65DF65" w14:textId="77777777" w:rsidTr="00134D5F">
        <w:trPr>
          <w:trHeight w:val="510"/>
          <w:jc w:val="center"/>
        </w:trPr>
        <w:tc>
          <w:tcPr>
            <w:tcW w:w="2122" w:type="dxa"/>
            <w:vAlign w:val="center"/>
          </w:tcPr>
          <w:p w14:paraId="6AFB0DF4" w14:textId="77777777" w:rsidR="004A03ED" w:rsidRPr="00576389" w:rsidRDefault="004A03ED" w:rsidP="005B640C">
            <w:pPr>
              <w:spacing w:after="0" w:line="276" w:lineRule="auto"/>
              <w:ind w:right="-1"/>
              <w:jc w:val="center"/>
            </w:pPr>
            <w:r w:rsidRPr="00576389">
              <w:t>rho_air</w:t>
            </w:r>
          </w:p>
        </w:tc>
        <w:tc>
          <w:tcPr>
            <w:tcW w:w="1559" w:type="dxa"/>
            <w:vAlign w:val="center"/>
          </w:tcPr>
          <w:p w14:paraId="3C53395C" w14:textId="77777777" w:rsidR="004A03ED" w:rsidRPr="00576389" w:rsidRDefault="004A03ED" w:rsidP="005B640C">
            <w:pPr>
              <w:spacing w:after="0" w:line="276" w:lineRule="auto"/>
              <w:ind w:right="-1"/>
              <w:jc w:val="center"/>
              <w:rPr>
                <w:rFonts w:eastAsia="Aptos"/>
              </w:rPr>
            </w:pPr>
            <m:oMathPara>
              <m:oMath>
                <m:r>
                  <w:rPr>
                    <w:rFonts w:ascii="Cambria Math" w:eastAsia="Aptos" w:hAnsi="Cambria Math"/>
                  </w:rPr>
                  <m:t>1.225</m:t>
                </m:r>
                <m:f>
                  <m:fPr>
                    <m:ctrlPr>
                      <w:rPr>
                        <w:rFonts w:ascii="Cambria Math" w:eastAsia="Aptos" w:hAnsi="Cambria Math"/>
                        <w:i/>
                      </w:rPr>
                    </m:ctrlPr>
                  </m:fPr>
                  <m:num>
                    <m:r>
                      <w:rPr>
                        <w:rFonts w:ascii="Cambria Math" w:eastAsia="Aptos" w:hAnsi="Cambria Math"/>
                      </w:rPr>
                      <m:t>kg</m:t>
                    </m:r>
                  </m:num>
                  <m:den>
                    <m:sSup>
                      <m:sSupPr>
                        <m:ctrlPr>
                          <w:rPr>
                            <w:rFonts w:ascii="Cambria Math" w:eastAsia="Aptos" w:hAnsi="Cambria Math"/>
                            <w:i/>
                          </w:rPr>
                        </m:ctrlPr>
                      </m:sSupPr>
                      <m:e>
                        <m:r>
                          <w:rPr>
                            <w:rFonts w:ascii="Cambria Math" w:eastAsia="Aptos" w:hAnsi="Cambria Math"/>
                          </w:rPr>
                          <m:t>m</m:t>
                        </m:r>
                      </m:e>
                      <m:sup>
                        <m:r>
                          <w:rPr>
                            <w:rFonts w:ascii="Cambria Math" w:eastAsia="Aptos" w:hAnsi="Cambria Math"/>
                          </w:rPr>
                          <m:t>3</m:t>
                        </m:r>
                      </m:sup>
                    </m:sSup>
                  </m:den>
                </m:f>
              </m:oMath>
            </m:oMathPara>
          </w:p>
        </w:tc>
        <w:tc>
          <w:tcPr>
            <w:tcW w:w="5528" w:type="dxa"/>
            <w:vAlign w:val="center"/>
          </w:tcPr>
          <w:p w14:paraId="5FCC51AA" w14:textId="77777777" w:rsidR="004A03ED" w:rsidRPr="00576389" w:rsidRDefault="004A03ED" w:rsidP="005B640C">
            <w:pPr>
              <w:spacing w:after="0" w:line="276" w:lineRule="auto"/>
              <w:ind w:right="-1"/>
              <w:jc w:val="center"/>
            </w:pPr>
            <w:r w:rsidRPr="00576389">
              <w:t>Density of air</w:t>
            </w:r>
          </w:p>
        </w:tc>
      </w:tr>
      <w:tr w:rsidR="004A03ED" w:rsidRPr="00576389" w14:paraId="3BBDDF44" w14:textId="77777777" w:rsidTr="00134D5F">
        <w:trPr>
          <w:trHeight w:val="510"/>
          <w:jc w:val="center"/>
        </w:trPr>
        <w:tc>
          <w:tcPr>
            <w:tcW w:w="2122" w:type="dxa"/>
            <w:vAlign w:val="center"/>
          </w:tcPr>
          <w:p w14:paraId="2B37EA1A" w14:textId="77777777" w:rsidR="004A03ED" w:rsidRPr="00576389" w:rsidRDefault="004A03ED" w:rsidP="005B640C">
            <w:pPr>
              <w:spacing w:after="0" w:line="276" w:lineRule="auto"/>
              <w:ind w:right="-1"/>
              <w:jc w:val="center"/>
            </w:pPr>
            <w:r w:rsidRPr="00576389">
              <w:t>rho_water</w:t>
            </w:r>
          </w:p>
        </w:tc>
        <w:tc>
          <w:tcPr>
            <w:tcW w:w="1559" w:type="dxa"/>
            <w:vAlign w:val="center"/>
          </w:tcPr>
          <w:p w14:paraId="1B1CBB11" w14:textId="77777777" w:rsidR="004A03ED" w:rsidRPr="00576389" w:rsidRDefault="004A03ED" w:rsidP="005B640C">
            <w:pPr>
              <w:spacing w:after="0" w:line="276" w:lineRule="auto"/>
              <w:ind w:right="-1"/>
              <w:jc w:val="center"/>
              <w:rPr>
                <w:rFonts w:eastAsia="Aptos"/>
              </w:rPr>
            </w:pPr>
            <m:oMathPara>
              <m:oMath>
                <m:r>
                  <w:rPr>
                    <w:rFonts w:ascii="Cambria Math" w:eastAsia="Aptos" w:hAnsi="Cambria Math"/>
                  </w:rPr>
                  <m:t>1000</m:t>
                </m:r>
                <m:f>
                  <m:fPr>
                    <m:ctrlPr>
                      <w:rPr>
                        <w:rFonts w:ascii="Cambria Math" w:eastAsia="Aptos" w:hAnsi="Cambria Math"/>
                        <w:i/>
                      </w:rPr>
                    </m:ctrlPr>
                  </m:fPr>
                  <m:num>
                    <m:r>
                      <w:rPr>
                        <w:rFonts w:ascii="Cambria Math" w:eastAsia="Aptos" w:hAnsi="Cambria Math"/>
                      </w:rPr>
                      <m:t>kg</m:t>
                    </m:r>
                  </m:num>
                  <m:den>
                    <m:sSup>
                      <m:sSupPr>
                        <m:ctrlPr>
                          <w:rPr>
                            <w:rFonts w:ascii="Cambria Math" w:eastAsia="Aptos" w:hAnsi="Cambria Math"/>
                            <w:i/>
                          </w:rPr>
                        </m:ctrlPr>
                      </m:sSupPr>
                      <m:e>
                        <m:r>
                          <w:rPr>
                            <w:rFonts w:ascii="Cambria Math" w:eastAsia="Aptos" w:hAnsi="Cambria Math"/>
                          </w:rPr>
                          <m:t>m</m:t>
                        </m:r>
                      </m:e>
                      <m:sup>
                        <m:r>
                          <w:rPr>
                            <w:rFonts w:ascii="Cambria Math" w:eastAsia="Aptos" w:hAnsi="Cambria Math"/>
                          </w:rPr>
                          <m:t>3</m:t>
                        </m:r>
                      </m:sup>
                    </m:sSup>
                  </m:den>
                </m:f>
              </m:oMath>
            </m:oMathPara>
          </w:p>
        </w:tc>
        <w:tc>
          <w:tcPr>
            <w:tcW w:w="5528" w:type="dxa"/>
            <w:vAlign w:val="center"/>
          </w:tcPr>
          <w:p w14:paraId="384149ED" w14:textId="77777777" w:rsidR="004A03ED" w:rsidRPr="00576389" w:rsidRDefault="004A03ED" w:rsidP="005B640C">
            <w:pPr>
              <w:spacing w:after="0" w:line="276" w:lineRule="auto"/>
              <w:ind w:right="-1"/>
              <w:jc w:val="center"/>
            </w:pPr>
            <w:r w:rsidRPr="00576389">
              <w:t>Density of water</w:t>
            </w:r>
          </w:p>
        </w:tc>
      </w:tr>
    </w:tbl>
    <w:p w14:paraId="3AC9DE47" w14:textId="03CE12B9" w:rsidR="00B10950" w:rsidRPr="00B10950" w:rsidRDefault="00B10950" w:rsidP="00DD215A">
      <w:pPr>
        <w:pStyle w:val="Heading2"/>
        <w:rPr>
          <w:rFonts w:ascii="Calibri" w:hAnsi="Calibri" w:cs="Calibri"/>
        </w:rPr>
      </w:pPr>
      <w:bookmarkStart w:id="20" w:name="_Toc225725604"/>
      <w:r w:rsidRPr="00B10950">
        <w:rPr>
          <w:rStyle w:val="Heading2Char"/>
          <w:b/>
          <w:bCs/>
        </w:rPr>
        <w:t>Stocks</w:t>
      </w:r>
      <w:bookmarkEnd w:id="20"/>
    </w:p>
    <w:tbl>
      <w:tblPr>
        <w:tblStyle w:val="TableGrid"/>
        <w:tblW w:w="9209" w:type="dxa"/>
        <w:jc w:val="center"/>
        <w:tblLayout w:type="fixed"/>
        <w:tblLook w:val="04A0" w:firstRow="1" w:lastRow="0" w:firstColumn="1" w:lastColumn="0" w:noHBand="0" w:noVBand="1"/>
      </w:tblPr>
      <w:tblGrid>
        <w:gridCol w:w="2122"/>
        <w:gridCol w:w="1559"/>
        <w:gridCol w:w="5528"/>
      </w:tblGrid>
      <w:tr w:rsidR="004A03ED" w:rsidRPr="00576389" w14:paraId="638BC1DC" w14:textId="77777777" w:rsidTr="00134D5F">
        <w:trPr>
          <w:trHeight w:val="510"/>
          <w:jc w:val="center"/>
        </w:trPr>
        <w:tc>
          <w:tcPr>
            <w:tcW w:w="2122" w:type="dxa"/>
            <w:shd w:val="clear" w:color="auto" w:fill="F2F2F2" w:themeFill="background1" w:themeFillShade="F2"/>
            <w:vAlign w:val="center"/>
          </w:tcPr>
          <w:p w14:paraId="5DDFEB8E" w14:textId="77777777" w:rsidR="004A03ED" w:rsidRPr="00576389" w:rsidRDefault="004A03ED" w:rsidP="005B640C">
            <w:pPr>
              <w:spacing w:after="0" w:line="276" w:lineRule="auto"/>
              <w:ind w:right="-1"/>
              <w:jc w:val="center"/>
              <w:rPr>
                <w:b/>
                <w:bCs/>
              </w:rPr>
            </w:pPr>
            <w:r w:rsidRPr="00576389">
              <w:rPr>
                <w:b/>
                <w:bCs/>
              </w:rPr>
              <w:t>Stock</w:t>
            </w:r>
          </w:p>
        </w:tc>
        <w:tc>
          <w:tcPr>
            <w:tcW w:w="1559" w:type="dxa"/>
            <w:shd w:val="clear" w:color="auto" w:fill="F2F2F2" w:themeFill="background1" w:themeFillShade="F2"/>
            <w:vAlign w:val="center"/>
          </w:tcPr>
          <w:p w14:paraId="725C7EC6" w14:textId="77777777" w:rsidR="004A03ED" w:rsidRPr="00576389" w:rsidRDefault="004A03ED" w:rsidP="005B640C">
            <w:pPr>
              <w:spacing w:after="0" w:line="276" w:lineRule="auto"/>
              <w:ind w:right="-1"/>
              <w:jc w:val="center"/>
              <w:rPr>
                <w:b/>
                <w:bCs/>
              </w:rPr>
            </w:pPr>
            <w:r w:rsidRPr="00576389">
              <w:rPr>
                <w:b/>
                <w:bCs/>
              </w:rPr>
              <w:t>Unit</w:t>
            </w:r>
          </w:p>
        </w:tc>
        <w:tc>
          <w:tcPr>
            <w:tcW w:w="5528" w:type="dxa"/>
            <w:shd w:val="clear" w:color="auto" w:fill="F2F2F2" w:themeFill="background1" w:themeFillShade="F2"/>
            <w:vAlign w:val="center"/>
          </w:tcPr>
          <w:p w14:paraId="61786A1D" w14:textId="77777777" w:rsidR="004A03ED" w:rsidRPr="00576389" w:rsidRDefault="004A03ED" w:rsidP="005B640C">
            <w:pPr>
              <w:spacing w:after="0" w:line="276" w:lineRule="auto"/>
              <w:ind w:right="-1"/>
              <w:jc w:val="center"/>
              <w:rPr>
                <w:b/>
                <w:bCs/>
              </w:rPr>
            </w:pPr>
            <w:r w:rsidRPr="00576389">
              <w:rPr>
                <w:b/>
                <w:bCs/>
              </w:rPr>
              <w:t>Description</w:t>
            </w:r>
          </w:p>
        </w:tc>
      </w:tr>
      <w:tr w:rsidR="004A03ED" w:rsidRPr="00576389" w14:paraId="000C9F7F" w14:textId="77777777" w:rsidTr="00134D5F">
        <w:trPr>
          <w:trHeight w:val="510"/>
          <w:jc w:val="center"/>
        </w:trPr>
        <w:tc>
          <w:tcPr>
            <w:tcW w:w="2122" w:type="dxa"/>
            <w:vAlign w:val="center"/>
          </w:tcPr>
          <w:p w14:paraId="03990146" w14:textId="77777777" w:rsidR="004A03ED" w:rsidRPr="00576389" w:rsidRDefault="004A03ED" w:rsidP="005B640C">
            <w:pPr>
              <w:spacing w:after="0" w:line="276" w:lineRule="auto"/>
              <w:ind w:right="-1"/>
              <w:jc w:val="center"/>
            </w:pPr>
            <w:r w:rsidRPr="00576389">
              <w:t>H2_store</w:t>
            </w:r>
          </w:p>
        </w:tc>
        <w:tc>
          <w:tcPr>
            <w:tcW w:w="1559" w:type="dxa"/>
            <w:vAlign w:val="center"/>
          </w:tcPr>
          <w:p w14:paraId="1FD28092" w14:textId="77777777" w:rsidR="004A03ED" w:rsidRPr="00576389" w:rsidRDefault="004A03ED" w:rsidP="005B640C">
            <w:pPr>
              <w:spacing w:after="0" w:line="276" w:lineRule="auto"/>
              <w:ind w:right="-1"/>
              <w:jc w:val="center"/>
            </w:pPr>
            <m:oMathPara>
              <m:oMath>
                <m:r>
                  <w:rPr>
                    <w:rFonts w:ascii="Cambria Math" w:hAnsi="Cambria Math"/>
                  </w:rPr>
                  <m:t>mol</m:t>
                </m:r>
              </m:oMath>
            </m:oMathPara>
          </w:p>
        </w:tc>
        <w:tc>
          <w:tcPr>
            <w:tcW w:w="5528" w:type="dxa"/>
            <w:vAlign w:val="center"/>
          </w:tcPr>
          <w:p w14:paraId="699B25F9" w14:textId="5368DFA9" w:rsidR="004A03ED" w:rsidRPr="00576389" w:rsidRDefault="004A03ED" w:rsidP="005B640C">
            <w:pPr>
              <w:spacing w:after="0" w:line="276" w:lineRule="auto"/>
              <w:ind w:right="-1"/>
              <w:jc w:val="center"/>
            </w:pPr>
            <w:r w:rsidRPr="00576389">
              <w:t>Produced hydrogen</w:t>
            </w:r>
          </w:p>
        </w:tc>
      </w:tr>
      <w:tr w:rsidR="004A03ED" w:rsidRPr="00590E46" w14:paraId="61D7D0BD" w14:textId="77777777" w:rsidTr="00134D5F">
        <w:trPr>
          <w:trHeight w:val="510"/>
          <w:jc w:val="center"/>
        </w:trPr>
        <w:tc>
          <w:tcPr>
            <w:tcW w:w="2122" w:type="dxa"/>
            <w:vAlign w:val="center"/>
          </w:tcPr>
          <w:p w14:paraId="7F4F7D09" w14:textId="77777777" w:rsidR="004A03ED" w:rsidRPr="00576389" w:rsidRDefault="004A03ED" w:rsidP="005B640C">
            <w:pPr>
              <w:spacing w:after="0" w:line="276" w:lineRule="auto"/>
              <w:ind w:right="-1"/>
              <w:jc w:val="center"/>
            </w:pPr>
            <w:r w:rsidRPr="00576389">
              <w:t>O2_conc_tank</w:t>
            </w:r>
          </w:p>
        </w:tc>
        <w:tc>
          <w:tcPr>
            <w:tcW w:w="1559" w:type="dxa"/>
            <w:vAlign w:val="center"/>
          </w:tcPr>
          <w:p w14:paraId="277CC16D" w14:textId="77777777" w:rsidR="004A03ED" w:rsidRPr="00576389" w:rsidRDefault="008C708A" w:rsidP="005B640C">
            <w:pPr>
              <w:spacing w:after="0" w:line="276" w:lineRule="auto"/>
              <w:ind w:right="-1"/>
              <w:jc w:val="center"/>
            </w:pPr>
            <m:oMathPara>
              <m:oMath>
                <m:f>
                  <m:fPr>
                    <m:ctrlPr>
                      <w:rPr>
                        <w:rFonts w:ascii="Cambria Math" w:hAnsi="Cambria Math"/>
                        <w:i/>
                      </w:rPr>
                    </m:ctrlPr>
                  </m:fPr>
                  <m:num>
                    <m:r>
                      <w:rPr>
                        <w:rFonts w:ascii="Cambria Math" w:hAnsi="Cambria Math"/>
                      </w:rPr>
                      <m:t>mol</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tc>
        <w:tc>
          <w:tcPr>
            <w:tcW w:w="5528" w:type="dxa"/>
            <w:vAlign w:val="center"/>
          </w:tcPr>
          <w:p w14:paraId="78153D26" w14:textId="77777777" w:rsidR="004A03ED" w:rsidRPr="00826816" w:rsidRDefault="004A03ED" w:rsidP="005B640C">
            <w:pPr>
              <w:spacing w:after="0" w:line="276" w:lineRule="auto"/>
              <w:ind w:right="-1"/>
              <w:jc w:val="center"/>
              <w:rPr>
                <w:lang w:val="en-GB"/>
              </w:rPr>
            </w:pPr>
            <w:r w:rsidRPr="00826816">
              <w:rPr>
                <w:lang w:val="en-GB"/>
              </w:rPr>
              <w:t>Concentration of oxygen in fish tank</w:t>
            </w:r>
          </w:p>
        </w:tc>
      </w:tr>
      <w:tr w:rsidR="004A03ED" w:rsidRPr="00576389" w14:paraId="66714842" w14:textId="77777777" w:rsidTr="00134D5F">
        <w:trPr>
          <w:trHeight w:val="510"/>
          <w:jc w:val="center"/>
        </w:trPr>
        <w:tc>
          <w:tcPr>
            <w:tcW w:w="2122" w:type="dxa"/>
            <w:vAlign w:val="center"/>
          </w:tcPr>
          <w:p w14:paraId="2F6FDF44" w14:textId="77777777" w:rsidR="004A03ED" w:rsidRPr="00576389" w:rsidRDefault="004A03ED" w:rsidP="005B640C">
            <w:pPr>
              <w:spacing w:after="0" w:line="276" w:lineRule="auto"/>
              <w:ind w:right="-1"/>
              <w:jc w:val="center"/>
            </w:pPr>
            <w:r w:rsidRPr="00576389">
              <w:t>O2_store</w:t>
            </w:r>
          </w:p>
        </w:tc>
        <w:tc>
          <w:tcPr>
            <w:tcW w:w="1559" w:type="dxa"/>
            <w:vAlign w:val="center"/>
          </w:tcPr>
          <w:p w14:paraId="71D51029" w14:textId="77777777" w:rsidR="004A03ED" w:rsidRPr="00576389" w:rsidRDefault="004A03ED" w:rsidP="005B640C">
            <w:pPr>
              <w:spacing w:after="0" w:line="276" w:lineRule="auto"/>
              <w:ind w:right="-1"/>
              <w:jc w:val="center"/>
            </w:pPr>
            <m:oMathPara>
              <m:oMath>
                <m:r>
                  <w:rPr>
                    <w:rFonts w:ascii="Cambria Math" w:hAnsi="Cambria Math"/>
                  </w:rPr>
                  <m:t>mol</m:t>
                </m:r>
              </m:oMath>
            </m:oMathPara>
          </w:p>
        </w:tc>
        <w:tc>
          <w:tcPr>
            <w:tcW w:w="5528" w:type="dxa"/>
            <w:vAlign w:val="center"/>
          </w:tcPr>
          <w:p w14:paraId="15D9FAA5" w14:textId="77777777" w:rsidR="004A03ED" w:rsidRPr="00576389" w:rsidRDefault="004A03ED" w:rsidP="005B640C">
            <w:pPr>
              <w:spacing w:after="0" w:line="276" w:lineRule="auto"/>
              <w:ind w:right="-1"/>
              <w:jc w:val="center"/>
            </w:pPr>
            <w:r w:rsidRPr="00576389">
              <w:t>Oxygen in buffer</w:t>
            </w:r>
          </w:p>
        </w:tc>
      </w:tr>
      <w:tr w:rsidR="004A03ED" w:rsidRPr="00576389" w14:paraId="0C506799" w14:textId="77777777" w:rsidTr="00134D5F">
        <w:trPr>
          <w:trHeight w:val="510"/>
          <w:jc w:val="center"/>
        </w:trPr>
        <w:tc>
          <w:tcPr>
            <w:tcW w:w="2122" w:type="dxa"/>
            <w:vAlign w:val="center"/>
          </w:tcPr>
          <w:p w14:paraId="22EDEE49" w14:textId="77777777" w:rsidR="004A03ED" w:rsidRPr="00576389" w:rsidRDefault="004A03ED" w:rsidP="005B640C">
            <w:pPr>
              <w:spacing w:after="0" w:line="276" w:lineRule="auto"/>
              <w:ind w:right="-1"/>
              <w:jc w:val="center"/>
            </w:pPr>
            <w:r w:rsidRPr="00576389">
              <w:t>Q_store</w:t>
            </w:r>
          </w:p>
        </w:tc>
        <w:tc>
          <w:tcPr>
            <w:tcW w:w="1559" w:type="dxa"/>
            <w:vAlign w:val="center"/>
          </w:tcPr>
          <w:p w14:paraId="1CDB25FC" w14:textId="77777777" w:rsidR="004A03ED" w:rsidRPr="00576389" w:rsidRDefault="004A03ED" w:rsidP="005B640C">
            <w:pPr>
              <w:spacing w:after="0" w:line="276" w:lineRule="auto"/>
              <w:ind w:right="-1"/>
              <w:jc w:val="center"/>
            </w:pPr>
            <m:oMathPara>
              <m:oMath>
                <m:r>
                  <w:rPr>
                    <w:rFonts w:ascii="Cambria Math" w:hAnsi="Cambria Math"/>
                  </w:rPr>
                  <m:t>J</m:t>
                </m:r>
              </m:oMath>
            </m:oMathPara>
          </w:p>
        </w:tc>
        <w:tc>
          <w:tcPr>
            <w:tcW w:w="5528" w:type="dxa"/>
            <w:vAlign w:val="center"/>
          </w:tcPr>
          <w:p w14:paraId="1E4D089E" w14:textId="77777777" w:rsidR="004A03ED" w:rsidRPr="00576389" w:rsidRDefault="004A03ED" w:rsidP="005B640C">
            <w:pPr>
              <w:spacing w:after="0" w:line="276" w:lineRule="auto"/>
              <w:ind w:right="-1"/>
              <w:jc w:val="center"/>
            </w:pPr>
            <w:r w:rsidRPr="00576389">
              <w:t>Heat in heat storage</w:t>
            </w:r>
          </w:p>
        </w:tc>
      </w:tr>
      <w:tr w:rsidR="004A03ED" w:rsidRPr="00590E46" w14:paraId="24CADADD" w14:textId="77777777" w:rsidTr="00134D5F">
        <w:trPr>
          <w:trHeight w:val="510"/>
          <w:jc w:val="center"/>
        </w:trPr>
        <w:tc>
          <w:tcPr>
            <w:tcW w:w="2122" w:type="dxa"/>
            <w:vAlign w:val="center"/>
          </w:tcPr>
          <w:p w14:paraId="03A31607" w14:textId="77777777" w:rsidR="004A03ED" w:rsidRPr="00576389" w:rsidRDefault="004A03ED" w:rsidP="005B640C">
            <w:pPr>
              <w:spacing w:after="0" w:line="276" w:lineRule="auto"/>
              <w:ind w:right="-1"/>
              <w:jc w:val="center"/>
            </w:pPr>
            <w:r w:rsidRPr="00576389">
              <w:t>T_tank</w:t>
            </w:r>
          </w:p>
        </w:tc>
        <w:tc>
          <w:tcPr>
            <w:tcW w:w="1559" w:type="dxa"/>
            <w:vAlign w:val="center"/>
          </w:tcPr>
          <w:p w14:paraId="2290BBEC" w14:textId="77777777" w:rsidR="004A03ED" w:rsidRPr="00576389" w:rsidRDefault="004A03ED" w:rsidP="005B640C">
            <w:pPr>
              <w:spacing w:after="0" w:line="276" w:lineRule="auto"/>
              <w:ind w:right="-1"/>
              <w:jc w:val="center"/>
            </w:pPr>
            <m:oMathPara>
              <m:oMath>
                <m:r>
                  <w:rPr>
                    <w:rFonts w:ascii="Cambria Math" w:hAnsi="Cambria Math"/>
                  </w:rPr>
                  <m:t>K</m:t>
                </m:r>
              </m:oMath>
            </m:oMathPara>
          </w:p>
        </w:tc>
        <w:tc>
          <w:tcPr>
            <w:tcW w:w="5528" w:type="dxa"/>
            <w:vAlign w:val="center"/>
          </w:tcPr>
          <w:p w14:paraId="25861B1C" w14:textId="77777777" w:rsidR="004A03ED" w:rsidRPr="00826816" w:rsidRDefault="004A03ED" w:rsidP="005B640C">
            <w:pPr>
              <w:spacing w:after="0" w:line="276" w:lineRule="auto"/>
              <w:ind w:right="-1"/>
              <w:jc w:val="center"/>
              <w:rPr>
                <w:lang w:val="en-GB"/>
              </w:rPr>
            </w:pPr>
            <w:r w:rsidRPr="00826816">
              <w:rPr>
                <w:lang w:val="en-GB"/>
              </w:rPr>
              <w:t>Temperature of the fish tank</w:t>
            </w:r>
          </w:p>
        </w:tc>
      </w:tr>
      <w:tr w:rsidR="004A03ED" w:rsidRPr="00576389" w14:paraId="64ADA268" w14:textId="77777777" w:rsidTr="00134D5F">
        <w:trPr>
          <w:trHeight w:val="510"/>
          <w:jc w:val="center"/>
        </w:trPr>
        <w:tc>
          <w:tcPr>
            <w:tcW w:w="2122" w:type="dxa"/>
            <w:vAlign w:val="center"/>
          </w:tcPr>
          <w:p w14:paraId="153B1406" w14:textId="77777777" w:rsidR="004A03ED" w:rsidRPr="00576389" w:rsidRDefault="004A03ED" w:rsidP="005B640C">
            <w:pPr>
              <w:spacing w:after="0" w:line="276" w:lineRule="auto"/>
              <w:ind w:right="-1"/>
              <w:jc w:val="center"/>
            </w:pPr>
            <w:r w:rsidRPr="00576389">
              <w:t>T_greenhouse</w:t>
            </w:r>
          </w:p>
        </w:tc>
        <w:tc>
          <w:tcPr>
            <w:tcW w:w="1559" w:type="dxa"/>
            <w:vAlign w:val="center"/>
          </w:tcPr>
          <w:p w14:paraId="167BE573" w14:textId="77777777" w:rsidR="004A03ED" w:rsidRPr="00576389" w:rsidRDefault="004A03ED" w:rsidP="005B640C">
            <w:pPr>
              <w:spacing w:after="0" w:line="276" w:lineRule="auto"/>
              <w:ind w:right="-1"/>
              <w:jc w:val="center"/>
              <w:rPr>
                <w:rFonts w:eastAsia="Aptos"/>
              </w:rPr>
            </w:pPr>
            <m:oMathPara>
              <m:oMath>
                <m:r>
                  <w:rPr>
                    <w:rFonts w:ascii="Cambria Math" w:hAnsi="Cambria Math"/>
                  </w:rPr>
                  <m:t>K</m:t>
                </m:r>
              </m:oMath>
            </m:oMathPara>
          </w:p>
        </w:tc>
        <w:tc>
          <w:tcPr>
            <w:tcW w:w="5528" w:type="dxa"/>
            <w:vAlign w:val="center"/>
          </w:tcPr>
          <w:p w14:paraId="2A1E3A41" w14:textId="77777777" w:rsidR="004A03ED" w:rsidRPr="00576389" w:rsidRDefault="004A03ED" w:rsidP="005B640C">
            <w:pPr>
              <w:spacing w:after="0" w:line="276" w:lineRule="auto"/>
              <w:ind w:right="-1"/>
              <w:jc w:val="center"/>
            </w:pPr>
            <w:r w:rsidRPr="00576389">
              <w:t>Temperature of the greenhouse</w:t>
            </w:r>
          </w:p>
        </w:tc>
      </w:tr>
    </w:tbl>
    <w:p w14:paraId="5815B354" w14:textId="538D72EF" w:rsidR="00B10950" w:rsidRDefault="00B10950" w:rsidP="007A6592">
      <w:pPr>
        <w:pStyle w:val="Heading2"/>
        <w:rPr>
          <w:rFonts w:ascii="Calibri" w:hAnsi="Calibri" w:cs="Calibri"/>
        </w:rPr>
      </w:pPr>
      <w:bookmarkStart w:id="21" w:name="_Toc225725605"/>
      <w:r>
        <w:t>Flows</w:t>
      </w:r>
      <w:bookmarkEnd w:id="21"/>
    </w:p>
    <w:tbl>
      <w:tblPr>
        <w:tblStyle w:val="TableGrid"/>
        <w:tblW w:w="9209" w:type="dxa"/>
        <w:jc w:val="center"/>
        <w:tblLayout w:type="fixed"/>
        <w:tblLook w:val="04A0" w:firstRow="1" w:lastRow="0" w:firstColumn="1" w:lastColumn="0" w:noHBand="0" w:noVBand="1"/>
      </w:tblPr>
      <w:tblGrid>
        <w:gridCol w:w="2122"/>
        <w:gridCol w:w="1559"/>
        <w:gridCol w:w="5528"/>
      </w:tblGrid>
      <w:tr w:rsidR="004A03ED" w:rsidRPr="001B4F6D" w14:paraId="1424DE15" w14:textId="77777777" w:rsidTr="00134D5F">
        <w:trPr>
          <w:trHeight w:val="510"/>
          <w:jc w:val="center"/>
        </w:trPr>
        <w:tc>
          <w:tcPr>
            <w:tcW w:w="2122" w:type="dxa"/>
            <w:shd w:val="clear" w:color="auto" w:fill="F2F2F2" w:themeFill="background1" w:themeFillShade="F2"/>
            <w:vAlign w:val="center"/>
          </w:tcPr>
          <w:p w14:paraId="4BFA5B3B" w14:textId="77777777" w:rsidR="004A03ED" w:rsidRPr="001B4F6D" w:rsidRDefault="004A03ED" w:rsidP="005B640C">
            <w:pPr>
              <w:spacing w:after="0" w:line="276" w:lineRule="auto"/>
              <w:ind w:right="-1"/>
              <w:jc w:val="center"/>
              <w:rPr>
                <w:b/>
                <w:bCs/>
              </w:rPr>
            </w:pPr>
            <w:r w:rsidRPr="001B4F6D">
              <w:rPr>
                <w:b/>
                <w:bCs/>
              </w:rPr>
              <w:t>Flow</w:t>
            </w:r>
          </w:p>
        </w:tc>
        <w:tc>
          <w:tcPr>
            <w:tcW w:w="1559" w:type="dxa"/>
            <w:shd w:val="clear" w:color="auto" w:fill="F2F2F2" w:themeFill="background1" w:themeFillShade="F2"/>
            <w:vAlign w:val="center"/>
          </w:tcPr>
          <w:p w14:paraId="5E8AB7E1" w14:textId="77777777" w:rsidR="004A03ED" w:rsidRPr="001B4F6D" w:rsidRDefault="004A03ED" w:rsidP="005B640C">
            <w:pPr>
              <w:spacing w:after="0" w:line="276" w:lineRule="auto"/>
              <w:ind w:right="-1"/>
              <w:jc w:val="center"/>
              <w:rPr>
                <w:b/>
                <w:bCs/>
              </w:rPr>
            </w:pPr>
            <w:r w:rsidRPr="001B4F6D">
              <w:rPr>
                <w:b/>
                <w:bCs/>
              </w:rPr>
              <w:t>Unit</w:t>
            </w:r>
          </w:p>
        </w:tc>
        <w:tc>
          <w:tcPr>
            <w:tcW w:w="5528" w:type="dxa"/>
            <w:shd w:val="clear" w:color="auto" w:fill="F2F2F2" w:themeFill="background1" w:themeFillShade="F2"/>
            <w:vAlign w:val="center"/>
          </w:tcPr>
          <w:p w14:paraId="0ABD1D97" w14:textId="77777777" w:rsidR="004A03ED" w:rsidRPr="001B4F6D" w:rsidRDefault="004A03ED" w:rsidP="005B640C">
            <w:pPr>
              <w:spacing w:after="0" w:line="276" w:lineRule="auto"/>
              <w:ind w:right="-1"/>
              <w:jc w:val="center"/>
              <w:rPr>
                <w:b/>
                <w:bCs/>
              </w:rPr>
            </w:pPr>
            <w:r w:rsidRPr="001B4F6D">
              <w:rPr>
                <w:b/>
                <w:bCs/>
              </w:rPr>
              <w:t>Description</w:t>
            </w:r>
          </w:p>
        </w:tc>
      </w:tr>
      <w:tr w:rsidR="004A03ED" w:rsidRPr="001B4F6D" w14:paraId="76E29DEE" w14:textId="77777777" w:rsidTr="00134D5F">
        <w:trPr>
          <w:trHeight w:val="510"/>
          <w:jc w:val="center"/>
        </w:trPr>
        <w:tc>
          <w:tcPr>
            <w:tcW w:w="2122" w:type="dxa"/>
            <w:vAlign w:val="center"/>
          </w:tcPr>
          <w:p w14:paraId="65689641" w14:textId="77777777" w:rsidR="004A03ED" w:rsidRPr="001B4F6D" w:rsidRDefault="004A03ED" w:rsidP="005B640C">
            <w:pPr>
              <w:spacing w:after="0" w:line="276" w:lineRule="auto"/>
              <w:ind w:right="-1"/>
              <w:jc w:val="center"/>
            </w:pPr>
            <w:r w:rsidRPr="001B4F6D">
              <w:t>H2_prod</w:t>
            </w:r>
          </w:p>
        </w:tc>
        <w:tc>
          <w:tcPr>
            <w:tcW w:w="1559" w:type="dxa"/>
            <w:vAlign w:val="center"/>
          </w:tcPr>
          <w:p w14:paraId="78593884" w14:textId="77777777" w:rsidR="004A03ED" w:rsidRPr="001B4F6D" w:rsidRDefault="008C708A" w:rsidP="005B640C">
            <w:pPr>
              <w:spacing w:after="0" w:line="276" w:lineRule="auto"/>
              <w:ind w:right="-1"/>
              <w:jc w:val="center"/>
            </w:pPr>
            <m:oMathPara>
              <m:oMath>
                <m:f>
                  <m:fPr>
                    <m:ctrlPr>
                      <w:rPr>
                        <w:rFonts w:ascii="Cambria Math" w:hAnsi="Cambria Math"/>
                        <w:i/>
                      </w:rPr>
                    </m:ctrlPr>
                  </m:fPr>
                  <m:num>
                    <m:r>
                      <w:rPr>
                        <w:rFonts w:ascii="Cambria Math" w:hAnsi="Cambria Math"/>
                      </w:rPr>
                      <m:t>mol</m:t>
                    </m:r>
                  </m:num>
                  <m:den>
                    <m:r>
                      <w:rPr>
                        <w:rFonts w:ascii="Cambria Math" w:hAnsi="Cambria Math"/>
                      </w:rPr>
                      <m:t>s</m:t>
                    </m:r>
                  </m:den>
                </m:f>
              </m:oMath>
            </m:oMathPara>
          </w:p>
        </w:tc>
        <w:tc>
          <w:tcPr>
            <w:tcW w:w="5528" w:type="dxa"/>
            <w:vAlign w:val="center"/>
          </w:tcPr>
          <w:p w14:paraId="11DA184B" w14:textId="77777777" w:rsidR="004A03ED" w:rsidRPr="001B4F6D" w:rsidRDefault="004A03ED" w:rsidP="005B640C">
            <w:pPr>
              <w:spacing w:after="0" w:line="276" w:lineRule="auto"/>
              <w:ind w:right="-1"/>
              <w:jc w:val="center"/>
            </w:pPr>
            <w:r w:rsidRPr="001B4F6D">
              <w:t>Hydrogen production rate</w:t>
            </w:r>
          </w:p>
        </w:tc>
      </w:tr>
      <w:tr w:rsidR="004A03ED" w:rsidRPr="001B4F6D" w14:paraId="4EF90B53" w14:textId="77777777" w:rsidTr="00134D5F">
        <w:trPr>
          <w:trHeight w:val="510"/>
          <w:jc w:val="center"/>
        </w:trPr>
        <w:tc>
          <w:tcPr>
            <w:tcW w:w="2122" w:type="dxa"/>
            <w:vAlign w:val="center"/>
          </w:tcPr>
          <w:p w14:paraId="6ED1A580" w14:textId="77777777" w:rsidR="004A03ED" w:rsidRPr="001B4F6D" w:rsidRDefault="004A03ED" w:rsidP="005B640C">
            <w:pPr>
              <w:spacing w:after="0" w:line="276" w:lineRule="auto"/>
              <w:ind w:right="-1"/>
              <w:jc w:val="center"/>
            </w:pPr>
            <w:r w:rsidRPr="001B4F6D">
              <w:t>O2_prod</w:t>
            </w:r>
          </w:p>
        </w:tc>
        <w:tc>
          <w:tcPr>
            <w:tcW w:w="1559" w:type="dxa"/>
            <w:vAlign w:val="center"/>
          </w:tcPr>
          <w:p w14:paraId="7BC70B05" w14:textId="77777777" w:rsidR="004A03ED" w:rsidRPr="001B4F6D" w:rsidRDefault="008C708A" w:rsidP="005B640C">
            <w:pPr>
              <w:spacing w:after="0" w:line="276" w:lineRule="auto"/>
              <w:ind w:right="-1"/>
              <w:jc w:val="center"/>
            </w:pPr>
            <m:oMathPara>
              <m:oMath>
                <m:f>
                  <m:fPr>
                    <m:ctrlPr>
                      <w:rPr>
                        <w:rFonts w:ascii="Cambria Math" w:hAnsi="Cambria Math"/>
                        <w:i/>
                      </w:rPr>
                    </m:ctrlPr>
                  </m:fPr>
                  <m:num>
                    <m:r>
                      <w:rPr>
                        <w:rFonts w:ascii="Cambria Math" w:hAnsi="Cambria Math"/>
                      </w:rPr>
                      <m:t>mol</m:t>
                    </m:r>
                  </m:num>
                  <m:den>
                    <m:r>
                      <w:rPr>
                        <w:rFonts w:ascii="Cambria Math" w:hAnsi="Cambria Math"/>
                      </w:rPr>
                      <m:t>s</m:t>
                    </m:r>
                  </m:den>
                </m:f>
              </m:oMath>
            </m:oMathPara>
          </w:p>
        </w:tc>
        <w:tc>
          <w:tcPr>
            <w:tcW w:w="5528" w:type="dxa"/>
            <w:vAlign w:val="center"/>
          </w:tcPr>
          <w:p w14:paraId="1DFEB1D5" w14:textId="77777777" w:rsidR="004A03ED" w:rsidRPr="001B4F6D" w:rsidRDefault="004A03ED" w:rsidP="005B640C">
            <w:pPr>
              <w:spacing w:after="0" w:line="276" w:lineRule="auto"/>
              <w:ind w:right="-1"/>
              <w:jc w:val="center"/>
            </w:pPr>
            <w:r w:rsidRPr="001B4F6D">
              <w:t>Oxygen production rate</w:t>
            </w:r>
          </w:p>
        </w:tc>
      </w:tr>
      <w:tr w:rsidR="004A03ED" w:rsidRPr="00590E46" w14:paraId="11335079" w14:textId="77777777" w:rsidTr="00134D5F">
        <w:trPr>
          <w:trHeight w:val="510"/>
          <w:jc w:val="center"/>
        </w:trPr>
        <w:tc>
          <w:tcPr>
            <w:tcW w:w="2122" w:type="dxa"/>
            <w:vAlign w:val="center"/>
          </w:tcPr>
          <w:p w14:paraId="43344BEA" w14:textId="77777777" w:rsidR="004A03ED" w:rsidRPr="001B4F6D" w:rsidRDefault="004A03ED" w:rsidP="005B640C">
            <w:pPr>
              <w:spacing w:after="0" w:line="276" w:lineRule="auto"/>
              <w:ind w:right="-1"/>
              <w:jc w:val="center"/>
            </w:pPr>
            <w:r w:rsidRPr="001B4F6D">
              <w:t>O2_tank_in</w:t>
            </w:r>
          </w:p>
        </w:tc>
        <w:tc>
          <w:tcPr>
            <w:tcW w:w="1559" w:type="dxa"/>
            <w:vAlign w:val="center"/>
          </w:tcPr>
          <w:p w14:paraId="485124E7" w14:textId="77777777" w:rsidR="004A03ED" w:rsidRPr="001B4F6D" w:rsidRDefault="008C708A" w:rsidP="005B640C">
            <w:pPr>
              <w:spacing w:after="0" w:line="276" w:lineRule="auto"/>
              <w:ind w:right="-1"/>
              <w:jc w:val="center"/>
            </w:pPr>
            <m:oMathPara>
              <m:oMath>
                <m:f>
                  <m:fPr>
                    <m:ctrlPr>
                      <w:rPr>
                        <w:rFonts w:ascii="Cambria Math" w:hAnsi="Cambria Math"/>
                        <w:i/>
                      </w:rPr>
                    </m:ctrlPr>
                  </m:fPr>
                  <m:num>
                    <m:r>
                      <w:rPr>
                        <w:rFonts w:ascii="Cambria Math" w:hAnsi="Cambria Math"/>
                      </w:rPr>
                      <m:t>mol</m:t>
                    </m:r>
                  </m:num>
                  <m:den>
                    <m:r>
                      <w:rPr>
                        <w:rFonts w:ascii="Cambria Math" w:hAnsi="Cambria Math"/>
                      </w:rPr>
                      <m:t>s</m:t>
                    </m:r>
                  </m:den>
                </m:f>
              </m:oMath>
            </m:oMathPara>
          </w:p>
        </w:tc>
        <w:tc>
          <w:tcPr>
            <w:tcW w:w="5528" w:type="dxa"/>
            <w:vAlign w:val="center"/>
          </w:tcPr>
          <w:p w14:paraId="6C018409" w14:textId="77777777" w:rsidR="004A03ED" w:rsidRPr="00826816" w:rsidRDefault="004A03ED" w:rsidP="005B640C">
            <w:pPr>
              <w:spacing w:after="0" w:line="276" w:lineRule="auto"/>
              <w:ind w:right="-1"/>
              <w:jc w:val="center"/>
              <w:rPr>
                <w:lang w:val="en-GB"/>
              </w:rPr>
            </w:pPr>
            <w:r w:rsidRPr="00826816">
              <w:rPr>
                <w:lang w:val="en-GB"/>
              </w:rPr>
              <w:t>Oxygen transfer rate from buffer to fish tank</w:t>
            </w:r>
          </w:p>
        </w:tc>
      </w:tr>
      <w:tr w:rsidR="004A03ED" w:rsidRPr="00590E46" w14:paraId="1F75F430" w14:textId="77777777" w:rsidTr="00134D5F">
        <w:trPr>
          <w:trHeight w:val="510"/>
          <w:jc w:val="center"/>
        </w:trPr>
        <w:tc>
          <w:tcPr>
            <w:tcW w:w="2122" w:type="dxa"/>
            <w:vAlign w:val="center"/>
          </w:tcPr>
          <w:p w14:paraId="78A2E787" w14:textId="77777777" w:rsidR="004A03ED" w:rsidRPr="001B4F6D" w:rsidRDefault="004A03ED" w:rsidP="005B640C">
            <w:pPr>
              <w:spacing w:after="0" w:line="276" w:lineRule="auto"/>
              <w:ind w:right="-1"/>
              <w:jc w:val="center"/>
            </w:pPr>
            <w:r w:rsidRPr="001B4F6D">
              <w:t>Q_diss_greenhouse</w:t>
            </w:r>
          </w:p>
        </w:tc>
        <w:tc>
          <w:tcPr>
            <w:tcW w:w="1559" w:type="dxa"/>
            <w:vAlign w:val="center"/>
          </w:tcPr>
          <w:p w14:paraId="1C992161" w14:textId="77777777" w:rsidR="004A03ED" w:rsidRPr="001B4F6D" w:rsidRDefault="008C708A" w:rsidP="005B640C">
            <w:pPr>
              <w:spacing w:after="0" w:line="276" w:lineRule="auto"/>
              <w:ind w:right="-1"/>
              <w:jc w:val="cente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39A2391E" w14:textId="77777777" w:rsidR="004A03ED" w:rsidRPr="00826816" w:rsidRDefault="004A03ED" w:rsidP="005B640C">
            <w:pPr>
              <w:spacing w:after="0" w:line="276" w:lineRule="auto"/>
              <w:ind w:right="-1"/>
              <w:jc w:val="center"/>
              <w:rPr>
                <w:lang w:val="en-GB"/>
              </w:rPr>
            </w:pPr>
            <w:r w:rsidRPr="00826816">
              <w:rPr>
                <w:lang w:val="en-GB"/>
              </w:rPr>
              <w:t>A dummy value representing heat loss from the greenhouse</w:t>
            </w:r>
          </w:p>
        </w:tc>
      </w:tr>
      <w:tr w:rsidR="004A03ED" w:rsidRPr="00590E46" w14:paraId="491DB02C" w14:textId="77777777" w:rsidTr="00134D5F">
        <w:trPr>
          <w:trHeight w:val="510"/>
          <w:jc w:val="center"/>
        </w:trPr>
        <w:tc>
          <w:tcPr>
            <w:tcW w:w="2122" w:type="dxa"/>
            <w:vAlign w:val="center"/>
          </w:tcPr>
          <w:p w14:paraId="0B25A970" w14:textId="77777777" w:rsidR="004A03ED" w:rsidRPr="001B4F6D" w:rsidRDefault="004A03ED" w:rsidP="005B640C">
            <w:pPr>
              <w:spacing w:after="0" w:line="276" w:lineRule="auto"/>
              <w:ind w:right="-1"/>
              <w:jc w:val="center"/>
            </w:pPr>
            <w:r w:rsidRPr="001B4F6D">
              <w:t>Q_diss_tank</w:t>
            </w:r>
          </w:p>
        </w:tc>
        <w:tc>
          <w:tcPr>
            <w:tcW w:w="1559" w:type="dxa"/>
            <w:vAlign w:val="center"/>
          </w:tcPr>
          <w:p w14:paraId="3EE1D28D" w14:textId="77777777" w:rsidR="004A03ED" w:rsidRPr="001B4F6D" w:rsidRDefault="008C708A" w:rsidP="005B640C">
            <w:pPr>
              <w:spacing w:after="0" w:line="276" w:lineRule="auto"/>
              <w:ind w:right="-1"/>
              <w:jc w:val="cente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78575325" w14:textId="77777777" w:rsidR="004A03ED" w:rsidRPr="00826816" w:rsidRDefault="004A03ED" w:rsidP="005B640C">
            <w:pPr>
              <w:spacing w:after="0" w:line="276" w:lineRule="auto"/>
              <w:ind w:right="-1"/>
              <w:jc w:val="center"/>
              <w:rPr>
                <w:lang w:val="en-GB"/>
              </w:rPr>
            </w:pPr>
            <w:r w:rsidRPr="00826816">
              <w:rPr>
                <w:lang w:val="en-GB"/>
              </w:rPr>
              <w:t>A dummy value representing heat loss from the fish tank</w:t>
            </w:r>
          </w:p>
        </w:tc>
      </w:tr>
      <w:tr w:rsidR="004A03ED" w:rsidRPr="00590E46" w14:paraId="0F7067B6" w14:textId="77777777" w:rsidTr="00134D5F">
        <w:trPr>
          <w:trHeight w:val="510"/>
          <w:jc w:val="center"/>
        </w:trPr>
        <w:tc>
          <w:tcPr>
            <w:tcW w:w="2122" w:type="dxa"/>
            <w:vAlign w:val="center"/>
          </w:tcPr>
          <w:p w14:paraId="12FC5A09" w14:textId="77777777" w:rsidR="004A03ED" w:rsidRPr="001B4F6D" w:rsidRDefault="004A03ED" w:rsidP="005B640C">
            <w:pPr>
              <w:spacing w:after="0" w:line="276" w:lineRule="auto"/>
              <w:ind w:right="-1"/>
              <w:jc w:val="center"/>
            </w:pPr>
            <w:r w:rsidRPr="001B4F6D">
              <w:lastRenderedPageBreak/>
              <w:t>Q_greenhouse_in</w:t>
            </w:r>
          </w:p>
        </w:tc>
        <w:tc>
          <w:tcPr>
            <w:tcW w:w="1559" w:type="dxa"/>
            <w:vAlign w:val="center"/>
          </w:tcPr>
          <w:p w14:paraId="7616BAC5" w14:textId="77777777" w:rsidR="004A03ED" w:rsidRPr="001B4F6D" w:rsidRDefault="008C708A" w:rsidP="005B640C">
            <w:pPr>
              <w:spacing w:after="0" w:line="276" w:lineRule="auto"/>
              <w:ind w:right="-1"/>
              <w:jc w:val="center"/>
              <w:rPr>
                <w:rFonts w:eastAsia="Aptos"/>
              </w:rP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61081DE9" w14:textId="77777777" w:rsidR="004A03ED" w:rsidRPr="00826816" w:rsidRDefault="004A03ED" w:rsidP="005B640C">
            <w:pPr>
              <w:spacing w:after="0" w:line="276" w:lineRule="auto"/>
              <w:ind w:right="-1"/>
              <w:jc w:val="center"/>
              <w:rPr>
                <w:lang w:val="en-GB"/>
              </w:rPr>
            </w:pPr>
            <w:r w:rsidRPr="00826816">
              <w:rPr>
                <w:lang w:val="en-GB"/>
              </w:rPr>
              <w:t>A dummy value representing the heat flow to the greenhouse</w:t>
            </w:r>
          </w:p>
        </w:tc>
      </w:tr>
      <w:tr w:rsidR="004A03ED" w:rsidRPr="00590E46" w14:paraId="0796E816" w14:textId="77777777" w:rsidTr="00134D5F">
        <w:trPr>
          <w:trHeight w:val="510"/>
          <w:jc w:val="center"/>
        </w:trPr>
        <w:tc>
          <w:tcPr>
            <w:tcW w:w="2122" w:type="dxa"/>
            <w:vAlign w:val="center"/>
          </w:tcPr>
          <w:p w14:paraId="66477274" w14:textId="77777777" w:rsidR="004A03ED" w:rsidRPr="001B4F6D" w:rsidRDefault="004A03ED" w:rsidP="005B640C">
            <w:pPr>
              <w:spacing w:after="0" w:line="276" w:lineRule="auto"/>
              <w:ind w:right="-1"/>
              <w:jc w:val="center"/>
            </w:pPr>
            <w:r w:rsidRPr="001B4F6D">
              <w:t>Q_tank_in</w:t>
            </w:r>
          </w:p>
        </w:tc>
        <w:tc>
          <w:tcPr>
            <w:tcW w:w="1559" w:type="dxa"/>
            <w:vAlign w:val="center"/>
          </w:tcPr>
          <w:p w14:paraId="5DFEB4F7" w14:textId="77777777" w:rsidR="004A03ED" w:rsidRPr="001B4F6D" w:rsidRDefault="008C708A" w:rsidP="005B640C">
            <w:pPr>
              <w:spacing w:after="0" w:line="276" w:lineRule="auto"/>
              <w:ind w:right="-1"/>
              <w:jc w:val="center"/>
              <w:rPr>
                <w:rFonts w:eastAsia="Aptos"/>
              </w:rP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0F7145FE" w14:textId="77777777" w:rsidR="004A03ED" w:rsidRPr="00826816" w:rsidRDefault="004A03ED" w:rsidP="005B640C">
            <w:pPr>
              <w:spacing w:after="0" w:line="276" w:lineRule="auto"/>
              <w:ind w:right="-1"/>
              <w:jc w:val="center"/>
              <w:rPr>
                <w:lang w:val="en-GB"/>
              </w:rPr>
            </w:pPr>
            <w:r w:rsidRPr="00826816">
              <w:rPr>
                <w:lang w:val="en-GB"/>
              </w:rPr>
              <w:t>A dummy value representing the flow of heat to the fish tank</w:t>
            </w:r>
          </w:p>
        </w:tc>
      </w:tr>
      <w:tr w:rsidR="004A03ED" w:rsidRPr="001B4F6D" w14:paraId="282A4CA7" w14:textId="77777777" w:rsidTr="00134D5F">
        <w:trPr>
          <w:trHeight w:val="510"/>
          <w:jc w:val="center"/>
        </w:trPr>
        <w:tc>
          <w:tcPr>
            <w:tcW w:w="2122" w:type="dxa"/>
            <w:vAlign w:val="center"/>
          </w:tcPr>
          <w:p w14:paraId="43523A0E" w14:textId="77777777" w:rsidR="004A03ED" w:rsidRPr="001B4F6D" w:rsidRDefault="004A03ED" w:rsidP="005B640C">
            <w:pPr>
              <w:spacing w:after="0" w:line="276" w:lineRule="auto"/>
              <w:ind w:right="-1"/>
              <w:jc w:val="center"/>
            </w:pPr>
            <w:r w:rsidRPr="001B4F6D">
              <w:t>Q_prod</w:t>
            </w:r>
          </w:p>
        </w:tc>
        <w:tc>
          <w:tcPr>
            <w:tcW w:w="1559" w:type="dxa"/>
            <w:vAlign w:val="center"/>
          </w:tcPr>
          <w:p w14:paraId="448A0F6A" w14:textId="77777777" w:rsidR="004A03ED" w:rsidRPr="001B4F6D" w:rsidRDefault="008C708A" w:rsidP="005B640C">
            <w:pPr>
              <w:spacing w:after="0" w:line="276" w:lineRule="auto"/>
              <w:ind w:right="-1"/>
              <w:jc w:val="center"/>
              <w:rPr>
                <w:rFonts w:eastAsia="Aptos"/>
              </w:rP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7F7E37A9" w14:textId="77777777" w:rsidR="004A03ED" w:rsidRPr="001B4F6D" w:rsidRDefault="004A03ED" w:rsidP="005B640C">
            <w:pPr>
              <w:spacing w:after="0" w:line="276" w:lineRule="auto"/>
              <w:ind w:right="-1"/>
              <w:jc w:val="center"/>
            </w:pPr>
            <w:r w:rsidRPr="001B4F6D">
              <w:t>Heat production rate</w:t>
            </w:r>
          </w:p>
        </w:tc>
      </w:tr>
    </w:tbl>
    <w:p w14:paraId="79CB58B0" w14:textId="77777777" w:rsidR="004A03ED" w:rsidRPr="00E360C6" w:rsidRDefault="004A03ED" w:rsidP="005B640C">
      <w:pPr>
        <w:ind w:right="-1"/>
        <w:rPr>
          <w:rFonts w:ascii="Calibri" w:hAnsi="Calibri" w:cs="Calibri"/>
        </w:rPr>
      </w:pPr>
    </w:p>
    <w:p w14:paraId="091656B8" w14:textId="298F8BAB" w:rsidR="004A03ED" w:rsidRDefault="003416A5" w:rsidP="003416A5">
      <w:pPr>
        <w:ind w:right="-1"/>
        <w:jc w:val="center"/>
        <w:rPr>
          <w:rFonts w:asciiTheme="majorHAnsi" w:eastAsiaTheme="majorEastAsia" w:hAnsiTheme="majorHAnsi" w:cstheme="majorBidi"/>
          <w:color w:val="365F91" w:themeColor="accent1" w:themeShade="BF"/>
          <w:sz w:val="32"/>
          <w:szCs w:val="32"/>
        </w:rPr>
      </w:pPr>
      <w:r>
        <w:rPr>
          <w:noProof/>
        </w:rPr>
        <w:drawing>
          <wp:inline distT="0" distB="0" distL="0" distR="0" wp14:anchorId="24AED3E2" wp14:editId="7281ECEA">
            <wp:extent cx="4107180" cy="5090160"/>
            <wp:effectExtent l="0" t="0" r="7620" b="0"/>
            <wp:docPr id="11702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7180" cy="5090160"/>
                    </a:xfrm>
                    <a:prstGeom prst="rect">
                      <a:avLst/>
                    </a:prstGeom>
                    <a:noFill/>
                    <a:ln>
                      <a:noFill/>
                    </a:ln>
                  </pic:spPr>
                </pic:pic>
              </a:graphicData>
            </a:graphic>
          </wp:inline>
        </w:drawing>
      </w:r>
    </w:p>
    <w:p w14:paraId="2AC80A0C" w14:textId="7C835D64" w:rsidR="003416A5" w:rsidRPr="003416A5" w:rsidRDefault="003416A5" w:rsidP="003416A5">
      <w:pPr>
        <w:pStyle w:val="Caption"/>
        <w:rPr>
          <w:rFonts w:eastAsiaTheme="majorEastAsia"/>
        </w:rPr>
      </w:pPr>
      <w:r w:rsidRPr="00A84519">
        <w:rPr>
          <w:lang w:eastAsia="en-US"/>
        </w:rPr>
        <w:t xml:space="preserve">Figure </w:t>
      </w:r>
      <w:r>
        <w:rPr>
          <w:lang w:eastAsia="en-US"/>
        </w:rPr>
        <w:t>2</w:t>
      </w:r>
      <w:r w:rsidRPr="00A84519">
        <w:rPr>
          <w:lang w:eastAsia="en-US"/>
        </w:rPr>
        <w:t xml:space="preserve">: </w:t>
      </w:r>
      <w:r w:rsidR="00A12ADC" w:rsidRPr="00A12ADC">
        <w:rPr>
          <w:lang w:eastAsia="en-US"/>
        </w:rPr>
        <w:t>Conceptual Architecture of the Superfarm Symbiosis</w:t>
      </w:r>
      <w:r w:rsidR="00A12ADC">
        <w:rPr>
          <w:rFonts w:eastAsiaTheme="majorEastAsia"/>
        </w:rPr>
        <w:t>.</w:t>
      </w:r>
    </w:p>
    <w:p w14:paraId="39099135" w14:textId="3ECB555B" w:rsidR="004A03ED" w:rsidRPr="00827C00" w:rsidRDefault="004A03ED" w:rsidP="005B640C">
      <w:pPr>
        <w:ind w:right="-1"/>
        <w:rPr>
          <w:lang w:val="en-GB"/>
        </w:rPr>
      </w:pPr>
      <w:r w:rsidRPr="00826816">
        <w:rPr>
          <w:lang w:val="en-GB"/>
        </w:rPr>
        <w:t xml:space="preserve">This obviously needs to be </w:t>
      </w:r>
      <w:r w:rsidR="00A12ADC" w:rsidRPr="00826816">
        <w:rPr>
          <w:lang w:val="en-GB"/>
        </w:rPr>
        <w:t>digitalized;</w:t>
      </w:r>
      <w:r w:rsidRPr="00826816">
        <w:rPr>
          <w:lang w:val="en-GB"/>
        </w:rPr>
        <w:t xml:space="preserve"> it</w:t>
      </w:r>
      <w:r w:rsidR="00827C00">
        <w:rPr>
          <w:lang w:val="en-GB"/>
        </w:rPr>
        <w:t xml:space="preserve"> i</w:t>
      </w:r>
      <w:r w:rsidRPr="00826816">
        <w:rPr>
          <w:lang w:val="en-GB"/>
        </w:rPr>
        <w:t>s just preliminary</w:t>
      </w:r>
      <w:r w:rsidR="00827C00">
        <w:rPr>
          <w:lang w:val="en-GB"/>
        </w:rPr>
        <w:t xml:space="preserve"> (</w:t>
      </w:r>
      <w:r w:rsidRPr="00827C00">
        <w:rPr>
          <w:lang w:val="en-GB"/>
        </w:rPr>
        <w:t>original idea</w:t>
      </w:r>
      <w:r w:rsidR="00827C00">
        <w:rPr>
          <w:lang w:val="en-GB"/>
        </w:rPr>
        <w:t>)</w:t>
      </w:r>
      <w:r w:rsidRPr="00827C00">
        <w:rPr>
          <w:lang w:val="en-GB"/>
        </w:rPr>
        <w:t xml:space="preserve">. </w:t>
      </w:r>
    </w:p>
    <w:p w14:paraId="3F147938" w14:textId="77777777" w:rsidR="004A03ED" w:rsidRDefault="004A03ED" w:rsidP="007A6592">
      <w:pPr>
        <w:pStyle w:val="Heading2"/>
      </w:pPr>
      <w:bookmarkStart w:id="22" w:name="_Toc225725606"/>
      <w:r>
        <w:t>Key Equations</w:t>
      </w:r>
      <w:bookmarkEnd w:id="22"/>
    </w:p>
    <w:p w14:paraId="0F7B2074" w14:textId="77777777" w:rsidR="004A03ED" w:rsidRPr="00826816" w:rsidRDefault="004A03ED" w:rsidP="005B640C">
      <w:pPr>
        <w:ind w:right="-1"/>
        <w:rPr>
          <w:lang w:val="en-GB"/>
        </w:rPr>
      </w:pPr>
      <w:r w:rsidRPr="00826816">
        <w:rPr>
          <w:lang w:val="en-GB"/>
        </w:rPr>
        <w:t xml:space="preserve">Each equation is represented in a part of the model. The variable names are not the same as in the model, to make the equations more easily recognizable </w:t>
      </w:r>
      <w:proofErr w:type="gramStart"/>
      <w:r w:rsidRPr="00826816">
        <w:rPr>
          <w:lang w:val="en-GB"/>
        </w:rPr>
        <w:t>at a glance</w:t>
      </w:r>
      <w:proofErr w:type="gramEnd"/>
      <w:r w:rsidRPr="00826816">
        <w:rPr>
          <w:lang w:val="en-GB"/>
        </w:rPr>
        <w:t xml:space="preserve">. The equation is described </w:t>
      </w:r>
      <w:r w:rsidRPr="00826816">
        <w:rPr>
          <w:lang w:val="en-GB"/>
        </w:rPr>
        <w:lastRenderedPageBreak/>
        <w:t xml:space="preserve">shortly and the section of the model where it can be found is named. The variables for the equations below are listed under </w:t>
      </w:r>
      <w:r w:rsidRPr="00826816">
        <w:rPr>
          <w:b/>
          <w:bCs/>
          <w:lang w:val="en-GB"/>
        </w:rPr>
        <w:t>Variables</w:t>
      </w:r>
      <w:r w:rsidRPr="00826816">
        <w:rPr>
          <w:lang w:val="en-GB"/>
        </w:rPr>
        <w:t>.</w:t>
      </w:r>
    </w:p>
    <w:p w14:paraId="0198C415" w14:textId="77777777" w:rsidR="004A03ED" w:rsidRPr="00827C00" w:rsidRDefault="004A03ED" w:rsidP="00216628">
      <w:pPr>
        <w:pStyle w:val="Heading3"/>
      </w:pPr>
      <w:bookmarkStart w:id="23" w:name="_Toc225725607"/>
      <w:r w:rsidRPr="00216628">
        <w:t>Variables</w:t>
      </w:r>
      <w:bookmarkEnd w:id="23"/>
    </w:p>
    <w:p w14:paraId="5CA7071C" w14:textId="27B2B3AF"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r>
                <w:rPr>
                  <w:rFonts w:ascii="Cambria Math" w:hAnsi="Cambria Math" w:cs="Calibri"/>
                </w:rPr>
                <m:t xml:space="preserve">, </m:t>
              </m:r>
              <m:r>
                <w:rPr>
                  <w:rFonts w:ascii="Cambria Math" w:hAnsi="Cambria Math" w:cs="Calibri"/>
                </w:rPr>
                <m:t>prod</m:t>
              </m:r>
            </m:sub>
          </m:sSub>
        </m:oMath>
      </m:oMathPara>
    </w:p>
    <w:p w14:paraId="0EC8A0D5" w14:textId="77777777"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P</m:t>
              </m:r>
            </m:e>
            <m:sub>
              <m:r>
                <w:rPr>
                  <w:rFonts w:ascii="Cambria Math" w:hAnsi="Cambria Math" w:cs="Calibri"/>
                </w:rPr>
                <m:t>Electrolyzer</m:t>
              </m:r>
            </m:sub>
          </m:sSub>
        </m:oMath>
      </m:oMathPara>
    </w:p>
    <w:p w14:paraId="41CEBA49" w14:textId="77777777"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Eff</m:t>
              </m:r>
            </m:e>
            <m:sub>
              <m:r>
                <w:rPr>
                  <w:rFonts w:ascii="Cambria Math" w:hAnsi="Cambria Math" w:cs="Calibri"/>
                </w:rPr>
                <m:t>Electrolyzer</m:t>
              </m:r>
            </m:sub>
          </m:sSub>
        </m:oMath>
      </m:oMathPara>
    </w:p>
    <w:p w14:paraId="32CD511F" w14:textId="77777777"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m:t>
              </m:r>
              <m:r>
                <w:rPr>
                  <w:rFonts w:ascii="Cambria Math" w:hAnsi="Cambria Math" w:cs="Calibri"/>
                </w:rPr>
                <m:t>H</m:t>
              </m:r>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oMath>
      </m:oMathPara>
    </w:p>
    <w:p w14:paraId="09ADDA7F" w14:textId="6CAE0E68"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sub>
          </m:sSub>
        </m:oMath>
      </m:oMathPara>
    </w:p>
    <w:p w14:paraId="6DA3F182" w14:textId="6BBA910A"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oMath>
      </m:oMathPara>
    </w:p>
    <w:p w14:paraId="4574EAFB" w14:textId="7699CF55"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xml:space="preserve">, </m:t>
              </m:r>
              <m:r>
                <w:rPr>
                  <w:rFonts w:ascii="Cambria Math" w:hAnsi="Cambria Math" w:cs="Calibri"/>
                </w:rPr>
                <m:t>in</m:t>
              </m:r>
            </m:sub>
          </m:sSub>
        </m:oMath>
      </m:oMathPara>
    </w:p>
    <w:p w14:paraId="3167889C" w14:textId="5B0A9B76"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xml:space="preserve">, </m:t>
              </m:r>
              <m:r>
                <w:rPr>
                  <w:rFonts w:ascii="Cambria Math" w:hAnsi="Cambria Math" w:cs="Calibri"/>
                </w:rPr>
                <m:t>consumed</m:t>
              </m:r>
            </m:sub>
          </m:sSub>
        </m:oMath>
      </m:oMathPara>
    </w:p>
    <w:p w14:paraId="6BF091F3" w14:textId="77777777"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V</m:t>
              </m:r>
            </m:e>
            <m:sub>
              <m:r>
                <w:rPr>
                  <w:rFonts w:ascii="Cambria Math" w:hAnsi="Cambria Math" w:cs="Calibri"/>
                </w:rPr>
                <m:t>tank</m:t>
              </m:r>
            </m:sub>
          </m:sSub>
        </m:oMath>
      </m:oMathPara>
    </w:p>
    <w:p w14:paraId="071C09D9" w14:textId="77777777" w:rsidR="004A03ED" w:rsidRPr="00254B24" w:rsidRDefault="008C708A" w:rsidP="005B640C">
      <w:pPr>
        <w:ind w:right="-1"/>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Q</m:t>
              </m:r>
            </m:e>
            <m:sub>
              <m:r>
                <w:rPr>
                  <w:rFonts w:ascii="Cambria Math" w:hAnsi="Cambria Math" w:cs="Calibri"/>
                </w:rPr>
                <m:t xml:space="preserve"> </m:t>
              </m:r>
              <m:r>
                <w:rPr>
                  <w:rFonts w:ascii="Cambria Math" w:hAnsi="Cambria Math" w:cs="Calibri"/>
                </w:rPr>
                <m:t>prod</m:t>
              </m:r>
            </m:sub>
          </m:sSub>
        </m:oMath>
      </m:oMathPara>
    </w:p>
    <w:p w14:paraId="59B272F7" w14:textId="77777777" w:rsidR="004A03ED" w:rsidRPr="00254B24" w:rsidRDefault="008C708A" w:rsidP="005B640C">
      <w:pPr>
        <w:ind w:right="-1"/>
        <w:rPr>
          <w:rFonts w:eastAsiaTheme="minorEastAsia"/>
          <w:lang w:val="en-GB"/>
        </w:rPr>
      </w:pPr>
      <m:oMathPara>
        <m:oMathParaPr>
          <m:jc m:val="left"/>
        </m:oMathParaPr>
        <m:oMath>
          <m:sSub>
            <m:sSubPr>
              <m:ctrlPr>
                <w:rPr>
                  <w:rFonts w:ascii="Cambria Math" w:eastAsiaTheme="minorEastAsia" w:hAnsi="Cambria Math" w:cs="Calibri"/>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in</m:t>
              </m:r>
            </m:sub>
          </m:sSub>
        </m:oMath>
      </m:oMathPara>
    </w:p>
    <w:p w14:paraId="2DF16338" w14:textId="77777777" w:rsidR="004A03ED" w:rsidRPr="00254B24" w:rsidRDefault="008C708A" w:rsidP="005B640C">
      <w:pPr>
        <w:ind w:right="-1"/>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diss</m:t>
              </m:r>
            </m:sub>
          </m:sSub>
        </m:oMath>
      </m:oMathPara>
    </w:p>
    <w:p w14:paraId="20782DFE" w14:textId="77777777" w:rsidR="004A03ED" w:rsidRPr="00254B24" w:rsidRDefault="008C708A" w:rsidP="005B640C">
      <w:pPr>
        <w:ind w:right="-1"/>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air</m:t>
              </m:r>
              <m:r>
                <w:rPr>
                  <w:rFonts w:ascii="Cambria Math" w:eastAsiaTheme="minorEastAsia" w:hAnsi="Cambria Math" w:cs="Calibri"/>
                  <w:lang w:val="en-GB"/>
                </w:rPr>
                <m:t>,</m:t>
              </m:r>
              <m:r>
                <w:rPr>
                  <w:rFonts w:ascii="Cambria Math" w:eastAsiaTheme="minorEastAsia" w:hAnsi="Cambria Math" w:cs="Calibri"/>
                  <w:lang w:val="en-GB"/>
                </w:rPr>
                <m:t>green</m:t>
              </m:r>
              <m:r>
                <w:rPr>
                  <w:rFonts w:ascii="Cambria Math" w:eastAsiaTheme="minorEastAsia" w:hAnsi="Cambria Math" w:cs="Calibri"/>
                  <w:lang w:val="en-GB"/>
                </w:rPr>
                <m:t>h</m:t>
              </m:r>
              <m:r>
                <w:rPr>
                  <w:rFonts w:ascii="Cambria Math" w:eastAsiaTheme="minorEastAsia" w:hAnsi="Cambria Math" w:cs="Calibri"/>
                  <w:lang w:val="en-GB"/>
                </w:rPr>
                <m:t>ouse</m:t>
              </m:r>
            </m:sub>
          </m:sSub>
        </m:oMath>
      </m:oMathPara>
    </w:p>
    <w:p w14:paraId="3D892A29" w14:textId="77777777" w:rsidR="004A03ED" w:rsidRPr="00254B24" w:rsidRDefault="008C708A" w:rsidP="005B640C">
      <w:pPr>
        <w:ind w:right="-1"/>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water</m:t>
              </m:r>
              <m:r>
                <w:rPr>
                  <w:rFonts w:ascii="Cambria Math" w:eastAsiaTheme="minorEastAsia" w:hAnsi="Cambria Math" w:cs="Calibri"/>
                  <w:lang w:val="en-GB"/>
                </w:rPr>
                <m:t>,</m:t>
              </m:r>
              <m:r>
                <w:rPr>
                  <w:rFonts w:ascii="Cambria Math" w:eastAsiaTheme="minorEastAsia" w:hAnsi="Cambria Math" w:cs="Calibri"/>
                  <w:lang w:val="en-GB"/>
                </w:rPr>
                <m:t>tank</m:t>
              </m:r>
            </m:sub>
          </m:sSub>
        </m:oMath>
      </m:oMathPara>
    </w:p>
    <w:p w14:paraId="52234C46" w14:textId="77777777" w:rsidR="004A03ED" w:rsidRPr="00254B24" w:rsidRDefault="008C708A" w:rsidP="005B640C">
      <w:pPr>
        <w:ind w:right="-1"/>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C</m:t>
              </m:r>
              <m:ctrlPr>
                <w:rPr>
                  <w:rFonts w:ascii="Cambria Math" w:eastAsiaTheme="minorEastAsia" w:hAnsi="Cambria Math" w:cs="Calibri"/>
                  <w:i/>
                  <w:lang w:val="en-GB"/>
                </w:rPr>
              </m:ctrlP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water</m:t>
                  </m:r>
                </m:sub>
              </m:sSub>
            </m:sub>
          </m:sSub>
          <m:r>
            <w:rPr>
              <w:rFonts w:ascii="Cambria Math" w:eastAsiaTheme="minorEastAsia" w:hAnsi="Cambria Math" w:cs="Calibri"/>
              <w:lang w:val="en-GB"/>
            </w:rPr>
            <m:t xml:space="preserve">  </m:t>
          </m:r>
        </m:oMath>
      </m:oMathPara>
    </w:p>
    <w:p w14:paraId="2F31EA0E" w14:textId="77777777" w:rsidR="004A03ED" w:rsidRPr="00827C00" w:rsidRDefault="008C708A" w:rsidP="005B640C">
      <w:pPr>
        <w:ind w:right="-1"/>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C</m:t>
              </m:r>
              <m:ctrlPr>
                <w:rPr>
                  <w:rFonts w:ascii="Cambria Math" w:eastAsiaTheme="minorEastAsia" w:hAnsi="Cambria Math" w:cs="Calibri"/>
                  <w:i/>
                  <w:lang w:val="en-GB"/>
                </w:rPr>
              </m:ctrlP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air</m:t>
                  </m:r>
                </m:sub>
              </m:sSub>
            </m:sub>
          </m:sSub>
        </m:oMath>
      </m:oMathPara>
    </w:p>
    <w:p w14:paraId="4673271E" w14:textId="4854C7D4" w:rsidR="00827C00" w:rsidRPr="00827C00" w:rsidRDefault="008C708A" w:rsidP="005B640C">
      <w:pPr>
        <w:ind w:right="-1"/>
        <w:rPr>
          <w:rFonts w:eastAsiaTheme="minorEastAsia"/>
          <w:bCs/>
          <w:lang w:val="en-GB"/>
        </w:rPr>
      </w:pPr>
      <m:oMathPara>
        <m:oMathParaPr>
          <m:jc m:val="left"/>
        </m:oMathParaPr>
        <m:oMath>
          <m:sSub>
            <m:sSubPr>
              <m:ctrlPr>
                <w:rPr>
                  <w:rFonts w:ascii="Cambria Math" w:eastAsiaTheme="minorEastAsia" w:hAnsi="Cambria Math"/>
                  <w:bCs/>
                  <w:i/>
                  <w:lang w:val="en-GB"/>
                </w:rPr>
              </m:ctrlPr>
            </m:sSubPr>
            <m:e>
              <m:r>
                <w:rPr>
                  <w:rFonts w:ascii="Cambria Math" w:eastAsiaTheme="minorEastAsia" w:hAnsi="Cambria Math"/>
                  <w:lang w:val="en-GB"/>
                </w:rPr>
                <m:t>T</m:t>
              </m:r>
            </m:e>
            <m:sub>
              <m:r>
                <w:rPr>
                  <w:rFonts w:ascii="Cambria Math" w:eastAsiaTheme="minorEastAsia" w:hAnsi="Cambria Math"/>
                  <w:lang w:val="en-GB"/>
                </w:rPr>
                <m:t>green</m:t>
              </m:r>
              <m:r>
                <w:rPr>
                  <w:rFonts w:ascii="Cambria Math" w:eastAsiaTheme="minorEastAsia" w:hAnsi="Cambria Math"/>
                  <w:lang w:val="en-GB"/>
                </w:rPr>
                <m:t>h</m:t>
              </m:r>
              <m:r>
                <w:rPr>
                  <w:rFonts w:ascii="Cambria Math" w:eastAsiaTheme="minorEastAsia" w:hAnsi="Cambria Math"/>
                  <w:lang w:val="en-GB"/>
                </w:rPr>
                <m:t>ouse</m:t>
              </m:r>
            </m:sub>
          </m:sSub>
        </m:oMath>
      </m:oMathPara>
    </w:p>
    <w:p w14:paraId="03DE1F59" w14:textId="7B65434A" w:rsidR="00827C00" w:rsidRPr="00827C00" w:rsidRDefault="008C708A" w:rsidP="005B640C">
      <w:pPr>
        <w:ind w:right="-1"/>
        <w:rPr>
          <w:rFonts w:eastAsiaTheme="minorEastAsia"/>
          <w:bCs/>
          <w:lang w:val="en-GB"/>
        </w:rPr>
      </w:pPr>
      <m:oMathPara>
        <m:oMathParaPr>
          <m:jc m:val="left"/>
        </m:oMathParaPr>
        <m:oMath>
          <m:sSub>
            <m:sSubPr>
              <m:ctrlPr>
                <w:rPr>
                  <w:rFonts w:ascii="Cambria Math" w:hAnsi="Cambria Math"/>
                  <w:bCs/>
                  <w:i/>
                  <w:lang w:val="de-DE"/>
                </w:rPr>
              </m:ctrlPr>
            </m:sSubPr>
            <m:e>
              <m:r>
                <w:rPr>
                  <w:rFonts w:ascii="Cambria Math" w:hAnsi="Cambria Math"/>
                  <w:lang w:val="de-DE"/>
                </w:rPr>
                <m:t>T</m:t>
              </m:r>
            </m:e>
            <m:sub>
              <m:r>
                <w:rPr>
                  <w:rFonts w:ascii="Cambria Math" w:hAnsi="Cambria Math"/>
                  <w:lang w:val="de-DE"/>
                </w:rPr>
                <m:t>tank</m:t>
              </m:r>
            </m:sub>
          </m:sSub>
        </m:oMath>
      </m:oMathPara>
    </w:p>
    <w:p w14:paraId="2134EA08" w14:textId="06030229" w:rsidR="00827C00" w:rsidRPr="00254B24" w:rsidRDefault="008C708A" w:rsidP="005B640C">
      <w:pPr>
        <w:ind w:right="-1"/>
        <w:rPr>
          <w:rFonts w:eastAsiaTheme="minorEastAsia"/>
          <w:b/>
          <w:bCs/>
        </w:rPr>
      </w:pPr>
      <m:oMathPara>
        <m:oMathParaPr>
          <m:jc m:val="left"/>
        </m:oMathParaPr>
        <m:oMath>
          <m:sSub>
            <m:sSubPr>
              <m:ctrlPr>
                <w:rPr>
                  <w:rFonts w:ascii="Cambria Math" w:hAnsi="Cambria Math" w:cs="Calibri"/>
                  <w:i/>
                </w:rPr>
              </m:ctrlPr>
            </m:sSubPr>
            <m:e>
              <m:r>
                <w:rPr>
                  <w:rFonts w:ascii="Cambria Math" w:hAnsi="Cambria Math" w:cs="Calibri"/>
                </w:rPr>
                <m:t>C</m:t>
              </m:r>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xml:space="preserve">, </m:t>
              </m:r>
              <m:r>
                <w:rPr>
                  <w:rFonts w:ascii="Cambria Math" w:hAnsi="Cambria Math" w:cs="Calibri"/>
                </w:rPr>
                <m:t>tank</m:t>
              </m:r>
            </m:sub>
          </m:sSub>
        </m:oMath>
      </m:oMathPara>
    </w:p>
    <w:p w14:paraId="28ECDFA6" w14:textId="698D807F" w:rsidR="004A03ED" w:rsidRDefault="004A03ED" w:rsidP="00216628">
      <w:pPr>
        <w:pStyle w:val="Heading3"/>
      </w:pPr>
      <w:bookmarkStart w:id="24" w:name="_Toc225725608"/>
      <w:r w:rsidRPr="00E360C6">
        <w:lastRenderedPageBreak/>
        <w:t>Hydrogen Production Rate</w:t>
      </w:r>
      <w:bookmarkEnd w:id="24"/>
    </w:p>
    <w:p w14:paraId="70695B01" w14:textId="58F69D80" w:rsidR="004A03ED" w:rsidRPr="00826816" w:rsidRDefault="004A03ED" w:rsidP="005B640C">
      <w:pPr>
        <w:ind w:right="-1"/>
        <w:rPr>
          <w:lang w:val="en-GB"/>
        </w:rPr>
      </w:pPr>
      <w:r w:rsidRPr="00826816">
        <w:rPr>
          <w:lang w:val="en-GB"/>
        </w:rPr>
        <w:t>Description: calculates hydrogen production rate (</w:t>
      </w:r>
      <m:oMath>
        <m:r>
          <w:rPr>
            <w:rFonts w:ascii="Cambria Math" w:hAnsi="Cambria Math"/>
          </w:rPr>
          <m:t>mol</m:t>
        </m:r>
        <m:r>
          <w:rPr>
            <w:rFonts w:ascii="Cambria Math" w:hAnsi="Cambria Math"/>
            <w:lang w:val="en-GB"/>
          </w:rPr>
          <m:t>/</m:t>
        </m:r>
        <m:r>
          <w:rPr>
            <w:rFonts w:ascii="Cambria Math" w:hAnsi="Cambria Math"/>
          </w:rPr>
          <m:t>s</m:t>
        </m:r>
      </m:oMath>
      <w:r w:rsidRPr="00826816">
        <w:rPr>
          <w:lang w:val="en-GB"/>
        </w:rPr>
        <w:t>) from electrical power input (</w:t>
      </w:r>
      <m:oMath>
        <m:r>
          <w:rPr>
            <w:rFonts w:ascii="Cambria Math" w:hAnsi="Cambria Math"/>
          </w:rPr>
          <m:t>kW</m:t>
        </m:r>
      </m:oMath>
      <w:r w:rsidRPr="00826816">
        <w:rPr>
          <w:lang w:val="en-GB"/>
        </w:rPr>
        <w:t xml:space="preserve">). </w:t>
      </w:r>
    </w:p>
    <w:p w14:paraId="14D532A5" w14:textId="40BE3B69" w:rsidR="004A03ED" w:rsidRPr="009955A9" w:rsidRDefault="008C708A" w:rsidP="005B640C">
      <w:pPr>
        <w:ind w:right="-1"/>
      </w:pPr>
      <m:oMathPara>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r>
                <w:rPr>
                  <w:rFonts w:ascii="Cambria Math" w:hAnsi="Cambria Math" w:cs="Calibri"/>
                </w:rPr>
                <m:t>,</m:t>
              </m:r>
              <m:r>
                <w:rPr>
                  <w:rFonts w:ascii="Cambria Math" w:hAnsi="Cambria Math" w:cs="Calibri"/>
                </w:rPr>
                <m:t>prod</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P</m:t>
                  </m:r>
                </m:e>
                <m:sub>
                  <m:r>
                    <w:rPr>
                      <w:rFonts w:ascii="Cambria Math" w:hAnsi="Cambria Math" w:cs="Calibri"/>
                    </w:rPr>
                    <m:t>Electrolyzer</m:t>
                  </m:r>
                </m:sub>
              </m:sSub>
              <m:r>
                <w:rPr>
                  <w:rFonts w:ascii="Cambria Math" w:hAnsi="Cambria Math" w:cs="Calibri"/>
                </w:rPr>
                <m:t>⋅</m:t>
              </m:r>
              <m:sSub>
                <m:sSubPr>
                  <m:ctrlPr>
                    <w:rPr>
                      <w:rFonts w:ascii="Cambria Math" w:hAnsi="Cambria Math" w:cs="Calibri"/>
                      <w:i/>
                    </w:rPr>
                  </m:ctrlPr>
                </m:sSubPr>
                <m:e>
                  <m:r>
                    <w:rPr>
                      <w:rFonts w:ascii="Cambria Math" w:hAnsi="Cambria Math" w:cs="Calibri"/>
                    </w:rPr>
                    <m:t>Eff</m:t>
                  </m:r>
                </m:e>
                <m:sub>
                  <m:r>
                    <w:rPr>
                      <w:rFonts w:ascii="Cambria Math" w:hAnsi="Cambria Math" w:cs="Calibri"/>
                    </w:rPr>
                    <m:t>Electrolyzer</m:t>
                  </m:r>
                </m:sub>
              </m:sSub>
            </m:num>
            <m:den>
              <m:sSub>
                <m:sSubPr>
                  <m:ctrlPr>
                    <w:rPr>
                      <w:rFonts w:ascii="Cambria Math" w:hAnsi="Cambria Math" w:cs="Calibri"/>
                      <w:i/>
                    </w:rPr>
                  </m:ctrlPr>
                </m:sSubPr>
                <m:e>
                  <m:r>
                    <w:rPr>
                      <w:rFonts w:ascii="Cambria Math" w:hAnsi="Cambria Math" w:cs="Calibri"/>
                    </w:rPr>
                    <m:t>∆</m:t>
                  </m:r>
                  <m:r>
                    <w:rPr>
                      <w:rFonts w:ascii="Cambria Math" w:hAnsi="Cambria Math" w:cs="Calibri"/>
                    </w:rPr>
                    <m:t>H</m:t>
                  </m:r>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den>
          </m:f>
        </m:oMath>
      </m:oMathPara>
    </w:p>
    <w:p w14:paraId="193C86FD" w14:textId="0805280C" w:rsidR="004A03ED" w:rsidRDefault="004A03ED" w:rsidP="00216628">
      <w:pPr>
        <w:pStyle w:val="Heading3"/>
      </w:pPr>
      <w:bookmarkStart w:id="25" w:name="_Toc225725609"/>
      <w:r w:rsidRPr="00E360C6">
        <w:t>Oxygen Production Rate</w:t>
      </w:r>
      <w:bookmarkEnd w:id="25"/>
    </w:p>
    <w:p w14:paraId="42135786" w14:textId="77777777" w:rsidR="004A03ED" w:rsidRPr="00826816" w:rsidRDefault="004A03ED" w:rsidP="005B640C">
      <w:pPr>
        <w:ind w:right="-1"/>
        <w:rPr>
          <w:lang w:val="en-GB"/>
        </w:rPr>
      </w:pPr>
      <w:r w:rsidRPr="00826816">
        <w:rPr>
          <w:lang w:val="en-GB"/>
        </w:rPr>
        <w:t xml:space="preserve">Description: Based on the molar ratio of </w:t>
      </w:r>
      <m:oMath>
        <m:sSub>
          <m:sSubPr>
            <m:ctrlPr>
              <w:rPr>
                <w:rFonts w:ascii="Cambria Math" w:hAnsi="Cambria Math"/>
                <w:i/>
              </w:rPr>
            </m:ctrlPr>
          </m:sSubPr>
          <m:e>
            <m:r>
              <w:rPr>
                <w:rFonts w:ascii="Cambria Math" w:hAnsi="Cambria Math"/>
              </w:rPr>
              <m:t>H</m:t>
            </m:r>
          </m:e>
          <m:sub>
            <m:r>
              <w:rPr>
                <w:rFonts w:ascii="Cambria Math" w:hAnsi="Cambria Math"/>
                <w:lang w:val="en-GB"/>
              </w:rPr>
              <m:t>2</m:t>
            </m:r>
          </m:sub>
        </m:sSub>
      </m:oMath>
      <w:r w:rsidRPr="00826816">
        <w:rPr>
          <w:rFonts w:eastAsiaTheme="minorEastAsia"/>
          <w:lang w:val="en-GB"/>
        </w:rPr>
        <w:t xml:space="preserve"> to </w:t>
      </w:r>
      <m:oMath>
        <m:sSub>
          <m:sSubPr>
            <m:ctrlPr>
              <w:rPr>
                <w:rFonts w:ascii="Cambria Math" w:hAnsi="Cambria Math"/>
                <w:i/>
              </w:rPr>
            </m:ctrlPr>
          </m:sSubPr>
          <m:e>
            <m:r>
              <w:rPr>
                <w:rFonts w:ascii="Cambria Math" w:hAnsi="Cambria Math"/>
              </w:rPr>
              <m:t>O</m:t>
            </m:r>
          </m:e>
          <m:sub>
            <m:r>
              <w:rPr>
                <w:rFonts w:ascii="Cambria Math" w:hAnsi="Cambria Math"/>
                <w:lang w:val="en-GB"/>
              </w:rPr>
              <m:t>2</m:t>
            </m:r>
          </m:sub>
        </m:sSub>
      </m:oMath>
      <w:r w:rsidRPr="00826816">
        <w:rPr>
          <w:lang w:val="en-GB"/>
        </w:rPr>
        <w:t xml:space="preserve"> in </w:t>
      </w:r>
      <m:oMath>
        <m:sSub>
          <m:sSubPr>
            <m:ctrlPr>
              <w:rPr>
                <w:rFonts w:ascii="Cambria Math" w:hAnsi="Cambria Math"/>
                <w:i/>
              </w:rPr>
            </m:ctrlPr>
          </m:sSubPr>
          <m:e>
            <m:r>
              <w:rPr>
                <w:rFonts w:ascii="Cambria Math" w:hAnsi="Cambria Math"/>
              </w:rPr>
              <m:t>H</m:t>
            </m:r>
          </m:e>
          <m:sub>
            <m:r>
              <w:rPr>
                <w:rFonts w:ascii="Cambria Math" w:hAnsi="Cambria Math"/>
                <w:vertAlign w:val="subscript"/>
                <w:lang w:val="en-GB"/>
              </w:rPr>
              <m:t>2</m:t>
            </m:r>
          </m:sub>
        </m:sSub>
        <m:r>
          <w:rPr>
            <w:rFonts w:ascii="Cambria Math" w:hAnsi="Cambria Math"/>
          </w:rPr>
          <m:t>O</m:t>
        </m:r>
      </m:oMath>
    </w:p>
    <w:p w14:paraId="1056CD76" w14:textId="3383F7DF" w:rsidR="004A03ED" w:rsidRDefault="008C708A" w:rsidP="005B640C">
      <w:pPr>
        <w:ind w:right="-1"/>
        <w:jc w:val="center"/>
        <w:rPr>
          <w:rFonts w:ascii="Calibri" w:eastAsiaTheme="minorEastAsia" w:hAnsi="Calibri" w:cs="Calibri"/>
        </w:rPr>
      </w:pPr>
      <m:oMathPara>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sub>
          </m:sSub>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r>
            <w:rPr>
              <w:rFonts w:ascii="Cambria Math" w:hAnsi="Cambria Math" w:cs="Calibri"/>
            </w:rPr>
            <m:t>×0.5</m:t>
          </m:r>
        </m:oMath>
      </m:oMathPara>
    </w:p>
    <w:p w14:paraId="6D14D93E" w14:textId="19C94A53" w:rsidR="004A03ED" w:rsidRDefault="004A03ED" w:rsidP="00216628">
      <w:pPr>
        <w:pStyle w:val="Heading3"/>
        <w:rPr>
          <w:rFonts w:eastAsiaTheme="minorEastAsia"/>
        </w:rPr>
      </w:pPr>
      <w:bookmarkStart w:id="26" w:name="_Toc225725610"/>
      <w:r w:rsidRPr="008772EE">
        <w:rPr>
          <w:rFonts w:eastAsiaTheme="minorEastAsia"/>
        </w:rPr>
        <w:t>Fish Tank Oxygen Concentration</w:t>
      </w:r>
      <w:bookmarkEnd w:id="26"/>
    </w:p>
    <w:p w14:paraId="53DF1443" w14:textId="77777777" w:rsidR="004A03ED" w:rsidRPr="00826816" w:rsidRDefault="004A03ED" w:rsidP="005B640C">
      <w:pPr>
        <w:ind w:right="-1"/>
        <w:rPr>
          <w:rFonts w:ascii="Calibri" w:eastAsiaTheme="minorEastAsia" w:hAnsi="Calibri" w:cs="Calibri"/>
          <w:lang w:val="en-GB"/>
        </w:rPr>
      </w:pPr>
      <w:r w:rsidRPr="00826816">
        <w:rPr>
          <w:rFonts w:ascii="Calibri" w:eastAsiaTheme="minorEastAsia" w:hAnsi="Calibri" w:cs="Calibri"/>
          <w:lang w:val="en-GB"/>
        </w:rPr>
        <w:t>Description: concentration of oxygen in the fish tank water as an integral of:</w:t>
      </w:r>
    </w:p>
    <w:p w14:paraId="0C910EFF" w14:textId="00BAEFB3" w:rsidR="004A03ED" w:rsidRPr="008772EE" w:rsidRDefault="008C708A" w:rsidP="005B640C">
      <w:pPr>
        <w:ind w:right="-1"/>
        <w:jc w:val="center"/>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C</m:t>
              </m:r>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xml:space="preserve">, </m:t>
              </m:r>
              <m:r>
                <w:rPr>
                  <w:rFonts w:ascii="Cambria Math" w:hAnsi="Cambria Math" w:cs="Calibri"/>
                </w:rPr>
                <m:t>tank</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xml:space="preserve">, </m:t>
                  </m:r>
                  <m:r>
                    <w:rPr>
                      <w:rFonts w:ascii="Cambria Math" w:hAnsi="Cambria Math" w:cs="Calibri"/>
                    </w:rPr>
                    <m:t>in</m:t>
                  </m:r>
                </m:sub>
              </m:sSub>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xml:space="preserve">, </m:t>
                  </m:r>
                  <m:r>
                    <w:rPr>
                      <w:rFonts w:ascii="Cambria Math" w:hAnsi="Cambria Math" w:cs="Calibri"/>
                    </w:rPr>
                    <m:t>consumed</m:t>
                  </m:r>
                </m:sub>
              </m:sSub>
            </m:num>
            <m:den>
              <m:sSub>
                <m:sSubPr>
                  <m:ctrlPr>
                    <w:rPr>
                      <w:rFonts w:ascii="Cambria Math" w:hAnsi="Cambria Math" w:cs="Calibri"/>
                      <w:i/>
                    </w:rPr>
                  </m:ctrlPr>
                </m:sSubPr>
                <m:e>
                  <m:r>
                    <w:rPr>
                      <w:rFonts w:ascii="Cambria Math" w:hAnsi="Cambria Math" w:cs="Calibri"/>
                    </w:rPr>
                    <m:t>V</m:t>
                  </m:r>
                </m:e>
                <m:sub>
                  <m:r>
                    <w:rPr>
                      <w:rFonts w:ascii="Cambria Math" w:hAnsi="Cambria Math" w:cs="Calibri"/>
                    </w:rPr>
                    <m:t>tank</m:t>
                  </m:r>
                </m:sub>
              </m:sSub>
            </m:den>
          </m:f>
          <m:r>
            <w:rPr>
              <w:rFonts w:ascii="Cambria Math" w:hAnsi="Cambria Math" w:cs="Calibri"/>
            </w:rPr>
            <m:t xml:space="preserve"> </m:t>
          </m:r>
        </m:oMath>
      </m:oMathPara>
    </w:p>
    <w:p w14:paraId="33F8F480" w14:textId="491B648A" w:rsidR="004A03ED" w:rsidRDefault="004A03ED" w:rsidP="00216628">
      <w:pPr>
        <w:pStyle w:val="Heading3"/>
      </w:pPr>
      <w:bookmarkStart w:id="27" w:name="_Toc225725611"/>
      <w:r>
        <w:t>Heat</w:t>
      </w:r>
      <w:r w:rsidRPr="00E360C6">
        <w:t xml:space="preserve"> Production Rate</w:t>
      </w:r>
      <w:bookmarkEnd w:id="27"/>
    </w:p>
    <w:p w14:paraId="5B6BEF97" w14:textId="47322ED7" w:rsidR="004A03ED" w:rsidRPr="00826816" w:rsidRDefault="004A03ED" w:rsidP="005B640C">
      <w:pPr>
        <w:ind w:right="-1"/>
        <w:rPr>
          <w:lang w:val="en-GB"/>
        </w:rPr>
      </w:pPr>
      <w:r w:rsidRPr="00826816">
        <w:rPr>
          <w:lang w:val="en-GB"/>
        </w:rPr>
        <w:t>Description: Based on the efficiency of the electrolyzer. Assumption is that all the electrical energy not used for hydrolysis becomes usable waste heat.</w:t>
      </w:r>
    </w:p>
    <w:p w14:paraId="046C6AED" w14:textId="6B3BC52B" w:rsidR="004A03ED" w:rsidRPr="00134D5F" w:rsidRDefault="008C708A" w:rsidP="005B640C">
      <w:pPr>
        <w:ind w:right="-1"/>
        <w:rPr>
          <w:rFonts w:ascii="Calibri" w:hAnsi="Calibri" w:cs="Calibri"/>
          <w:b/>
          <w:bCs/>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 xml:space="preserve"> </m:t>
              </m:r>
              <m:r>
                <w:rPr>
                  <w:rFonts w:ascii="Cambria Math" w:hAnsi="Cambria Math" w:cs="Calibri"/>
                </w:rPr>
                <m:t>prod</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Electrolyzer</m:t>
              </m:r>
            </m:sub>
          </m:sSub>
          <m:r>
            <w:rPr>
              <w:rFonts w:ascii="Cambria Math" w:hAnsi="Cambria Math" w:cs="Calibri"/>
            </w:rPr>
            <m:t>×</m:t>
          </m:r>
          <m:sSub>
            <m:sSubPr>
              <m:ctrlPr>
                <w:rPr>
                  <w:rFonts w:ascii="Cambria Math" w:hAnsi="Cambria Math" w:cs="Calibri"/>
                  <w:i/>
                </w:rPr>
              </m:ctrlPr>
            </m:sSubPr>
            <m:e>
              <m:r>
                <w:rPr>
                  <w:rFonts w:ascii="Cambria Math" w:hAnsi="Cambria Math" w:cs="Calibri"/>
                </w:rPr>
                <m:t>(1-</m:t>
              </m:r>
              <m:r>
                <w:rPr>
                  <w:rFonts w:ascii="Cambria Math" w:hAnsi="Cambria Math" w:cs="Calibri"/>
                </w:rPr>
                <m:t>Eff</m:t>
              </m:r>
            </m:e>
            <m:sub>
              <m:r>
                <w:rPr>
                  <w:rFonts w:ascii="Cambria Math" w:hAnsi="Cambria Math" w:cs="Calibri"/>
                </w:rPr>
                <m:t>Electrolyzer</m:t>
              </m:r>
            </m:sub>
          </m:sSub>
          <m:r>
            <w:rPr>
              <w:rFonts w:ascii="Cambria Math" w:hAnsi="Cambria Math" w:cs="Calibri"/>
            </w:rPr>
            <m:t>)</m:t>
          </m:r>
        </m:oMath>
      </m:oMathPara>
    </w:p>
    <w:p w14:paraId="4E4EAD22" w14:textId="6F08055E" w:rsidR="004A03ED" w:rsidRDefault="004A03ED" w:rsidP="00216628">
      <w:pPr>
        <w:pStyle w:val="Heading3"/>
      </w:pPr>
      <w:bookmarkStart w:id="28" w:name="_Toc225725612"/>
      <w:r w:rsidRPr="00E360C6">
        <w:t>Greenhouse Temperature</w:t>
      </w:r>
      <w:bookmarkEnd w:id="28"/>
    </w:p>
    <w:p w14:paraId="3B54E38B" w14:textId="77777777" w:rsidR="004A03ED" w:rsidRPr="00826816" w:rsidRDefault="004A03ED" w:rsidP="005B640C">
      <w:pPr>
        <w:ind w:right="-1"/>
        <w:rPr>
          <w:lang w:val="en-GB"/>
        </w:rPr>
      </w:pPr>
      <w:r w:rsidRPr="00826816">
        <w:rPr>
          <w:lang w:val="en-GB"/>
        </w:rPr>
        <w:t>Description: Calculates temperature in the greenhouse as an integral of:</w:t>
      </w:r>
    </w:p>
    <w:p w14:paraId="135EB1D1" w14:textId="78ACBDA2" w:rsidR="004A03ED" w:rsidRPr="00827C00" w:rsidRDefault="008C708A" w:rsidP="005B640C">
      <w:pPr>
        <w:ind w:right="-1"/>
        <w:rPr>
          <w:rFonts w:ascii="Calibri" w:eastAsiaTheme="minorEastAsia" w:hAnsi="Calibri" w:cs="Calibri"/>
          <w:bCs/>
          <w:lang w:val="en-GB"/>
        </w:rPr>
      </w:pPr>
      <m:oMathPara>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T</m:t>
              </m:r>
            </m:e>
            <m:sub>
              <m:r>
                <w:rPr>
                  <w:rFonts w:ascii="Cambria Math" w:eastAsiaTheme="minorEastAsia" w:hAnsi="Cambria Math" w:cs="Calibri"/>
                  <w:lang w:val="en-GB"/>
                </w:rPr>
                <m:t>green</m:t>
              </m:r>
              <m:r>
                <w:rPr>
                  <w:rFonts w:ascii="Cambria Math" w:eastAsiaTheme="minorEastAsia" w:hAnsi="Cambria Math" w:cs="Calibri"/>
                  <w:lang w:val="en-GB"/>
                </w:rPr>
                <m:t>h</m:t>
              </m:r>
              <m:r>
                <w:rPr>
                  <w:rFonts w:ascii="Cambria Math" w:eastAsiaTheme="minorEastAsia" w:hAnsi="Cambria Math" w:cs="Calibri"/>
                  <w:lang w:val="en-GB"/>
                </w:rPr>
                <m:t>ouse</m:t>
              </m:r>
            </m:sub>
          </m:sSub>
          <m:r>
            <w:rPr>
              <w:rFonts w:ascii="Cambria Math" w:eastAsiaTheme="minorEastAsia" w:hAnsi="Cambria Math" w:cs="Calibri"/>
              <w:lang w:val="en-GB"/>
            </w:rPr>
            <m:t>=</m:t>
          </m:r>
          <m:f>
            <m:fPr>
              <m:ctrlPr>
                <w:rPr>
                  <w:rFonts w:ascii="Cambria Math" w:eastAsiaTheme="minorEastAsia" w:hAnsi="Cambria Math" w:cs="Calibri"/>
                  <w:bCs/>
                  <w:i/>
                  <w:lang w:val="en-GB"/>
                </w:rPr>
              </m:ctrlPr>
            </m:fPr>
            <m:num>
              <m:sSub>
                <m:sSubPr>
                  <m:ctrlPr>
                    <w:rPr>
                      <w:rFonts w:ascii="Cambria Math" w:eastAsiaTheme="minorEastAsia" w:hAnsi="Cambria Math" w:cs="Calibri"/>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in</m:t>
                  </m:r>
                </m:sub>
              </m:sSub>
              <m:r>
                <w:rPr>
                  <w:rFonts w:ascii="Cambria Math" w:eastAsiaTheme="minorEastAsia" w:hAnsi="Cambria Math" w:cs="Calibri"/>
                  <w:lang w:val="en-GB"/>
                </w:rPr>
                <m:t>-</m:t>
              </m:r>
              <m:sSub>
                <m:sSubPr>
                  <m:ctrlPr>
                    <w:rPr>
                      <w:rFonts w:ascii="Cambria Math" w:eastAsiaTheme="minorEastAsia" w:hAnsi="Cambria Math" w:cs="Calibri"/>
                      <w:bCs/>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diss</m:t>
                  </m:r>
                </m:sub>
              </m:sSub>
            </m:num>
            <m:den>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air</m:t>
                  </m:r>
                  <m:r>
                    <w:rPr>
                      <w:rFonts w:ascii="Cambria Math" w:eastAsiaTheme="minorEastAsia" w:hAnsi="Cambria Math" w:cs="Calibri"/>
                      <w:lang w:val="en-GB"/>
                    </w:rPr>
                    <m:t>,</m:t>
                  </m:r>
                  <m:r>
                    <w:rPr>
                      <w:rFonts w:ascii="Cambria Math" w:eastAsiaTheme="minorEastAsia" w:hAnsi="Cambria Math" w:cs="Calibri"/>
                      <w:lang w:val="en-GB"/>
                    </w:rPr>
                    <m:t>green</m:t>
                  </m:r>
                  <m:r>
                    <w:rPr>
                      <w:rFonts w:ascii="Cambria Math" w:eastAsiaTheme="minorEastAsia" w:hAnsi="Cambria Math" w:cs="Calibri"/>
                      <w:lang w:val="en-GB"/>
                    </w:rPr>
                    <m:t>h</m:t>
                  </m:r>
                  <m:r>
                    <w:rPr>
                      <w:rFonts w:ascii="Cambria Math" w:eastAsiaTheme="minorEastAsia" w:hAnsi="Cambria Math" w:cs="Calibri"/>
                      <w:lang w:val="en-GB"/>
                    </w:rPr>
                    <m:t>ouse</m:t>
                  </m:r>
                </m:sub>
              </m:sSub>
              <m:r>
                <w:rPr>
                  <w:rFonts w:ascii="Cambria Math" w:eastAsiaTheme="minorEastAsia" w:hAnsi="Cambria Math" w:cs="Calibri"/>
                  <w:lang w:val="en-GB"/>
                </w:rPr>
                <m:t>*</m:t>
              </m:r>
              <m:sSub>
                <m:sSubPr>
                  <m:ctrlPr>
                    <w:rPr>
                      <w:rFonts w:ascii="Cambria Math" w:eastAsiaTheme="minorEastAsia" w:hAnsi="Cambria Math" w:cs="Calibri"/>
                      <w:i/>
                      <w:lang w:val="en-GB"/>
                    </w:rPr>
                  </m:ctrlPr>
                </m:sSubPr>
                <m:e>
                  <m:r>
                    <w:rPr>
                      <w:rFonts w:ascii="Cambria Math" w:eastAsiaTheme="minorEastAsia" w:hAnsi="Cambria Math" w:cs="Calibri"/>
                      <w:lang w:val="en-GB"/>
                    </w:rPr>
                    <m:t>C</m:t>
                  </m: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air</m:t>
                      </m:r>
                    </m:sub>
                  </m:sSub>
                </m:sub>
              </m:sSub>
            </m:den>
          </m:f>
        </m:oMath>
      </m:oMathPara>
    </w:p>
    <w:p w14:paraId="2F2053A0" w14:textId="77777777" w:rsidR="004A03ED" w:rsidRDefault="004A03ED" w:rsidP="005B640C">
      <w:pPr>
        <w:ind w:right="-1"/>
        <w:rPr>
          <w:rFonts w:eastAsiaTheme="minorEastAsia"/>
          <w:lang w:val="en-GB"/>
        </w:rPr>
      </w:pPr>
      <w:r>
        <w:rPr>
          <w:rFonts w:eastAsiaTheme="minorEastAsia"/>
          <w:lang w:val="en-GB"/>
        </w:rPr>
        <w:t xml:space="preserve">This function of the simulation is incomplete, as there are no temperature gradients determining the heat flow. </w:t>
      </w:r>
    </w:p>
    <w:p w14:paraId="39FFA23B" w14:textId="2A527E4A" w:rsidR="004A03ED" w:rsidRDefault="004A03ED" w:rsidP="00216628">
      <w:pPr>
        <w:pStyle w:val="Heading3"/>
      </w:pPr>
      <w:bookmarkStart w:id="29" w:name="_Toc225725613"/>
      <w:r>
        <w:t>Fish Tank</w:t>
      </w:r>
      <w:r w:rsidRPr="00E360C6">
        <w:t xml:space="preserve"> Temperature</w:t>
      </w:r>
      <w:bookmarkEnd w:id="29"/>
    </w:p>
    <w:p w14:paraId="1EFF7F70" w14:textId="77777777" w:rsidR="004A03ED" w:rsidRPr="00826816" w:rsidRDefault="004A03ED" w:rsidP="005B640C">
      <w:pPr>
        <w:ind w:right="-1"/>
        <w:rPr>
          <w:lang w:val="en-GB"/>
        </w:rPr>
      </w:pPr>
      <w:r w:rsidRPr="00826816">
        <w:rPr>
          <w:lang w:val="en-GB"/>
        </w:rPr>
        <w:t>Calculates temperature in the fish tank as an integral of:</w:t>
      </w:r>
    </w:p>
    <w:p w14:paraId="1F9223EF" w14:textId="5D437B97" w:rsidR="004A03ED" w:rsidRPr="00827C00" w:rsidRDefault="008C708A" w:rsidP="005B640C">
      <w:pPr>
        <w:ind w:right="-1"/>
        <w:rPr>
          <w:rFonts w:ascii="Calibri" w:eastAsiaTheme="minorEastAsia" w:hAnsi="Calibri" w:cs="Calibri"/>
          <w:bCs/>
          <w:lang w:val="de-DE"/>
        </w:rPr>
      </w:pPr>
      <m:oMathPara>
        <m:oMath>
          <m:sSub>
            <m:sSubPr>
              <m:ctrlPr>
                <w:rPr>
                  <w:rFonts w:ascii="Cambria Math" w:hAnsi="Cambria Math"/>
                  <w:bCs/>
                  <w:i/>
                  <w:lang w:val="de-DE"/>
                </w:rPr>
              </m:ctrlPr>
            </m:sSubPr>
            <m:e>
              <m:r>
                <w:rPr>
                  <w:rFonts w:ascii="Cambria Math" w:hAnsi="Cambria Math"/>
                  <w:lang w:val="de-DE"/>
                </w:rPr>
                <m:t>T</m:t>
              </m:r>
            </m:e>
            <m:sub>
              <m:r>
                <w:rPr>
                  <w:rFonts w:ascii="Cambria Math" w:hAnsi="Cambria Math"/>
                  <w:lang w:val="de-DE"/>
                </w:rPr>
                <m:t>tank</m:t>
              </m:r>
            </m:sub>
          </m:sSub>
          <m:r>
            <w:rPr>
              <w:rFonts w:ascii="Cambria Math" w:hAnsi="Cambria Math"/>
              <w:lang w:val="de-DE"/>
            </w:rPr>
            <m:t>=</m:t>
          </m:r>
          <m:f>
            <m:fPr>
              <m:ctrlPr>
                <w:rPr>
                  <w:rFonts w:ascii="Cambria Math" w:eastAsiaTheme="minorEastAsia" w:hAnsi="Cambria Math" w:cs="Calibri"/>
                  <w:bCs/>
                  <w:i/>
                  <w:lang w:val="en-GB"/>
                </w:rPr>
              </m:ctrlPr>
            </m:fPr>
            <m:num>
              <m:sSub>
                <m:sSubPr>
                  <m:ctrlPr>
                    <w:rPr>
                      <w:rFonts w:ascii="Cambria Math" w:eastAsiaTheme="minorEastAsia" w:hAnsi="Cambria Math" w:cs="Calibri"/>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in</m:t>
                  </m:r>
                </m:sub>
              </m:sSub>
              <m:r>
                <w:rPr>
                  <w:rFonts w:ascii="Cambria Math" w:eastAsiaTheme="minorEastAsia" w:hAnsi="Cambria Math" w:cs="Calibri"/>
                  <w:lang w:val="de-DE"/>
                </w:rPr>
                <m:t>-</m:t>
              </m:r>
              <m:sSub>
                <m:sSubPr>
                  <m:ctrlPr>
                    <w:rPr>
                      <w:rFonts w:ascii="Cambria Math" w:eastAsiaTheme="minorEastAsia" w:hAnsi="Cambria Math" w:cs="Calibri"/>
                      <w:bCs/>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diss</m:t>
                  </m:r>
                </m:sub>
              </m:sSub>
            </m:num>
            <m:den>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water</m:t>
                  </m:r>
                  <m:r>
                    <w:rPr>
                      <w:rFonts w:ascii="Cambria Math" w:eastAsiaTheme="minorEastAsia" w:hAnsi="Cambria Math" w:cs="Calibri"/>
                      <w:lang w:val="de-DE"/>
                    </w:rPr>
                    <m:t>,</m:t>
                  </m:r>
                  <m:r>
                    <w:rPr>
                      <w:rFonts w:ascii="Cambria Math" w:eastAsiaTheme="minorEastAsia" w:hAnsi="Cambria Math" w:cs="Calibri"/>
                      <w:lang w:val="en-GB"/>
                    </w:rPr>
                    <m:t>tank</m:t>
                  </m:r>
                </m:sub>
              </m:sSub>
              <m:r>
                <w:rPr>
                  <w:rFonts w:ascii="Cambria Math" w:eastAsiaTheme="minorEastAsia" w:hAnsi="Cambria Math" w:cs="Calibri"/>
                  <w:lang w:val="de-DE"/>
                </w:rPr>
                <m:t>*</m:t>
              </m:r>
              <m:sSub>
                <m:sSubPr>
                  <m:ctrlPr>
                    <w:rPr>
                      <w:rFonts w:ascii="Cambria Math" w:eastAsiaTheme="minorEastAsia" w:hAnsi="Cambria Math" w:cs="Calibri"/>
                      <w:bCs/>
                      <w:i/>
                      <w:lang w:val="en-GB"/>
                    </w:rPr>
                  </m:ctrlPr>
                </m:sSubPr>
                <m:e>
                  <m:r>
                    <w:rPr>
                      <w:rFonts w:ascii="Cambria Math" w:eastAsiaTheme="minorEastAsia" w:hAnsi="Cambria Math" w:cs="Calibri"/>
                      <w:lang w:val="en-GB"/>
                    </w:rPr>
                    <m:t>C</m:t>
                  </m:r>
                  <m:ctrlPr>
                    <w:rPr>
                      <w:rFonts w:ascii="Cambria Math" w:eastAsiaTheme="minorEastAsia" w:hAnsi="Cambria Math" w:cs="Calibri"/>
                      <w:i/>
                      <w:lang w:val="en-GB"/>
                    </w:rPr>
                  </m:ctrlP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water</m:t>
                      </m:r>
                    </m:sub>
                  </m:sSub>
                </m:sub>
              </m:sSub>
              <m:r>
                <w:rPr>
                  <w:rFonts w:ascii="Cambria Math" w:eastAsiaTheme="minorEastAsia" w:hAnsi="Cambria Math" w:cs="Calibri"/>
                  <w:lang w:val="de-DE"/>
                </w:rPr>
                <m:t xml:space="preserve">  </m:t>
              </m:r>
            </m:den>
          </m:f>
        </m:oMath>
      </m:oMathPara>
    </w:p>
    <w:p w14:paraId="4479408C" w14:textId="77777777" w:rsidR="004A03ED" w:rsidRDefault="004A03ED" w:rsidP="005B640C">
      <w:pPr>
        <w:ind w:right="-1"/>
        <w:rPr>
          <w:rFonts w:eastAsiaTheme="minorEastAsia"/>
          <w:lang w:val="en-GB"/>
        </w:rPr>
      </w:pPr>
      <w:r>
        <w:rPr>
          <w:rFonts w:eastAsiaTheme="minorEastAsia"/>
          <w:lang w:val="en-GB"/>
        </w:rPr>
        <w:lastRenderedPageBreak/>
        <w:t>This function of the simulation is incomplete, as there are no temperature gradients determining the heat flow.</w:t>
      </w:r>
    </w:p>
    <w:p w14:paraId="5B0FC1F6" w14:textId="77777777" w:rsidR="00AD4626" w:rsidRDefault="00AD4626" w:rsidP="00AD4626">
      <w:pPr>
        <w:pStyle w:val="Heading1"/>
        <w:rPr>
          <w:rFonts w:eastAsiaTheme="minorEastAsia"/>
        </w:rPr>
      </w:pPr>
      <w:bookmarkStart w:id="30" w:name="_Toc225725614"/>
      <w:bookmarkEnd w:id="30"/>
    </w:p>
    <w:p w14:paraId="48E565EC" w14:textId="1616F7BE" w:rsidR="009C4F4F" w:rsidRDefault="006929A7" w:rsidP="006929A7">
      <w:pPr>
        <w:pStyle w:val="Heading2"/>
        <w:rPr>
          <w:rFonts w:eastAsiaTheme="minorEastAsia"/>
          <w:lang w:val="fi-FI"/>
        </w:rPr>
      </w:pPr>
      <w:bookmarkStart w:id="31" w:name="_Toc225725615"/>
      <w:r w:rsidRPr="006929A7">
        <w:rPr>
          <w:rFonts w:eastAsiaTheme="minorEastAsia"/>
          <w:lang w:val="fi-FI"/>
        </w:rPr>
        <w:t>Real-time Energy Efficiency Analysis</w:t>
      </w:r>
      <w:bookmarkEnd w:id="31"/>
    </w:p>
    <w:p w14:paraId="2AD1ED3E" w14:textId="6589AE68" w:rsidR="006929A7" w:rsidRDefault="006929A7" w:rsidP="006929A7">
      <w:pPr>
        <w:rPr>
          <w:rFonts w:eastAsiaTheme="minorEastAsia"/>
          <w:lang w:eastAsia="en-US"/>
        </w:rPr>
      </w:pPr>
      <w:r w:rsidRPr="006929A7">
        <w:rPr>
          <w:rFonts w:eastAsiaTheme="minorEastAsia"/>
          <w:lang w:eastAsia="en-US"/>
        </w:rPr>
        <w:t xml:space="preserve">The simulation results validate a total system energy efficiency of 95%. While the primary energy carrier, hydrogen, accounts for 69% of the output, the integration of a thermal recovery loop successfully captures 26% of the dissipated heat from the </w:t>
      </w:r>
      <w:r w:rsidR="00C11C1A">
        <w:rPr>
          <w:rFonts w:eastAsiaTheme="minorEastAsia"/>
          <w:lang w:eastAsia="en-US"/>
        </w:rPr>
        <w:t>E</w:t>
      </w:r>
      <w:r w:rsidRPr="006929A7">
        <w:rPr>
          <w:rFonts w:eastAsiaTheme="minorEastAsia"/>
          <w:lang w:eastAsia="en-US"/>
        </w:rPr>
        <w:t>lectrolyzer. This circular approach reduces total energy losses to a mere 5%, demonstrating the superior performance of the industrial symbiosis model compared to traditional standalone electrolysis plants.</w:t>
      </w:r>
    </w:p>
    <w:p w14:paraId="04E869A5" w14:textId="373C866A" w:rsidR="001B71B2" w:rsidRDefault="001B71B2" w:rsidP="001B71B2">
      <w:pPr>
        <w:jc w:val="center"/>
        <w:rPr>
          <w:rFonts w:eastAsiaTheme="minorEastAsia"/>
          <w:lang w:eastAsia="en-US"/>
        </w:rPr>
      </w:pPr>
      <w:r w:rsidRPr="001B71B2">
        <w:rPr>
          <w:rFonts w:eastAsiaTheme="minorEastAsia"/>
          <w:lang w:eastAsia="en-US"/>
        </w:rPr>
        <w:drawing>
          <wp:inline distT="0" distB="0" distL="0" distR="0" wp14:anchorId="27FD7271" wp14:editId="20FAD8CB">
            <wp:extent cx="3557905" cy="3119001"/>
            <wp:effectExtent l="0" t="0" r="4445" b="5715"/>
            <wp:docPr id="8336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33550" name=""/>
                    <pic:cNvPicPr/>
                  </pic:nvPicPr>
                  <pic:blipFill>
                    <a:blip r:embed="rId13"/>
                    <a:stretch>
                      <a:fillRect/>
                    </a:stretch>
                  </pic:blipFill>
                  <pic:spPr>
                    <a:xfrm>
                      <a:off x="0" y="0"/>
                      <a:ext cx="3561066" cy="3121772"/>
                    </a:xfrm>
                    <a:prstGeom prst="rect">
                      <a:avLst/>
                    </a:prstGeom>
                  </pic:spPr>
                </pic:pic>
              </a:graphicData>
            </a:graphic>
          </wp:inline>
        </w:drawing>
      </w:r>
    </w:p>
    <w:p w14:paraId="21885791" w14:textId="17CADC5D" w:rsidR="001B71B2" w:rsidRDefault="001B71B2" w:rsidP="001B71B2">
      <w:pPr>
        <w:pStyle w:val="Caption"/>
        <w:rPr>
          <w:rFonts w:eastAsiaTheme="minorEastAsia"/>
          <w:lang w:eastAsia="en-US"/>
        </w:rPr>
      </w:pPr>
      <w:r>
        <w:rPr>
          <w:rFonts w:eastAsiaTheme="minorEastAsia"/>
          <w:lang w:eastAsia="en-US"/>
        </w:rPr>
        <w:t>Figure 3.</w:t>
      </w:r>
      <w:r w:rsidR="00B669FE">
        <w:rPr>
          <w:rFonts w:eastAsiaTheme="minorEastAsia"/>
          <w:lang w:eastAsia="en-US"/>
        </w:rPr>
        <w:t xml:space="preserve"> </w:t>
      </w:r>
      <w:r w:rsidR="00B669FE" w:rsidRPr="00B669FE">
        <w:rPr>
          <w:rFonts w:eastAsiaTheme="minorEastAsia"/>
          <w:lang w:eastAsia="en-US"/>
        </w:rPr>
        <w:t>Cumulative System Energy Efficiency over a 24-hour cycle.</w:t>
      </w:r>
    </w:p>
    <w:p w14:paraId="00EB7FB3" w14:textId="6A464E14" w:rsidR="005732AB" w:rsidRDefault="005732AB" w:rsidP="00386431">
      <w:pPr>
        <w:pStyle w:val="Formatvorlage1"/>
        <w:rPr>
          <w:rFonts w:eastAsiaTheme="minorEastAsia"/>
        </w:rPr>
      </w:pPr>
      <w:bookmarkStart w:id="32" w:name="_Toc225725616"/>
      <w:r w:rsidRPr="005732AB">
        <w:rPr>
          <w:rFonts w:eastAsiaTheme="minorEastAsia"/>
          <w:lang w:val="fi-FI"/>
        </w:rPr>
        <w:t>Technical Resilience and Biological Stability</w:t>
      </w:r>
      <w:bookmarkEnd w:id="32"/>
    </w:p>
    <w:p w14:paraId="58166AD8" w14:textId="781CE09C" w:rsidR="00386431" w:rsidRDefault="00386431" w:rsidP="00386431">
      <w:pPr>
        <w:rPr>
          <w:rFonts w:eastAsiaTheme="minorEastAsia"/>
        </w:rPr>
      </w:pPr>
      <w:r w:rsidRPr="00386431">
        <w:rPr>
          <w:rFonts w:eastAsiaTheme="minorEastAsia"/>
        </w:rPr>
        <w:t>To test the technical sustainability of the Superfarm, the model was subjected to a highly volatile wind power profile</w:t>
      </w:r>
      <w:r w:rsidR="00CC5268">
        <w:rPr>
          <w:rFonts w:eastAsiaTheme="minorEastAsia"/>
        </w:rPr>
        <w:t xml:space="preserve"> during a day</w:t>
      </w:r>
      <w:r w:rsidRPr="00386431">
        <w:rPr>
          <w:rFonts w:eastAsiaTheme="minorEastAsia"/>
        </w:rPr>
        <w:t xml:space="preserve">. Despite these sharp fluctuations in energy input and resultant heat production (Q_prod), the proportional controllers maintained a stable thermal environment. The fish tank temperature remained constant at 12°C and the greenhouse at 17°C, </w:t>
      </w:r>
      <w:r w:rsidRPr="00386431">
        <w:rPr>
          <w:rFonts w:eastAsiaTheme="minorEastAsia"/>
        </w:rPr>
        <w:lastRenderedPageBreak/>
        <w:t>proving that the system can protect sensitive biological components from external energy intermittency.</w:t>
      </w:r>
    </w:p>
    <w:p w14:paraId="06C6386C" w14:textId="6A287F23" w:rsidR="00C11C1A" w:rsidRDefault="002202BE" w:rsidP="002202BE">
      <w:pPr>
        <w:jc w:val="center"/>
        <w:rPr>
          <w:rFonts w:eastAsiaTheme="minorEastAsia"/>
        </w:rPr>
      </w:pPr>
      <w:r w:rsidRPr="002202BE">
        <w:rPr>
          <w:rFonts w:eastAsiaTheme="minorEastAsia"/>
        </w:rPr>
        <w:drawing>
          <wp:inline distT="0" distB="0" distL="0" distR="0" wp14:anchorId="2EA2534F" wp14:editId="783DCAC8">
            <wp:extent cx="5493385" cy="1591513"/>
            <wp:effectExtent l="0" t="0" r="0" b="8890"/>
            <wp:docPr id="12468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2714" name=""/>
                    <pic:cNvPicPr/>
                  </pic:nvPicPr>
                  <pic:blipFill>
                    <a:blip r:embed="rId14"/>
                    <a:stretch>
                      <a:fillRect/>
                    </a:stretch>
                  </pic:blipFill>
                  <pic:spPr>
                    <a:xfrm>
                      <a:off x="0" y="0"/>
                      <a:ext cx="5496081" cy="1592294"/>
                    </a:xfrm>
                    <a:prstGeom prst="rect">
                      <a:avLst/>
                    </a:prstGeom>
                  </pic:spPr>
                </pic:pic>
              </a:graphicData>
            </a:graphic>
          </wp:inline>
        </w:drawing>
      </w:r>
    </w:p>
    <w:p w14:paraId="13ECA1F4" w14:textId="683950A7" w:rsidR="002202BE" w:rsidRDefault="002202BE" w:rsidP="002202BE">
      <w:pPr>
        <w:pStyle w:val="Caption"/>
        <w:rPr>
          <w:rFonts w:eastAsiaTheme="minorEastAsia"/>
        </w:rPr>
      </w:pPr>
      <w:r>
        <w:rPr>
          <w:rFonts w:eastAsiaTheme="minorEastAsia"/>
        </w:rPr>
        <w:t>Figure 4.</w:t>
      </w:r>
      <w:r w:rsidR="00011C11">
        <w:rPr>
          <w:rFonts w:eastAsiaTheme="minorEastAsia"/>
        </w:rPr>
        <w:t xml:space="preserve"> </w:t>
      </w:r>
      <w:r w:rsidR="00011C11" w:rsidRPr="00011C11">
        <w:rPr>
          <w:rFonts w:eastAsiaTheme="minorEastAsia"/>
        </w:rPr>
        <w:t>Technical Sustainability and Thermal Resilience Analysis.</w:t>
      </w:r>
    </w:p>
    <w:p w14:paraId="3BCE21FF" w14:textId="7C32C185" w:rsidR="002202BE" w:rsidRDefault="00310137" w:rsidP="00310137">
      <w:pPr>
        <w:pStyle w:val="Formatvorlage1"/>
        <w:rPr>
          <w:rFonts w:eastAsiaTheme="minorEastAsia"/>
        </w:rPr>
      </w:pPr>
      <w:bookmarkStart w:id="33" w:name="_Toc225725617"/>
      <w:r w:rsidRPr="00310137">
        <w:rPr>
          <w:rFonts w:eastAsiaTheme="minorEastAsia"/>
          <w:lang w:val="fi-FI"/>
        </w:rPr>
        <w:t>Economic Viability and Value Creation</w:t>
      </w:r>
      <w:bookmarkEnd w:id="33"/>
    </w:p>
    <w:p w14:paraId="3B8FA9A3" w14:textId="6F4ECA1C" w:rsidR="006B0B82" w:rsidRDefault="006B0B82" w:rsidP="009F66FF">
      <w:pPr>
        <w:rPr>
          <w:rFonts w:eastAsiaTheme="minorEastAsia"/>
          <w:lang w:val="en-GB" w:eastAsia="en-US"/>
        </w:rPr>
      </w:pPr>
      <w:r w:rsidRPr="006B0B82">
        <w:rPr>
          <w:rFonts w:eastAsiaTheme="minorEastAsia"/>
        </w:rPr>
        <w:t>The financial dashboard confirms the project's economic viability with a daily net profit of €1,803.58. Although hydrogen sales remain the primary revenue stream, the 'Avoided Costs'</w:t>
      </w:r>
      <w:r>
        <w:rPr>
          <w:rFonts w:eastAsiaTheme="minorEastAsia"/>
        </w:rPr>
        <w:t xml:space="preserve">, </w:t>
      </w:r>
      <w:r w:rsidRPr="006B0B82">
        <w:rPr>
          <w:rFonts w:eastAsiaTheme="minorEastAsia"/>
        </w:rPr>
        <w:t>specifically €663 from internal oxygen supply and €334 from waste heat recovery</w:t>
      </w:r>
      <w:r w:rsidR="003812EE">
        <w:rPr>
          <w:rFonts w:eastAsiaTheme="minorEastAsia"/>
        </w:rPr>
        <w:t xml:space="preserve">; </w:t>
      </w:r>
      <w:r w:rsidRPr="006B0B82">
        <w:rPr>
          <w:rFonts w:eastAsiaTheme="minorEastAsia"/>
        </w:rPr>
        <w:t>are critical to maintaining a positive margin. This validates the 'Waste-to-Value' framework by converting secondary waste streams into significant operational savings.</w:t>
      </w:r>
    </w:p>
    <w:p w14:paraId="447170DD" w14:textId="491E3B53" w:rsidR="003812EE" w:rsidRDefault="00FD2AF2" w:rsidP="00FD2AF2">
      <w:pPr>
        <w:jc w:val="center"/>
        <w:rPr>
          <w:rFonts w:eastAsiaTheme="minorEastAsia"/>
          <w:lang w:val="en-GB" w:eastAsia="en-US"/>
        </w:rPr>
      </w:pPr>
      <w:r w:rsidRPr="00FD2AF2">
        <w:rPr>
          <w:rFonts w:eastAsiaTheme="minorEastAsia"/>
          <w:lang w:val="en-GB" w:eastAsia="en-US"/>
        </w:rPr>
        <w:drawing>
          <wp:inline distT="0" distB="0" distL="0" distR="0" wp14:anchorId="27D6B506" wp14:editId="4F551614">
            <wp:extent cx="2399479" cy="3108960"/>
            <wp:effectExtent l="0" t="0" r="1270" b="0"/>
            <wp:docPr id="38431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13440" name=""/>
                    <pic:cNvPicPr/>
                  </pic:nvPicPr>
                  <pic:blipFill>
                    <a:blip r:embed="rId15"/>
                    <a:stretch>
                      <a:fillRect/>
                    </a:stretch>
                  </pic:blipFill>
                  <pic:spPr>
                    <a:xfrm>
                      <a:off x="0" y="0"/>
                      <a:ext cx="2404332" cy="3115248"/>
                    </a:xfrm>
                    <a:prstGeom prst="rect">
                      <a:avLst/>
                    </a:prstGeom>
                  </pic:spPr>
                </pic:pic>
              </a:graphicData>
            </a:graphic>
          </wp:inline>
        </w:drawing>
      </w:r>
    </w:p>
    <w:p w14:paraId="68AEFE09" w14:textId="4B5C643D" w:rsidR="006B0B82" w:rsidRDefault="00FD2AF2" w:rsidP="00FD2AF2">
      <w:pPr>
        <w:pStyle w:val="Caption"/>
        <w:rPr>
          <w:rFonts w:eastAsiaTheme="minorEastAsia"/>
          <w:lang w:val="en-GB" w:eastAsia="en-US"/>
        </w:rPr>
      </w:pPr>
      <w:r>
        <w:rPr>
          <w:rFonts w:eastAsiaTheme="minorEastAsia"/>
          <w:lang w:val="en-GB" w:eastAsia="en-US"/>
        </w:rPr>
        <w:t xml:space="preserve">Figure 5. </w:t>
      </w:r>
      <w:r w:rsidR="006743C8" w:rsidRPr="006743C8">
        <w:rPr>
          <w:rFonts w:eastAsiaTheme="minorEastAsia"/>
          <w:lang w:val="en-GB" w:eastAsia="en-US"/>
        </w:rPr>
        <w:t>Daily Operational Economic Performance.</w:t>
      </w:r>
    </w:p>
    <w:p w14:paraId="279818A1" w14:textId="283B2970" w:rsidR="00FD2AF2" w:rsidRDefault="00BC3B21" w:rsidP="00BC3B21">
      <w:pPr>
        <w:pStyle w:val="Formatvorlage1"/>
        <w:rPr>
          <w:rFonts w:eastAsiaTheme="minorEastAsia"/>
        </w:rPr>
      </w:pPr>
      <w:bookmarkStart w:id="34" w:name="_Toc225725618"/>
      <w:r w:rsidRPr="00BC3B21">
        <w:rPr>
          <w:rFonts w:eastAsiaTheme="minorEastAsia"/>
        </w:rPr>
        <w:lastRenderedPageBreak/>
        <w:t>Oxygen Mass Flow and Life Support</w:t>
      </w:r>
      <w:bookmarkEnd w:id="34"/>
    </w:p>
    <w:p w14:paraId="30A43186" w14:textId="790B0B7C" w:rsidR="00BC3B21" w:rsidRDefault="00BC3B21" w:rsidP="00BC3B21">
      <w:pPr>
        <w:rPr>
          <w:rFonts w:eastAsiaTheme="minorEastAsia"/>
        </w:rPr>
      </w:pPr>
      <w:r w:rsidRPr="00BC3B21">
        <w:rPr>
          <w:rFonts w:eastAsiaTheme="minorEastAsia"/>
        </w:rPr>
        <w:t>Mass balance calculations and real-time monitoring confirm that the byproduct oxygen flow of approximately 184.16 kg/hr consistently exceeds the maximum respiratory demand of the 526,171 kg fish biomass. This ensures a sustainable biological environment without the need for supplementary oxygen procurement, further enhancing the system's circularity and self-sufficiency.</w:t>
      </w:r>
    </w:p>
    <w:p w14:paraId="2B064DAA" w14:textId="67D1F9E0" w:rsidR="00693CC1" w:rsidRDefault="00693CC1" w:rsidP="00693CC1">
      <w:pPr>
        <w:jc w:val="center"/>
        <w:rPr>
          <w:rFonts w:eastAsiaTheme="minorEastAsia"/>
        </w:rPr>
      </w:pPr>
      <w:r w:rsidRPr="00693CC1">
        <w:rPr>
          <w:rFonts w:eastAsiaTheme="minorEastAsia"/>
        </w:rPr>
        <w:drawing>
          <wp:inline distT="0" distB="0" distL="0" distR="0" wp14:anchorId="7D6BE5FB" wp14:editId="778FBF4E">
            <wp:extent cx="5211445" cy="2224530"/>
            <wp:effectExtent l="0" t="0" r="8255" b="4445"/>
            <wp:docPr id="14245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1731" name=""/>
                    <pic:cNvPicPr/>
                  </pic:nvPicPr>
                  <pic:blipFill>
                    <a:blip r:embed="rId16"/>
                    <a:stretch>
                      <a:fillRect/>
                    </a:stretch>
                  </pic:blipFill>
                  <pic:spPr>
                    <a:xfrm>
                      <a:off x="0" y="0"/>
                      <a:ext cx="5224096" cy="2229930"/>
                    </a:xfrm>
                    <a:prstGeom prst="rect">
                      <a:avLst/>
                    </a:prstGeom>
                  </pic:spPr>
                </pic:pic>
              </a:graphicData>
            </a:graphic>
          </wp:inline>
        </w:drawing>
      </w:r>
    </w:p>
    <w:p w14:paraId="1CCBF5E2" w14:textId="03C985C4" w:rsidR="00693CC1" w:rsidRPr="00FD2AF2" w:rsidRDefault="00693CC1" w:rsidP="00693CC1">
      <w:pPr>
        <w:pStyle w:val="Caption"/>
        <w:rPr>
          <w:rFonts w:eastAsiaTheme="minorEastAsia"/>
        </w:rPr>
      </w:pPr>
      <w:r>
        <w:rPr>
          <w:rFonts w:eastAsiaTheme="minorEastAsia"/>
        </w:rPr>
        <w:t xml:space="preserve">Figure 6. </w:t>
      </w:r>
      <w:r w:rsidR="006B6716" w:rsidRPr="006B6716">
        <w:rPr>
          <w:rFonts w:eastAsiaTheme="minorEastAsia"/>
        </w:rPr>
        <w:t>Dynamic Oxygen Supply vs. Biological Demand.</w:t>
      </w:r>
    </w:p>
    <w:p w14:paraId="12EA40A4" w14:textId="116B9E92" w:rsidR="004F4A47" w:rsidRDefault="009F66FF" w:rsidP="009F66FF">
      <w:pPr>
        <w:rPr>
          <w:rFonts w:eastAsiaTheme="minorEastAsia"/>
          <w:lang w:val="en-GB" w:eastAsia="en-US"/>
        </w:rPr>
      </w:pPr>
      <w:r w:rsidRPr="009F66FF">
        <w:rPr>
          <w:rFonts w:eastAsiaTheme="minorEastAsia"/>
          <w:lang w:val="en-GB" w:eastAsia="en-US"/>
        </w:rPr>
        <w:t xml:space="preserve">To validate the symbiotic relationships within the Digital Twin, a real-time visualization dashboard was integrated into the </w:t>
      </w:r>
      <w:proofErr w:type="spellStart"/>
      <w:r w:rsidRPr="009F66FF">
        <w:rPr>
          <w:rFonts w:eastAsiaTheme="minorEastAsia"/>
          <w:lang w:val="en-GB" w:eastAsia="en-US"/>
        </w:rPr>
        <w:t>AnyLogic</w:t>
      </w:r>
      <w:proofErr w:type="spellEnd"/>
      <w:r w:rsidRPr="009F66FF">
        <w:rPr>
          <w:rFonts w:eastAsiaTheme="minorEastAsia"/>
          <w:lang w:val="en-GB" w:eastAsia="en-US"/>
        </w:rPr>
        <w:t xml:space="preserve"> environment. This dashboard monitors four critical Performance Indicators: </w:t>
      </w:r>
    </w:p>
    <w:p w14:paraId="10F5118A" w14:textId="77777777" w:rsidR="004F4A47" w:rsidRDefault="009F66FF" w:rsidP="004F4A47">
      <w:pPr>
        <w:pStyle w:val="ListParagraph"/>
        <w:numPr>
          <w:ilvl w:val="0"/>
          <w:numId w:val="36"/>
        </w:numPr>
        <w:ind w:left="284" w:hanging="294"/>
        <w:rPr>
          <w:rFonts w:eastAsiaTheme="minorEastAsia"/>
          <w:lang w:val="en-GB" w:eastAsia="en-US"/>
        </w:rPr>
      </w:pPr>
      <w:r w:rsidRPr="004F4A47">
        <w:rPr>
          <w:rFonts w:eastAsiaTheme="minorEastAsia"/>
          <w:lang w:val="en-GB" w:eastAsia="en-US"/>
        </w:rPr>
        <w:t>Economic Results (Euro): Compares total operational revenue (Hydrogen sales and savings from O2/Heat recovery) against electricity costs. Manual calculations confirm a positive net margin, supporting the financial grounding of the circular model.</w:t>
      </w:r>
    </w:p>
    <w:p w14:paraId="2E995073" w14:textId="77777777" w:rsidR="004F4A47" w:rsidRDefault="009F66FF" w:rsidP="004F4A47">
      <w:pPr>
        <w:pStyle w:val="ListParagraph"/>
        <w:numPr>
          <w:ilvl w:val="0"/>
          <w:numId w:val="36"/>
        </w:numPr>
        <w:ind w:left="284" w:hanging="294"/>
        <w:rPr>
          <w:rFonts w:eastAsiaTheme="minorEastAsia"/>
          <w:lang w:val="en-GB" w:eastAsia="en-US"/>
        </w:rPr>
      </w:pPr>
      <w:r w:rsidRPr="004F4A47">
        <w:rPr>
          <w:rFonts w:eastAsiaTheme="minorEastAsia"/>
          <w:lang w:val="en-GB" w:eastAsia="en-US"/>
        </w:rPr>
        <w:t>System Energy Efficiency: A dynamic representation of energy flows, validating that 95% of the input energy is effectively captured as Hydrogen chemical energy or recovered thermal energy, with only 5% designated as losses.</w:t>
      </w:r>
    </w:p>
    <w:p w14:paraId="68D0E8FE" w14:textId="77777777" w:rsidR="00B20D48" w:rsidRDefault="009F66FF" w:rsidP="00B20D48">
      <w:pPr>
        <w:pStyle w:val="ListParagraph"/>
        <w:numPr>
          <w:ilvl w:val="0"/>
          <w:numId w:val="36"/>
        </w:numPr>
        <w:ind w:left="284" w:hanging="294"/>
        <w:rPr>
          <w:rFonts w:eastAsiaTheme="minorEastAsia"/>
          <w:lang w:val="en-GB" w:eastAsia="en-US"/>
        </w:rPr>
      </w:pPr>
      <w:r w:rsidRPr="004F4A47">
        <w:rPr>
          <w:rFonts w:eastAsiaTheme="minorEastAsia"/>
          <w:lang w:val="en-GB" w:eastAsia="en-US"/>
        </w:rPr>
        <w:t>Technical Sustainability: Real-time monitoring of the Fish Tank (12</w:t>
      </w:r>
      <w:r w:rsidR="001A267A">
        <w:rPr>
          <w:rFonts w:eastAsiaTheme="minorEastAsia"/>
          <w:lang w:val="en-GB" w:eastAsia="en-US"/>
        </w:rPr>
        <w:t>°C</w:t>
      </w:r>
      <w:r w:rsidRPr="004F4A47">
        <w:rPr>
          <w:rFonts w:eastAsiaTheme="minorEastAsia"/>
          <w:lang w:val="en-GB" w:eastAsia="en-US"/>
        </w:rPr>
        <w:t>) and Greenhouse (17</w:t>
      </w:r>
      <w:r w:rsidR="000400C0">
        <w:rPr>
          <w:rFonts w:eastAsiaTheme="minorEastAsia"/>
          <w:lang w:val="en-GB" w:eastAsia="en-US"/>
        </w:rPr>
        <w:t>°C</w:t>
      </w:r>
      <w:r w:rsidRPr="004F4A47">
        <w:rPr>
          <w:rFonts w:eastAsiaTheme="minorEastAsia"/>
          <w:lang w:val="en-GB" w:eastAsia="en-US"/>
        </w:rPr>
        <w:t>) temperatures. This ensures that the proportional controllers accurately manage the intermittent heat flows from the electrolyzer (</w:t>
      </w:r>
      <w:proofErr w:type="spellStart"/>
      <w:r w:rsidRPr="004F4A47">
        <w:rPr>
          <w:rFonts w:eastAsiaTheme="minorEastAsia"/>
          <w:lang w:val="en-GB" w:eastAsia="en-US"/>
        </w:rPr>
        <w:t>Q_prod</w:t>
      </w:r>
      <w:proofErr w:type="spellEnd"/>
      <w:r w:rsidRPr="004F4A47">
        <w:rPr>
          <w:rFonts w:eastAsiaTheme="minorEastAsia"/>
          <w:lang w:val="en-GB" w:eastAsia="en-US"/>
        </w:rPr>
        <w:t>) to maintain stable biological environments.</w:t>
      </w:r>
    </w:p>
    <w:p w14:paraId="002C25E4" w14:textId="36C4F15E" w:rsidR="004B7054" w:rsidRPr="00B20D48" w:rsidRDefault="009F66FF" w:rsidP="00B20D48">
      <w:pPr>
        <w:pStyle w:val="ListParagraph"/>
        <w:numPr>
          <w:ilvl w:val="0"/>
          <w:numId w:val="36"/>
        </w:numPr>
        <w:ind w:left="284" w:hanging="294"/>
        <w:rPr>
          <w:rFonts w:eastAsiaTheme="minorEastAsia"/>
          <w:lang w:val="en-GB" w:eastAsia="en-US"/>
        </w:rPr>
      </w:pPr>
      <w:r w:rsidRPr="00B20D48">
        <w:rPr>
          <w:rFonts w:eastAsiaTheme="minorEastAsia"/>
          <w:lang w:val="en-GB" w:eastAsia="en-US"/>
        </w:rPr>
        <w:lastRenderedPageBreak/>
        <w:t>Oxygen Balance (kg/hr): A supply-vs-demand analysis confirming that the oxygen production rate (</w:t>
      </w:r>
      <w:r w:rsidR="00C45D9C">
        <w:rPr>
          <w:rFonts w:eastAsiaTheme="minorEastAsia"/>
          <w:lang w:val="en-GB" w:eastAsia="en-US"/>
        </w:rPr>
        <w:t>~</w:t>
      </w:r>
      <w:r w:rsidRPr="00B20D48">
        <w:rPr>
          <w:rFonts w:eastAsiaTheme="minorEastAsia"/>
          <w:lang w:val="en-GB" w:eastAsia="en-US"/>
        </w:rPr>
        <w:t xml:space="preserve">184.16 kg/hr) consistently meets the respiratory needs of the 526,171 kg fish biomass </w:t>
      </w:r>
      <w:r w:rsidR="0031721E" w:rsidRPr="00B20D48">
        <w:rPr>
          <w:rFonts w:eastAsiaTheme="minorEastAsia"/>
          <w:lang w:val="en-GB" w:eastAsia="en-US"/>
        </w:rPr>
        <w:t>(</w:t>
      </w:r>
      <w:r w:rsidR="0031721E">
        <w:rPr>
          <w:rFonts w:eastAsiaTheme="minorEastAsia"/>
          <w:lang w:val="en-GB" w:eastAsia="en-US"/>
        </w:rPr>
        <w:t>~</w:t>
      </w:r>
      <w:r w:rsidR="0031721E" w:rsidRPr="00B20D48">
        <w:rPr>
          <w:rFonts w:eastAsiaTheme="minorEastAsia"/>
          <w:lang w:val="en-GB" w:eastAsia="en-US"/>
        </w:rPr>
        <w:t>184.16 kg/hr</w:t>
      </w:r>
      <w:r w:rsidRPr="00B20D48">
        <w:rPr>
          <w:rFonts w:eastAsiaTheme="minorEastAsia"/>
          <w:lang w:val="en-GB" w:eastAsia="en-US"/>
        </w:rPr>
        <w:t xml:space="preserve"> at peak demand)</w:t>
      </w:r>
      <w:r w:rsidR="0031721E">
        <w:rPr>
          <w:rFonts w:eastAsiaTheme="minorEastAsia"/>
          <w:lang w:val="en-GB" w:eastAsia="en-US"/>
        </w:rPr>
        <w:t>.</w:t>
      </w:r>
    </w:p>
    <w:p w14:paraId="7AAE0197" w14:textId="77777777" w:rsidR="004A03ED" w:rsidRDefault="004A03ED" w:rsidP="005B640C">
      <w:pPr>
        <w:ind w:right="-1"/>
        <w:rPr>
          <w:rFonts w:ascii="Calibri" w:eastAsiaTheme="minorEastAsia" w:hAnsi="Calibri" w:cs="Calibri"/>
          <w:lang w:val="en-GB"/>
        </w:rPr>
      </w:pPr>
      <w:r>
        <w:rPr>
          <w:rFonts w:ascii="Calibri" w:eastAsiaTheme="minorEastAsia" w:hAnsi="Calibri" w:cs="Calibri"/>
          <w:lang w:val="en-GB"/>
        </w:rPr>
        <w:br w:type="page"/>
      </w:r>
    </w:p>
    <w:p w14:paraId="007FE9AE" w14:textId="77777777" w:rsidR="004A03ED" w:rsidRPr="00296F3F" w:rsidRDefault="004A03ED" w:rsidP="00322F72">
      <w:pPr>
        <w:pStyle w:val="Heading1"/>
        <w:numPr>
          <w:ilvl w:val="0"/>
          <w:numId w:val="0"/>
        </w:numPr>
        <w:ind w:left="360" w:hanging="360"/>
        <w:rPr>
          <w:rFonts w:eastAsiaTheme="minorEastAsia"/>
          <w:lang w:val="en-GB"/>
        </w:rPr>
      </w:pPr>
      <w:bookmarkStart w:id="35" w:name="_Toc225725619"/>
      <w:r>
        <w:rPr>
          <w:rFonts w:eastAsiaTheme="minorEastAsia"/>
          <w:lang w:val="en-GB"/>
        </w:rPr>
        <w:lastRenderedPageBreak/>
        <w:t>Bibliography</w:t>
      </w:r>
      <w:bookmarkEnd w:id="35"/>
    </w:p>
    <w:p w14:paraId="44D821CB" w14:textId="77777777" w:rsidR="00C861A2" w:rsidRPr="00C861A2" w:rsidRDefault="004A03ED" w:rsidP="00C861A2">
      <w:pPr>
        <w:pStyle w:val="Bibliography"/>
        <w:rPr>
          <w:rFonts w:ascii="Times New Roman" w:hAnsi="Times New Roman" w:cs="Times New Roman"/>
        </w:rPr>
      </w:pPr>
      <w:r w:rsidRPr="00134D5F">
        <w:fldChar w:fldCharType="begin"/>
      </w:r>
      <w:r w:rsidRPr="00134D5F">
        <w:instrText xml:space="preserve"> ADDIN ZOTERO_BIBL {"uncited":[],"omitted":[],"custom":[]} CSL_BIBLIOGRAPHY </w:instrText>
      </w:r>
      <w:r w:rsidRPr="00134D5F">
        <w:fldChar w:fldCharType="separate"/>
      </w:r>
      <w:r w:rsidR="00C861A2" w:rsidRPr="00C861A2">
        <w:rPr>
          <w:rFonts w:ascii="Times New Roman" w:hAnsi="Times New Roman" w:cs="Times New Roman"/>
        </w:rPr>
        <w:t>[1]</w:t>
      </w:r>
      <w:r w:rsidR="00C861A2" w:rsidRPr="00C861A2">
        <w:rPr>
          <w:rFonts w:ascii="Times New Roman" w:hAnsi="Times New Roman" w:cs="Times New Roman"/>
        </w:rPr>
        <w:tab/>
        <w:t>‘PowerPoint Presentation’. Accessed: Mar. 06, 2026. [Online]. Available: https://www.hydrogen.no/files/documents/medlemsmoter/h2carrier.pdf</w:t>
      </w:r>
    </w:p>
    <w:p w14:paraId="329537DF"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w:t>
      </w:r>
      <w:r w:rsidRPr="00C861A2">
        <w:rPr>
          <w:rFonts w:ascii="Times New Roman" w:hAnsi="Times New Roman" w:cs="Times New Roman"/>
        </w:rPr>
        <w:tab/>
        <w:t>‘Download datasets’. Accessed: Mar. 09, 2026. [Online]. Available: https://data.fingrid.fi/en/data?datasets=181</w:t>
      </w:r>
    </w:p>
    <w:p w14:paraId="218D38A9"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[3]</w:t>
      </w:r>
      <w:r w:rsidRPr="00C861A2">
        <w:rPr>
          <w:rFonts w:ascii="Times New Roman" w:hAnsi="Times New Roman" w:cs="Times New Roman"/>
        </w:rPr>
        <w:tab/>
        <w:t>‘NIB lends to Varanger Kraft´s hydrogen and power grid projects’, Nordic Investment Bank. Accessed: Mar. 08, 2026. [Online]. Available: https://www.nib.int/news/nib-lends-to-varanger-krafts-hydrogen-and-power-grid-projects/</w:t>
      </w:r>
    </w:p>
    <w:p w14:paraId="41C36C48"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[4]</w:t>
      </w:r>
      <w:r w:rsidRPr="00C861A2">
        <w:rPr>
          <w:rFonts w:ascii="Times New Roman" w:hAnsi="Times New Roman" w:cs="Times New Roman"/>
        </w:rPr>
        <w:tab/>
        <w:t>‘Hydrogen-Aeolic Energy with Optimised eLectrolysers Upstream of Substation | H2020’, CORDIS | European Commission. Accessed: Mar. 08, 2026. [Online]. Available: https://cordis.europa.eu/project/id/779469/reporting</w:t>
      </w:r>
    </w:p>
    <w:p w14:paraId="011DEB8A"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[5]</w:t>
      </w:r>
      <w:r w:rsidRPr="00C861A2">
        <w:rPr>
          <w:rFonts w:ascii="Times New Roman" w:hAnsi="Times New Roman" w:cs="Times New Roman"/>
        </w:rPr>
        <w:tab/>
        <w:t>‘Dissolved oxygen requirements in aquatic animal respiration - Responsible Seafood Advocate’, Global Seafood Alliance. Accessed: Mar. 06, 2026. [Online]. Available: https://www.globalseafood.org/advocate/dissolved-oxygen-requirements-in-aquatic-animal-respiration/</w:t>
      </w:r>
    </w:p>
    <w:p w14:paraId="73E1B764"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[6]</w:t>
      </w:r>
      <w:r w:rsidRPr="00C861A2">
        <w:rPr>
          <w:rFonts w:ascii="Times New Roman" w:hAnsi="Times New Roman" w:cs="Times New Roman"/>
        </w:rPr>
        <w:tab/>
        <w:t>‘Fish density on our farms’. Accessed: Mar. 07, 2026. [Online]. Available: https://griegseafood.com/our-impact-fish-density-on-our-farms</w:t>
      </w:r>
    </w:p>
    <w:p w14:paraId="35456241"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[7]</w:t>
      </w:r>
      <w:r w:rsidRPr="00C861A2">
        <w:rPr>
          <w:rFonts w:ascii="Times New Roman" w:hAnsi="Times New Roman" w:cs="Times New Roman"/>
        </w:rPr>
        <w:tab/>
        <w:t>Amit, ‘Land-based trout farm will use data center waste heat’, Green Mountain Data Center. Accessed: Mar. 21, 2026. [Online]. Available: https://greenmountain.no/land-based-trout-farm-will-use-data-center-waste-heat/</w:t>
      </w:r>
    </w:p>
    <w:p w14:paraId="41D71E6C"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[8]</w:t>
      </w:r>
      <w:r w:rsidRPr="00C861A2">
        <w:rPr>
          <w:rFonts w:ascii="Times New Roman" w:hAnsi="Times New Roman" w:cs="Times New Roman"/>
        </w:rPr>
        <w:tab/>
        <w:t>‘Green Mountain and Hima Seafood launch groundbreaking heat reuse project’, Mynewsdesk. Accessed: Mar. 21, 2026. [Online]. Available: https://www.mynewsdesk.com/green-mountain/pressreleases/green-mountain-and-hima-seafood-launch-groundbreaking-heat-reuse-project-3430566</w:t>
      </w:r>
    </w:p>
    <w:p w14:paraId="74B6E1A9"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[9]</w:t>
      </w:r>
      <w:r w:rsidRPr="00C861A2">
        <w:rPr>
          <w:rFonts w:ascii="Times New Roman" w:hAnsi="Times New Roman" w:cs="Times New Roman"/>
        </w:rPr>
        <w:tab/>
        <w:t>A. Furuset, ‘“The only thing that can save the planet”: Hima Seafood’s bold bet on land-based trout farming’, intrafish.com. Accessed: Mar. 21, 2026. [Online]. Available: https://www.intrafish.com/aquaculture/-the-only-thing-that-can-save-the-planet-hima-seafood-s-bold-bet-on-land-based-trout-farming/2-1-1879098</w:t>
      </w:r>
    </w:p>
    <w:p w14:paraId="26FBF4BA"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[10]</w:t>
      </w:r>
      <w:r w:rsidRPr="00C861A2">
        <w:rPr>
          <w:rFonts w:ascii="Times New Roman" w:hAnsi="Times New Roman" w:cs="Times New Roman"/>
        </w:rPr>
        <w:tab/>
        <w:t>‘7. FRP Tanks 2’. Accessed: Mar. 21, 2026. [Online]. Available: https://almfiberglass.com/wp-content/uploads/2024/07/7.-FRP-Tanks-2.pdf</w:t>
      </w:r>
    </w:p>
    <w:p w14:paraId="2AE83F71"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[11]</w:t>
      </w:r>
      <w:r w:rsidRPr="00C861A2">
        <w:rPr>
          <w:rFonts w:ascii="Times New Roman" w:hAnsi="Times New Roman" w:cs="Times New Roman"/>
        </w:rPr>
        <w:tab/>
        <w:t>‘U-values’. Accessed: Mar. 21, 2026. [Online]. Available: https://www.designingbuildings.co.uk/wiki/U-values</w:t>
      </w:r>
    </w:p>
    <w:p w14:paraId="2AD68A8C"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[12]</w:t>
      </w:r>
      <w:r w:rsidRPr="00C861A2">
        <w:rPr>
          <w:rFonts w:ascii="Times New Roman" w:hAnsi="Times New Roman" w:cs="Times New Roman"/>
        </w:rPr>
        <w:tab/>
        <w:t>‘GRP sectional tanks’, Balmoral Tanks. Accessed: Mar. 21, 2026. [Online]. Available: https://www.balmoraltanks.com/solutions/grp-sectional-tanks</w:t>
      </w:r>
    </w:p>
    <w:p w14:paraId="038DF50E"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[13]</w:t>
      </w:r>
      <w:r w:rsidRPr="00C861A2">
        <w:rPr>
          <w:rFonts w:ascii="Times New Roman" w:hAnsi="Times New Roman" w:cs="Times New Roman"/>
        </w:rPr>
        <w:tab/>
        <w:t>‘Small Scale Rainbow Trout Farming - Ideal Temperature For Rainbow Trout Farming’. Accessed: Mar. 21, 2026. [Online]. Available: https://sites.google.com/view/smallscalerainbowtroutfarm/ideal-temperature-for-rainbow-trout-farming</w:t>
      </w:r>
    </w:p>
    <w:p w14:paraId="77FEC58B"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[14]</w:t>
      </w:r>
      <w:r w:rsidRPr="00C861A2">
        <w:rPr>
          <w:rFonts w:ascii="Times New Roman" w:hAnsi="Times New Roman" w:cs="Times New Roman"/>
        </w:rPr>
        <w:tab/>
        <w:t>‘5. Marine aquaculture in the Nordics - Nordic Oceans 2050’. Accessed: Mar. 21, 2026. [Online]. Available: https://pub.norden.org/nordicinnovation2025-05/5-marine-aquaculture-in-the-nordics.html</w:t>
      </w:r>
    </w:p>
    <w:p w14:paraId="03ED4CD4"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[15]</w:t>
      </w:r>
      <w:r w:rsidRPr="00C861A2">
        <w:rPr>
          <w:rFonts w:ascii="Times New Roman" w:hAnsi="Times New Roman" w:cs="Times New Roman"/>
        </w:rPr>
        <w:tab/>
        <w:t>‘Berlevåg Climate, Weather By Month, Average Temperature (Norway) - Weather Spark’. Accessed: Mar. 22, 2026. [Online]. Available: https://weatherspark.com/y/96283/Average-Weather-in-Berlev%C3%A5g-Norway-Year-Round</w:t>
      </w:r>
    </w:p>
    <w:p w14:paraId="41A900B6"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[16]</w:t>
      </w:r>
      <w:r w:rsidRPr="00C861A2">
        <w:rPr>
          <w:rFonts w:ascii="Times New Roman" w:hAnsi="Times New Roman" w:cs="Times New Roman"/>
        </w:rPr>
        <w:tab/>
        <w:t>‘Visiting Berlevåg: Winds of Change’, Arctic Economic Council. Accessed: Mar. 22, 2026. [Online]. Available: https://arcticeconomiccouncil.com/news/winds-of-change/</w:t>
      </w:r>
    </w:p>
    <w:p w14:paraId="0B8D1997"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[17]</w:t>
      </w:r>
      <w:r w:rsidRPr="00C861A2">
        <w:rPr>
          <w:rFonts w:ascii="Times New Roman" w:hAnsi="Times New Roman" w:cs="Times New Roman"/>
        </w:rPr>
        <w:tab/>
        <w:t>‘Lettuce Growing Guide’, Southern Exposure Seed Exchange. Accessed: Mar. 22, 2026. [Online]. Available: https://www.southernexposure.com/lettuce-growing-guide/</w:t>
      </w:r>
    </w:p>
    <w:p w14:paraId="3F1B76AB"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[18]</w:t>
      </w:r>
      <w:r w:rsidRPr="00C861A2">
        <w:rPr>
          <w:rFonts w:ascii="Times New Roman" w:hAnsi="Times New Roman" w:cs="Times New Roman"/>
        </w:rPr>
        <w:tab/>
        <w:t xml:space="preserve">F. Pelella </w:t>
      </w:r>
      <w:r w:rsidRPr="00C861A2">
        <w:rPr>
          <w:rFonts w:ascii="Times New Roman" w:hAnsi="Times New Roman" w:cs="Times New Roman"/>
          <w:i/>
          <w:iCs/>
        </w:rPr>
        <w:t>et al.</w:t>
      </w:r>
      <w:r w:rsidRPr="00C861A2">
        <w:rPr>
          <w:rFonts w:ascii="Times New Roman" w:hAnsi="Times New Roman" w:cs="Times New Roman"/>
        </w:rPr>
        <w:t xml:space="preserve">, ‘Thermo-economic optimization of vertical farms exploring multiple design options for the built environment and HVAC system’, </w:t>
      </w:r>
      <w:r w:rsidRPr="00C861A2">
        <w:rPr>
          <w:rFonts w:ascii="Times New Roman" w:hAnsi="Times New Roman" w:cs="Times New Roman"/>
          <w:i/>
          <w:iCs/>
        </w:rPr>
        <w:t>Appl. Therm. Eng.</w:t>
      </w:r>
      <w:r w:rsidRPr="00C861A2">
        <w:rPr>
          <w:rFonts w:ascii="Times New Roman" w:hAnsi="Times New Roman" w:cs="Times New Roman"/>
        </w:rPr>
        <w:t>, vol. 279, p. 127623, Nov. 2025, doi: 10.1016/j.applthermaleng.2025.127623.</w:t>
      </w:r>
    </w:p>
    <w:p w14:paraId="1BA45C89"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lastRenderedPageBreak/>
        <w:t>[19]</w:t>
      </w:r>
      <w:r w:rsidRPr="00C861A2">
        <w:rPr>
          <w:rFonts w:ascii="Times New Roman" w:hAnsi="Times New Roman" w:cs="Times New Roman"/>
        </w:rPr>
        <w:tab/>
        <w:t>‘U-Value Calculator : ChangePlan’. Accessed: Mar. 22, 2026. [Online]. Available: https://www.changeplan.co.uk/u_value_calculator.php</w:t>
      </w:r>
    </w:p>
    <w:p w14:paraId="0B7EA227"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[20]</w:t>
      </w:r>
      <w:r w:rsidRPr="00C861A2">
        <w:rPr>
          <w:rFonts w:ascii="Times New Roman" w:hAnsi="Times New Roman" w:cs="Times New Roman"/>
        </w:rPr>
        <w:tab/>
        <w:t>‘Home’, Greenphyto. Accessed: Mar. 25, 2026. [Online]. Available: https://greenphyto.com/</w:t>
      </w:r>
    </w:p>
    <w:p w14:paraId="141F765B"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[21]</w:t>
      </w:r>
      <w:r w:rsidRPr="00C861A2">
        <w:rPr>
          <w:rFonts w:ascii="Times New Roman" w:hAnsi="Times New Roman" w:cs="Times New Roman"/>
        </w:rPr>
        <w:tab/>
      </w:r>
      <w:r w:rsidRPr="00C861A2">
        <w:rPr>
          <w:rFonts w:ascii="Times New Roman" w:hAnsi="Times New Roman" w:cs="Times New Roman"/>
          <w:i/>
          <w:iCs/>
        </w:rPr>
        <w:t>Google Earth Pro</w:t>
      </w:r>
      <w:r w:rsidRPr="00C861A2">
        <w:rPr>
          <w:rFonts w:ascii="Times New Roman" w:hAnsi="Times New Roman" w:cs="Times New Roman"/>
        </w:rPr>
        <w:t>. (Sep. 03, 2025). Google.</w:t>
      </w:r>
    </w:p>
    <w:p w14:paraId="160C3FC7"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[22]</w:t>
      </w:r>
      <w:r w:rsidRPr="00C861A2">
        <w:rPr>
          <w:rFonts w:ascii="Times New Roman" w:hAnsi="Times New Roman" w:cs="Times New Roman"/>
        </w:rPr>
        <w:tab/>
        <w:t>A. Dmitry, ‘Effect of water quality on rainbow trout performance’.</w:t>
      </w:r>
    </w:p>
    <w:p w14:paraId="6EF76A0A"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[23]</w:t>
      </w:r>
      <w:r w:rsidRPr="00C861A2">
        <w:rPr>
          <w:rFonts w:ascii="Times New Roman" w:hAnsi="Times New Roman" w:cs="Times New Roman"/>
        </w:rPr>
        <w:tab/>
        <w:t>‘Haeolus – Hydrogen-Aeolic Energy with Optimised eLectrolysers Upstream of Substation’. Accessed: Mar. 06, 2026. [Online]. Available: https://haeolus.eu/</w:t>
      </w:r>
    </w:p>
    <w:p w14:paraId="24ABFD0B"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[24]</w:t>
      </w:r>
      <w:r w:rsidRPr="00C861A2">
        <w:rPr>
          <w:rFonts w:ascii="Times New Roman" w:hAnsi="Times New Roman" w:cs="Times New Roman"/>
        </w:rPr>
        <w:tab/>
        <w:t xml:space="preserve">D. Virah-Sawmy, F. J. Beck, and B. Sturmberg, ‘Ignore variability, overestimate hydrogen production – Quantifying the effects of electrolyzer efficiency curves on hydrogen production from renewable energy sources’, </w:t>
      </w:r>
      <w:r w:rsidRPr="00C861A2">
        <w:rPr>
          <w:rFonts w:ascii="Times New Roman" w:hAnsi="Times New Roman" w:cs="Times New Roman"/>
          <w:i/>
          <w:iCs/>
        </w:rPr>
        <w:t>Int. J. Hydrog. Energy</w:t>
      </w:r>
      <w:r w:rsidRPr="00C861A2">
        <w:rPr>
          <w:rFonts w:ascii="Times New Roman" w:hAnsi="Times New Roman" w:cs="Times New Roman"/>
        </w:rPr>
        <w:t>, vol. 72, pp. 49–59, Jun. 2024, doi: 10.1016/j.ijhydene.2024.05.360.</w:t>
      </w:r>
    </w:p>
    <w:p w14:paraId="751748C3" w14:textId="77777777" w:rsidR="00C861A2" w:rsidRPr="00C861A2" w:rsidRDefault="00C861A2" w:rsidP="00C861A2">
      <w:pPr>
        <w:pStyle w:val="Bibliography"/>
        <w:rPr>
          <w:rFonts w:ascii="Times New Roman" w:hAnsi="Times New Roman" w:cs="Times New Roman"/>
        </w:rPr>
      </w:pPr>
      <w:r w:rsidRPr="00C861A2">
        <w:rPr>
          <w:rFonts w:ascii="Times New Roman" w:hAnsi="Times New Roman" w:cs="Times New Roman"/>
        </w:rPr>
        <w:t>[25]</w:t>
      </w:r>
      <w:r w:rsidRPr="00C861A2">
        <w:rPr>
          <w:rFonts w:ascii="Times New Roman" w:hAnsi="Times New Roman" w:cs="Times New Roman"/>
        </w:rPr>
        <w:tab/>
        <w:t xml:space="preserve">A. Godula-Jopek, </w:t>
      </w:r>
      <w:r w:rsidRPr="00C861A2">
        <w:rPr>
          <w:rFonts w:ascii="Times New Roman" w:hAnsi="Times New Roman" w:cs="Times New Roman"/>
          <w:i/>
          <w:iCs/>
        </w:rPr>
        <w:t>Hydrogen Production by Electrolysis</w:t>
      </w:r>
      <w:r w:rsidRPr="00C861A2">
        <w:rPr>
          <w:rFonts w:ascii="Times New Roman" w:hAnsi="Times New Roman" w:cs="Times New Roman"/>
        </w:rPr>
        <w:t>. 2015.</w:t>
      </w:r>
    </w:p>
    <w:p w14:paraId="40F4CC5F" w14:textId="158CD1D9" w:rsidR="0047422E" w:rsidRPr="00D86E1A" w:rsidRDefault="004A03ED" w:rsidP="005B640C">
      <w:pPr>
        <w:ind w:right="-1"/>
        <w:rPr>
          <w:lang w:val="de-DE" w:eastAsia="en-US"/>
        </w:rPr>
      </w:pPr>
      <w:r w:rsidRPr="00134D5F">
        <w:fldChar w:fldCharType="end"/>
      </w:r>
    </w:p>
    <w:sectPr w:rsidR="0047422E" w:rsidRPr="00D86E1A" w:rsidSect="00F37381">
      <w:footerReference w:type="default" r:id="rId17"/>
      <w:pgSz w:w="11907" w:h="16840"/>
      <w:pgMar w:top="1134" w:right="1418" w:bottom="1134" w:left="1418"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8C631" w14:textId="77777777" w:rsidR="008C708A" w:rsidRDefault="008C708A">
      <w:r>
        <w:separator/>
      </w:r>
    </w:p>
  </w:endnote>
  <w:endnote w:type="continuationSeparator" w:id="0">
    <w:p w14:paraId="111D3F88" w14:textId="77777777" w:rsidR="008C708A" w:rsidRDefault="008C7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 Sans">
    <w:altName w:val="Gill Sans MT"/>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B957" w14:textId="574A80FB" w:rsidR="00345792" w:rsidRDefault="00345792">
    <w:pPr>
      <w:pStyle w:val="Footer"/>
      <w:jc w:val="center"/>
    </w:pPr>
  </w:p>
  <w:p w14:paraId="4213C876" w14:textId="77777777" w:rsidR="00345792" w:rsidRDefault="003457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32560"/>
      <w:docPartObj>
        <w:docPartGallery w:val="Page Numbers (Bottom of Page)"/>
        <w:docPartUnique/>
      </w:docPartObj>
    </w:sdtPr>
    <w:sdtEndPr>
      <w:rPr>
        <w:noProof/>
      </w:rPr>
    </w:sdtEndPr>
    <w:sdtContent>
      <w:p w14:paraId="0FDCFCD8" w14:textId="77777777" w:rsidR="00345792" w:rsidRDefault="003457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DC9AB9" w14:textId="77777777" w:rsidR="00345792" w:rsidRDefault="00345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4569" w14:textId="77777777" w:rsidR="008C708A" w:rsidRDefault="008C708A">
      <w:r>
        <w:separator/>
      </w:r>
    </w:p>
  </w:footnote>
  <w:footnote w:type="continuationSeparator" w:id="0">
    <w:p w14:paraId="1556F2BE" w14:textId="77777777" w:rsidR="008C708A" w:rsidRDefault="008C7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D59E" w14:textId="77777777" w:rsidR="003F2176" w:rsidRPr="00981587" w:rsidRDefault="003F2176" w:rsidP="00981587">
    <w:pPr>
      <w:pStyle w:val="Header"/>
      <w:spacing w:after="0"/>
      <w:jc w:val="right"/>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3AAAD92"/>
    <w:lvl w:ilvl="0">
      <w:start w:val="1"/>
      <w:numFmt w:val="bullet"/>
      <w:pStyle w:val="ListBullet2"/>
      <w:lvlText w:val=""/>
      <w:lvlJc w:val="left"/>
      <w:pPr>
        <w:tabs>
          <w:tab w:val="num" w:pos="360"/>
        </w:tabs>
        <w:ind w:left="244" w:hanging="244"/>
      </w:pPr>
      <w:rPr>
        <w:rFonts w:ascii="Symbol" w:hAnsi="Symbol" w:hint="default"/>
      </w:rPr>
    </w:lvl>
  </w:abstractNum>
  <w:abstractNum w:abstractNumId="1" w15:restartNumberingAfterBreak="0">
    <w:nsid w:val="0AB62205"/>
    <w:multiLevelType w:val="multilevel"/>
    <w:tmpl w:val="DEA6274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4C27B48"/>
    <w:multiLevelType w:val="hybridMultilevel"/>
    <w:tmpl w:val="9DE4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5209F"/>
    <w:multiLevelType w:val="multilevel"/>
    <w:tmpl w:val="3952676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80C33EC"/>
    <w:multiLevelType w:val="hybridMultilevel"/>
    <w:tmpl w:val="2256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97DEC"/>
    <w:multiLevelType w:val="hybridMultilevel"/>
    <w:tmpl w:val="1384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07A18"/>
    <w:multiLevelType w:val="multilevel"/>
    <w:tmpl w:val="E4E277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256028"/>
    <w:multiLevelType w:val="multilevel"/>
    <w:tmpl w:val="BB7290EC"/>
    <w:lvl w:ilvl="0">
      <w:start w:val="1"/>
      <w:numFmt w:val="bullet"/>
      <w:pStyle w:val="ListBullet"/>
      <w:lvlText w:val=""/>
      <w:lvlJc w:val="left"/>
      <w:pPr>
        <w:tabs>
          <w:tab w:val="num" w:pos="360"/>
        </w:tabs>
        <w:ind w:left="244" w:hanging="244"/>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8" w15:restartNumberingAfterBreak="0">
    <w:nsid w:val="2B1A4C2F"/>
    <w:multiLevelType w:val="hybridMultilevel"/>
    <w:tmpl w:val="781C3CEE"/>
    <w:lvl w:ilvl="0" w:tplc="3250A328">
      <w:numFmt w:val="bullet"/>
      <w:lvlText w:val="-"/>
      <w:lvlJc w:val="left"/>
      <w:pPr>
        <w:ind w:left="1014" w:hanging="360"/>
      </w:pPr>
      <w:rPr>
        <w:rFonts w:ascii="Aptos" w:eastAsiaTheme="minorHAnsi" w:hAnsi="Aptos" w:cstheme="minorBidi" w:hint="default"/>
      </w:rPr>
    </w:lvl>
    <w:lvl w:ilvl="1" w:tplc="04090003">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9" w15:restartNumberingAfterBreak="0">
    <w:nsid w:val="34C81D45"/>
    <w:multiLevelType w:val="hybridMultilevel"/>
    <w:tmpl w:val="4F0A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65CBC"/>
    <w:multiLevelType w:val="hybridMultilevel"/>
    <w:tmpl w:val="C1C4F35C"/>
    <w:lvl w:ilvl="0" w:tplc="04090001">
      <w:start w:val="1"/>
      <w:numFmt w:val="bullet"/>
      <w:lvlText w:val=""/>
      <w:lvlJc w:val="left"/>
      <w:pPr>
        <w:ind w:left="1856" w:hanging="360"/>
      </w:pPr>
      <w:rPr>
        <w:rFonts w:ascii="Symbol" w:hAnsi="Symbol" w:hint="default"/>
      </w:rPr>
    </w:lvl>
    <w:lvl w:ilvl="1" w:tplc="04090003" w:tentative="1">
      <w:start w:val="1"/>
      <w:numFmt w:val="bullet"/>
      <w:lvlText w:val="o"/>
      <w:lvlJc w:val="left"/>
      <w:pPr>
        <w:ind w:left="2576" w:hanging="360"/>
      </w:pPr>
      <w:rPr>
        <w:rFonts w:ascii="Courier New" w:hAnsi="Courier New" w:cs="Courier New" w:hint="default"/>
      </w:rPr>
    </w:lvl>
    <w:lvl w:ilvl="2" w:tplc="04090005" w:tentative="1">
      <w:start w:val="1"/>
      <w:numFmt w:val="bullet"/>
      <w:lvlText w:val=""/>
      <w:lvlJc w:val="left"/>
      <w:pPr>
        <w:ind w:left="3296" w:hanging="360"/>
      </w:pPr>
      <w:rPr>
        <w:rFonts w:ascii="Wingdings" w:hAnsi="Wingdings" w:hint="default"/>
      </w:rPr>
    </w:lvl>
    <w:lvl w:ilvl="3" w:tplc="04090001" w:tentative="1">
      <w:start w:val="1"/>
      <w:numFmt w:val="bullet"/>
      <w:lvlText w:val=""/>
      <w:lvlJc w:val="left"/>
      <w:pPr>
        <w:ind w:left="4016" w:hanging="360"/>
      </w:pPr>
      <w:rPr>
        <w:rFonts w:ascii="Symbol" w:hAnsi="Symbol" w:hint="default"/>
      </w:rPr>
    </w:lvl>
    <w:lvl w:ilvl="4" w:tplc="04090003" w:tentative="1">
      <w:start w:val="1"/>
      <w:numFmt w:val="bullet"/>
      <w:lvlText w:val="o"/>
      <w:lvlJc w:val="left"/>
      <w:pPr>
        <w:ind w:left="4736" w:hanging="360"/>
      </w:pPr>
      <w:rPr>
        <w:rFonts w:ascii="Courier New" w:hAnsi="Courier New" w:cs="Courier New" w:hint="default"/>
      </w:rPr>
    </w:lvl>
    <w:lvl w:ilvl="5" w:tplc="04090005" w:tentative="1">
      <w:start w:val="1"/>
      <w:numFmt w:val="bullet"/>
      <w:lvlText w:val=""/>
      <w:lvlJc w:val="left"/>
      <w:pPr>
        <w:ind w:left="5456" w:hanging="360"/>
      </w:pPr>
      <w:rPr>
        <w:rFonts w:ascii="Wingdings" w:hAnsi="Wingdings" w:hint="default"/>
      </w:rPr>
    </w:lvl>
    <w:lvl w:ilvl="6" w:tplc="04090001" w:tentative="1">
      <w:start w:val="1"/>
      <w:numFmt w:val="bullet"/>
      <w:lvlText w:val=""/>
      <w:lvlJc w:val="left"/>
      <w:pPr>
        <w:ind w:left="6176" w:hanging="360"/>
      </w:pPr>
      <w:rPr>
        <w:rFonts w:ascii="Symbol" w:hAnsi="Symbol" w:hint="default"/>
      </w:rPr>
    </w:lvl>
    <w:lvl w:ilvl="7" w:tplc="04090003" w:tentative="1">
      <w:start w:val="1"/>
      <w:numFmt w:val="bullet"/>
      <w:lvlText w:val="o"/>
      <w:lvlJc w:val="left"/>
      <w:pPr>
        <w:ind w:left="6896" w:hanging="360"/>
      </w:pPr>
      <w:rPr>
        <w:rFonts w:ascii="Courier New" w:hAnsi="Courier New" w:cs="Courier New" w:hint="default"/>
      </w:rPr>
    </w:lvl>
    <w:lvl w:ilvl="8" w:tplc="04090005" w:tentative="1">
      <w:start w:val="1"/>
      <w:numFmt w:val="bullet"/>
      <w:lvlText w:val=""/>
      <w:lvlJc w:val="left"/>
      <w:pPr>
        <w:ind w:left="7616" w:hanging="360"/>
      </w:pPr>
      <w:rPr>
        <w:rFonts w:ascii="Wingdings" w:hAnsi="Wingdings" w:hint="default"/>
      </w:rPr>
    </w:lvl>
  </w:abstractNum>
  <w:abstractNum w:abstractNumId="11" w15:restartNumberingAfterBreak="0">
    <w:nsid w:val="38E451CA"/>
    <w:multiLevelType w:val="multilevel"/>
    <w:tmpl w:val="0407001F"/>
    <w:lvl w:ilvl="0">
      <w:start w:val="1"/>
      <w:numFmt w:val="decimal"/>
      <w:lvlText w:val="%1."/>
      <w:lvlJc w:val="left"/>
      <w:pPr>
        <w:ind w:left="360" w:hanging="360"/>
      </w:pPr>
      <w:rPr>
        <w:rFonts w:hint="default"/>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267789"/>
    <w:multiLevelType w:val="hybridMultilevel"/>
    <w:tmpl w:val="1882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97BBE"/>
    <w:multiLevelType w:val="hybridMultilevel"/>
    <w:tmpl w:val="0C92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42D22"/>
    <w:multiLevelType w:val="hybridMultilevel"/>
    <w:tmpl w:val="8E8C0A8E"/>
    <w:lvl w:ilvl="0" w:tplc="3B0C848C">
      <w:start w:val="2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28D4E69"/>
    <w:multiLevelType w:val="hybridMultilevel"/>
    <w:tmpl w:val="8BC4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F57CF3"/>
    <w:multiLevelType w:val="hybridMultilevel"/>
    <w:tmpl w:val="73B2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3D56FD"/>
    <w:multiLevelType w:val="multilevel"/>
    <w:tmpl w:val="C1C671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B41A58"/>
    <w:multiLevelType w:val="multilevel"/>
    <w:tmpl w:val="723A83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D318EA"/>
    <w:multiLevelType w:val="multilevel"/>
    <w:tmpl w:val="A80661A4"/>
    <w:lvl w:ilvl="0">
      <w:start w:val="1"/>
      <w:numFmt w:val="decimal"/>
      <w:lvlText w:val="%1."/>
      <w:lvlJc w:val="left"/>
      <w:pPr>
        <w:ind w:left="436" w:hanging="360"/>
      </w:pPr>
      <w:rPr>
        <w:rFonts w:hint="default"/>
        <w:b/>
        <w:i w:val="0"/>
        <w:caps/>
        <w:sz w:val="32"/>
      </w:rPr>
    </w:lvl>
    <w:lvl w:ilvl="1">
      <w:start w:val="1"/>
      <w:numFmt w:val="decimal"/>
      <w:suff w:val="space"/>
      <w:lvlText w:val="%1.%2"/>
      <w:lvlJc w:val="left"/>
      <w:pPr>
        <w:ind w:left="652" w:hanging="434"/>
      </w:pPr>
      <w:rPr>
        <w:rFonts w:hint="default"/>
      </w:rPr>
    </w:lvl>
    <w:lvl w:ilvl="2">
      <w:start w:val="1"/>
      <w:numFmt w:val="decimal"/>
      <w:suff w:val="space"/>
      <w:lvlText w:val="%1.%2.%3"/>
      <w:lvlJc w:val="left"/>
      <w:pPr>
        <w:ind w:left="983" w:hanging="623"/>
      </w:pPr>
      <w:rPr>
        <w:rFonts w:ascii="Times New Roman" w:hAnsi="Times New Roman" w:hint="default"/>
        <w:b/>
        <w:i w:val="0"/>
        <w:sz w:val="24"/>
      </w:rPr>
    </w:lvl>
    <w:lvl w:ilvl="3">
      <w:start w:val="1"/>
      <w:numFmt w:val="decimal"/>
      <w:lvlText w:val="%1.%2.%3.%4"/>
      <w:lvlJc w:val="left"/>
      <w:pPr>
        <w:ind w:left="940" w:hanging="864"/>
      </w:pPr>
      <w:rPr>
        <w:rFonts w:hint="default"/>
      </w:rPr>
    </w:lvl>
    <w:lvl w:ilvl="4">
      <w:start w:val="1"/>
      <w:numFmt w:val="decimal"/>
      <w:lvlText w:val="%1.%2.%3.%4.%5"/>
      <w:lvlJc w:val="left"/>
      <w:pPr>
        <w:ind w:left="1084" w:hanging="1008"/>
      </w:pPr>
      <w:rPr>
        <w:rFonts w:hint="default"/>
      </w:rPr>
    </w:lvl>
    <w:lvl w:ilvl="5">
      <w:start w:val="1"/>
      <w:numFmt w:val="none"/>
      <w:lvlRestart w:val="0"/>
      <w:suff w:val="space"/>
      <w:lvlText w:val="Taulukko %5."/>
      <w:lvlJc w:val="left"/>
      <w:pPr>
        <w:ind w:left="1228" w:hanging="1152"/>
      </w:pPr>
      <w:rPr>
        <w:rFonts w:ascii="Times New Roman Bold" w:hAnsi="Times New Roman Bold" w:hint="default"/>
        <w:sz w:val="24"/>
      </w:rPr>
    </w:lvl>
    <w:lvl w:ilvl="6">
      <w:start w:val="1"/>
      <w:numFmt w:val="decimal"/>
      <w:lvlText w:val="%1.%2.%3.%4.%5.%6.%7"/>
      <w:lvlJc w:val="left"/>
      <w:pPr>
        <w:ind w:left="1372" w:hanging="1296"/>
      </w:pPr>
      <w:rPr>
        <w:rFonts w:hint="default"/>
      </w:rPr>
    </w:lvl>
    <w:lvl w:ilvl="7">
      <w:start w:val="1"/>
      <w:numFmt w:val="decimal"/>
      <w:lvlText w:val="%1.%2.%3.%4.%5.%6.%7.%8"/>
      <w:lvlJc w:val="left"/>
      <w:pPr>
        <w:ind w:left="1516" w:hanging="1440"/>
      </w:pPr>
      <w:rPr>
        <w:rFonts w:hint="default"/>
      </w:rPr>
    </w:lvl>
    <w:lvl w:ilvl="8">
      <w:start w:val="1"/>
      <w:numFmt w:val="decimal"/>
      <w:lvlText w:val="%1.%2.%3.%4.%5.%6.%7.%8.%9"/>
      <w:lvlJc w:val="left"/>
      <w:pPr>
        <w:ind w:left="1660" w:hanging="1584"/>
      </w:pPr>
      <w:rPr>
        <w:rFonts w:hint="default"/>
      </w:rPr>
    </w:lvl>
  </w:abstractNum>
  <w:abstractNum w:abstractNumId="20" w15:restartNumberingAfterBreak="0">
    <w:nsid w:val="4BEB4CDE"/>
    <w:multiLevelType w:val="hybridMultilevel"/>
    <w:tmpl w:val="53A44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FB7777"/>
    <w:multiLevelType w:val="hybridMultilevel"/>
    <w:tmpl w:val="C686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76293B"/>
    <w:multiLevelType w:val="hybridMultilevel"/>
    <w:tmpl w:val="3B129D7A"/>
    <w:lvl w:ilvl="0" w:tplc="56C4EDAA">
      <w:start w:val="285"/>
      <w:numFmt w:val="bullet"/>
      <w:lvlText w:val="-"/>
      <w:lvlJc w:val="left"/>
      <w:pPr>
        <w:ind w:left="720" w:hanging="360"/>
      </w:pPr>
      <w:rPr>
        <w:rFonts w:ascii="Aptos" w:eastAsia="Times New Roman" w:hAnsi="Apto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C974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2B2662"/>
    <w:multiLevelType w:val="hybridMultilevel"/>
    <w:tmpl w:val="9230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8622D2"/>
    <w:multiLevelType w:val="hybridMultilevel"/>
    <w:tmpl w:val="09B6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0F30F3"/>
    <w:multiLevelType w:val="hybridMultilevel"/>
    <w:tmpl w:val="52B2F26E"/>
    <w:lvl w:ilvl="0" w:tplc="6690F932">
      <w:start w:val="1"/>
      <w:numFmt w:val="decimal"/>
      <w:lvlText w:val="Table %1."/>
      <w:lvlJc w:val="left"/>
      <w:pPr>
        <w:ind w:left="360" w:hanging="360"/>
      </w:pPr>
      <w:rPr>
        <w:rFonts w:ascii="Times New Roman" w:hAnsi="Times New Roman" w:cs="Times New Roman" w:hint="default"/>
        <w:b w:val="0"/>
        <w:i w:val="0"/>
        <w:sz w:val="24"/>
        <w:lang w:val="fi-FI"/>
      </w:rPr>
    </w:lvl>
    <w:lvl w:ilvl="1" w:tplc="040B0019" w:tentative="1">
      <w:start w:val="1"/>
      <w:numFmt w:val="lowerLetter"/>
      <w:lvlText w:val="%2."/>
      <w:lvlJc w:val="left"/>
      <w:pPr>
        <w:ind w:left="1789" w:hanging="360"/>
      </w:pPr>
    </w:lvl>
    <w:lvl w:ilvl="2" w:tplc="040B001B" w:tentative="1">
      <w:start w:val="1"/>
      <w:numFmt w:val="lowerRoman"/>
      <w:lvlText w:val="%3."/>
      <w:lvlJc w:val="right"/>
      <w:pPr>
        <w:ind w:left="2509" w:hanging="180"/>
      </w:pPr>
    </w:lvl>
    <w:lvl w:ilvl="3" w:tplc="040B000F" w:tentative="1">
      <w:start w:val="1"/>
      <w:numFmt w:val="decimal"/>
      <w:lvlText w:val="%4."/>
      <w:lvlJc w:val="left"/>
      <w:pPr>
        <w:ind w:left="3229" w:hanging="360"/>
      </w:pPr>
    </w:lvl>
    <w:lvl w:ilvl="4" w:tplc="040B0019" w:tentative="1">
      <w:start w:val="1"/>
      <w:numFmt w:val="lowerLetter"/>
      <w:lvlText w:val="%5."/>
      <w:lvlJc w:val="left"/>
      <w:pPr>
        <w:ind w:left="3949" w:hanging="360"/>
      </w:pPr>
    </w:lvl>
    <w:lvl w:ilvl="5" w:tplc="040B001B" w:tentative="1">
      <w:start w:val="1"/>
      <w:numFmt w:val="lowerRoman"/>
      <w:lvlText w:val="%6."/>
      <w:lvlJc w:val="right"/>
      <w:pPr>
        <w:ind w:left="4669" w:hanging="180"/>
      </w:pPr>
    </w:lvl>
    <w:lvl w:ilvl="6" w:tplc="040B000F">
      <w:start w:val="1"/>
      <w:numFmt w:val="decimal"/>
      <w:lvlText w:val="%7."/>
      <w:lvlJc w:val="left"/>
      <w:pPr>
        <w:ind w:left="5389" w:hanging="360"/>
      </w:pPr>
    </w:lvl>
    <w:lvl w:ilvl="7" w:tplc="040B0019" w:tentative="1">
      <w:start w:val="1"/>
      <w:numFmt w:val="lowerLetter"/>
      <w:lvlText w:val="%8."/>
      <w:lvlJc w:val="left"/>
      <w:pPr>
        <w:ind w:left="6109" w:hanging="360"/>
      </w:pPr>
    </w:lvl>
    <w:lvl w:ilvl="8" w:tplc="040B001B" w:tentative="1">
      <w:start w:val="1"/>
      <w:numFmt w:val="lowerRoman"/>
      <w:lvlText w:val="%9."/>
      <w:lvlJc w:val="right"/>
      <w:pPr>
        <w:ind w:left="6829" w:hanging="180"/>
      </w:pPr>
    </w:lvl>
  </w:abstractNum>
  <w:abstractNum w:abstractNumId="27" w15:restartNumberingAfterBreak="0">
    <w:nsid w:val="5D846AEA"/>
    <w:multiLevelType w:val="hybridMultilevel"/>
    <w:tmpl w:val="AFE0ACDE"/>
    <w:lvl w:ilvl="0" w:tplc="04090001">
      <w:start w:val="1"/>
      <w:numFmt w:val="bullet"/>
      <w:lvlText w:val=""/>
      <w:lvlJc w:val="left"/>
      <w:pPr>
        <w:ind w:left="1896" w:hanging="360"/>
      </w:pPr>
      <w:rPr>
        <w:rFonts w:ascii="Symbol" w:hAnsi="Symbol" w:hint="default"/>
      </w:rPr>
    </w:lvl>
    <w:lvl w:ilvl="1" w:tplc="04090003" w:tentative="1">
      <w:start w:val="1"/>
      <w:numFmt w:val="bullet"/>
      <w:lvlText w:val="o"/>
      <w:lvlJc w:val="left"/>
      <w:pPr>
        <w:ind w:left="2616" w:hanging="360"/>
      </w:pPr>
      <w:rPr>
        <w:rFonts w:ascii="Courier New" w:hAnsi="Courier New" w:cs="Courier New" w:hint="default"/>
      </w:rPr>
    </w:lvl>
    <w:lvl w:ilvl="2" w:tplc="04090005" w:tentative="1">
      <w:start w:val="1"/>
      <w:numFmt w:val="bullet"/>
      <w:lvlText w:val=""/>
      <w:lvlJc w:val="left"/>
      <w:pPr>
        <w:ind w:left="3336" w:hanging="360"/>
      </w:pPr>
      <w:rPr>
        <w:rFonts w:ascii="Wingdings" w:hAnsi="Wingdings" w:hint="default"/>
      </w:rPr>
    </w:lvl>
    <w:lvl w:ilvl="3" w:tplc="04090001" w:tentative="1">
      <w:start w:val="1"/>
      <w:numFmt w:val="bullet"/>
      <w:lvlText w:val=""/>
      <w:lvlJc w:val="left"/>
      <w:pPr>
        <w:ind w:left="4056" w:hanging="360"/>
      </w:pPr>
      <w:rPr>
        <w:rFonts w:ascii="Symbol" w:hAnsi="Symbol" w:hint="default"/>
      </w:rPr>
    </w:lvl>
    <w:lvl w:ilvl="4" w:tplc="04090003" w:tentative="1">
      <w:start w:val="1"/>
      <w:numFmt w:val="bullet"/>
      <w:lvlText w:val="o"/>
      <w:lvlJc w:val="left"/>
      <w:pPr>
        <w:ind w:left="4776" w:hanging="360"/>
      </w:pPr>
      <w:rPr>
        <w:rFonts w:ascii="Courier New" w:hAnsi="Courier New" w:cs="Courier New" w:hint="default"/>
      </w:rPr>
    </w:lvl>
    <w:lvl w:ilvl="5" w:tplc="04090005" w:tentative="1">
      <w:start w:val="1"/>
      <w:numFmt w:val="bullet"/>
      <w:lvlText w:val=""/>
      <w:lvlJc w:val="left"/>
      <w:pPr>
        <w:ind w:left="5496" w:hanging="360"/>
      </w:pPr>
      <w:rPr>
        <w:rFonts w:ascii="Wingdings" w:hAnsi="Wingdings" w:hint="default"/>
      </w:rPr>
    </w:lvl>
    <w:lvl w:ilvl="6" w:tplc="04090001" w:tentative="1">
      <w:start w:val="1"/>
      <w:numFmt w:val="bullet"/>
      <w:lvlText w:val=""/>
      <w:lvlJc w:val="left"/>
      <w:pPr>
        <w:ind w:left="6216" w:hanging="360"/>
      </w:pPr>
      <w:rPr>
        <w:rFonts w:ascii="Symbol" w:hAnsi="Symbol" w:hint="default"/>
      </w:rPr>
    </w:lvl>
    <w:lvl w:ilvl="7" w:tplc="04090003" w:tentative="1">
      <w:start w:val="1"/>
      <w:numFmt w:val="bullet"/>
      <w:lvlText w:val="o"/>
      <w:lvlJc w:val="left"/>
      <w:pPr>
        <w:ind w:left="6936" w:hanging="360"/>
      </w:pPr>
      <w:rPr>
        <w:rFonts w:ascii="Courier New" w:hAnsi="Courier New" w:cs="Courier New" w:hint="default"/>
      </w:rPr>
    </w:lvl>
    <w:lvl w:ilvl="8" w:tplc="04090005" w:tentative="1">
      <w:start w:val="1"/>
      <w:numFmt w:val="bullet"/>
      <w:lvlText w:val=""/>
      <w:lvlJc w:val="left"/>
      <w:pPr>
        <w:ind w:left="7656" w:hanging="360"/>
      </w:pPr>
      <w:rPr>
        <w:rFonts w:ascii="Wingdings" w:hAnsi="Wingdings" w:hint="default"/>
      </w:rPr>
    </w:lvl>
  </w:abstractNum>
  <w:abstractNum w:abstractNumId="28" w15:restartNumberingAfterBreak="0">
    <w:nsid w:val="64A85805"/>
    <w:multiLevelType w:val="hybridMultilevel"/>
    <w:tmpl w:val="B350782C"/>
    <w:lvl w:ilvl="0" w:tplc="3250A32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7C65305"/>
    <w:multiLevelType w:val="hybridMultilevel"/>
    <w:tmpl w:val="49B4E9D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70FD69BD"/>
    <w:multiLevelType w:val="hybridMultilevel"/>
    <w:tmpl w:val="83EC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505BAC"/>
    <w:multiLevelType w:val="hybridMultilevel"/>
    <w:tmpl w:val="A09ADC5C"/>
    <w:lvl w:ilvl="0" w:tplc="94F050A8">
      <w:start w:val="20"/>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4953FAB"/>
    <w:multiLevelType w:val="hybridMultilevel"/>
    <w:tmpl w:val="9A3C7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D11871"/>
    <w:multiLevelType w:val="hybridMultilevel"/>
    <w:tmpl w:val="D1A0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DE40F0"/>
    <w:multiLevelType w:val="hybridMultilevel"/>
    <w:tmpl w:val="6552621C"/>
    <w:lvl w:ilvl="0" w:tplc="C87A8670">
      <w:start w:val="1"/>
      <w:numFmt w:val="decimal"/>
      <w:lvlText w:val="Figure %1. "/>
      <w:lvlJc w:val="left"/>
      <w:pPr>
        <w:ind w:left="360" w:hanging="360"/>
      </w:pPr>
      <w:rPr>
        <w:rFonts w:ascii="Times New Roman" w:hAnsi="Times New Roman" w:cs="Times New Roman"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334257862">
    <w:abstractNumId w:val="0"/>
  </w:num>
  <w:num w:numId="2" w16cid:durableId="1535385660">
    <w:abstractNumId w:val="7"/>
  </w:num>
  <w:num w:numId="3" w16cid:durableId="22479746">
    <w:abstractNumId w:val="19"/>
  </w:num>
  <w:num w:numId="4" w16cid:durableId="882715846">
    <w:abstractNumId w:val="34"/>
  </w:num>
  <w:num w:numId="5" w16cid:durableId="1517766878">
    <w:abstractNumId w:val="26"/>
  </w:num>
  <w:num w:numId="6" w16cid:durableId="1738355196">
    <w:abstractNumId w:val="16"/>
  </w:num>
  <w:num w:numId="7" w16cid:durableId="508760422">
    <w:abstractNumId w:val="9"/>
  </w:num>
  <w:num w:numId="8" w16cid:durableId="412431353">
    <w:abstractNumId w:val="5"/>
  </w:num>
  <w:num w:numId="9" w16cid:durableId="1040014695">
    <w:abstractNumId w:val="32"/>
  </w:num>
  <w:num w:numId="10" w16cid:durableId="798453138">
    <w:abstractNumId w:val="15"/>
  </w:num>
  <w:num w:numId="11" w16cid:durableId="1949435488">
    <w:abstractNumId w:val="13"/>
  </w:num>
  <w:num w:numId="12" w16cid:durableId="1872113432">
    <w:abstractNumId w:val="24"/>
  </w:num>
  <w:num w:numId="13" w16cid:durableId="1793674343">
    <w:abstractNumId w:val="25"/>
  </w:num>
  <w:num w:numId="14" w16cid:durableId="1960068264">
    <w:abstractNumId w:val="8"/>
  </w:num>
  <w:num w:numId="15" w16cid:durableId="1380129844">
    <w:abstractNumId w:val="10"/>
  </w:num>
  <w:num w:numId="16" w16cid:durableId="242838046">
    <w:abstractNumId w:val="21"/>
  </w:num>
  <w:num w:numId="17" w16cid:durableId="676808331">
    <w:abstractNumId w:val="33"/>
  </w:num>
  <w:num w:numId="18" w16cid:durableId="404109054">
    <w:abstractNumId w:val="30"/>
  </w:num>
  <w:num w:numId="19" w16cid:durableId="932469542">
    <w:abstractNumId w:val="4"/>
  </w:num>
  <w:num w:numId="20" w16cid:durableId="472676306">
    <w:abstractNumId w:val="2"/>
  </w:num>
  <w:num w:numId="21" w16cid:durableId="747849293">
    <w:abstractNumId w:val="20"/>
  </w:num>
  <w:num w:numId="22" w16cid:durableId="1540243774">
    <w:abstractNumId w:val="28"/>
  </w:num>
  <w:num w:numId="23" w16cid:durableId="754596691">
    <w:abstractNumId w:val="22"/>
  </w:num>
  <w:num w:numId="24" w16cid:durableId="496189109">
    <w:abstractNumId w:val="27"/>
  </w:num>
  <w:num w:numId="25" w16cid:durableId="1192374771">
    <w:abstractNumId w:val="29"/>
  </w:num>
  <w:num w:numId="26" w16cid:durableId="402947314">
    <w:abstractNumId w:val="14"/>
  </w:num>
  <w:num w:numId="27" w16cid:durableId="636495448">
    <w:abstractNumId w:val="31"/>
  </w:num>
  <w:num w:numId="28" w16cid:durableId="946543094">
    <w:abstractNumId w:val="11"/>
  </w:num>
  <w:num w:numId="29" w16cid:durableId="724304411">
    <w:abstractNumId w:val="3"/>
  </w:num>
  <w:num w:numId="30" w16cid:durableId="210775514">
    <w:abstractNumId w:val="17"/>
  </w:num>
  <w:num w:numId="31" w16cid:durableId="1692796458">
    <w:abstractNumId w:val="6"/>
  </w:num>
  <w:num w:numId="32" w16cid:durableId="1218710787">
    <w:abstractNumId w:val="23"/>
  </w:num>
  <w:num w:numId="33" w16cid:durableId="1085957486">
    <w:abstractNumId w:val="1"/>
  </w:num>
  <w:num w:numId="34" w16cid:durableId="1439636781">
    <w:abstractNumId w:val="1"/>
    <w:lvlOverride w:ilvl="0">
      <w:startOverride w:val="1"/>
    </w:lvlOverride>
  </w:num>
  <w:num w:numId="35" w16cid:durableId="866912002">
    <w:abstractNumId w:val="18"/>
  </w:num>
  <w:num w:numId="36" w16cid:durableId="1427655105">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doNotHyphenateCaps/>
  <w:drawingGridHorizontalSpacing w:val="120"/>
  <w:drawingGridVerticalSpacing w:val="120"/>
  <w:displayHorizontalDrawingGridEvery w:val="2"/>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45"/>
    <w:rsid w:val="00003037"/>
    <w:rsid w:val="00003D22"/>
    <w:rsid w:val="00005480"/>
    <w:rsid w:val="00005AF4"/>
    <w:rsid w:val="000066EB"/>
    <w:rsid w:val="0000675C"/>
    <w:rsid w:val="0001012A"/>
    <w:rsid w:val="00010BF4"/>
    <w:rsid w:val="00011C11"/>
    <w:rsid w:val="00013BD6"/>
    <w:rsid w:val="00016BC1"/>
    <w:rsid w:val="0002043E"/>
    <w:rsid w:val="00025733"/>
    <w:rsid w:val="00026F59"/>
    <w:rsid w:val="00033B54"/>
    <w:rsid w:val="000400C0"/>
    <w:rsid w:val="000400C9"/>
    <w:rsid w:val="00040BE9"/>
    <w:rsid w:val="00040C78"/>
    <w:rsid w:val="0004524A"/>
    <w:rsid w:val="00047F7F"/>
    <w:rsid w:val="00052C7E"/>
    <w:rsid w:val="00053D09"/>
    <w:rsid w:val="00055940"/>
    <w:rsid w:val="000567E4"/>
    <w:rsid w:val="00056FC8"/>
    <w:rsid w:val="00061646"/>
    <w:rsid w:val="000632DE"/>
    <w:rsid w:val="000668E9"/>
    <w:rsid w:val="00073583"/>
    <w:rsid w:val="000740FC"/>
    <w:rsid w:val="00077E31"/>
    <w:rsid w:val="00081773"/>
    <w:rsid w:val="000818AF"/>
    <w:rsid w:val="00081CB8"/>
    <w:rsid w:val="00084A61"/>
    <w:rsid w:val="000868AC"/>
    <w:rsid w:val="00087FC1"/>
    <w:rsid w:val="000927CE"/>
    <w:rsid w:val="00094584"/>
    <w:rsid w:val="000A039F"/>
    <w:rsid w:val="000A2CB6"/>
    <w:rsid w:val="000A441B"/>
    <w:rsid w:val="000A6D25"/>
    <w:rsid w:val="000B4F9C"/>
    <w:rsid w:val="000B5349"/>
    <w:rsid w:val="000C0088"/>
    <w:rsid w:val="000C42A0"/>
    <w:rsid w:val="000C45CB"/>
    <w:rsid w:val="000C5AF6"/>
    <w:rsid w:val="000C63AC"/>
    <w:rsid w:val="000D0EA7"/>
    <w:rsid w:val="000D2940"/>
    <w:rsid w:val="000D4852"/>
    <w:rsid w:val="000D6C6F"/>
    <w:rsid w:val="000E1EB7"/>
    <w:rsid w:val="000E74A1"/>
    <w:rsid w:val="000E7AD0"/>
    <w:rsid w:val="000F3754"/>
    <w:rsid w:val="000F4A7C"/>
    <w:rsid w:val="000F68DE"/>
    <w:rsid w:val="000F77B4"/>
    <w:rsid w:val="000F7ED9"/>
    <w:rsid w:val="00101097"/>
    <w:rsid w:val="001045E3"/>
    <w:rsid w:val="001055CB"/>
    <w:rsid w:val="00107313"/>
    <w:rsid w:val="00107F06"/>
    <w:rsid w:val="00116ECE"/>
    <w:rsid w:val="001204CE"/>
    <w:rsid w:val="00121D66"/>
    <w:rsid w:val="00123866"/>
    <w:rsid w:val="001256F1"/>
    <w:rsid w:val="0012735B"/>
    <w:rsid w:val="0013031B"/>
    <w:rsid w:val="001315D1"/>
    <w:rsid w:val="00134C35"/>
    <w:rsid w:val="00134D5F"/>
    <w:rsid w:val="00135EAE"/>
    <w:rsid w:val="001403B9"/>
    <w:rsid w:val="00144142"/>
    <w:rsid w:val="00146828"/>
    <w:rsid w:val="00151339"/>
    <w:rsid w:val="001515D5"/>
    <w:rsid w:val="001575EF"/>
    <w:rsid w:val="00157719"/>
    <w:rsid w:val="00161821"/>
    <w:rsid w:val="00161891"/>
    <w:rsid w:val="00165C8D"/>
    <w:rsid w:val="00166367"/>
    <w:rsid w:val="00166E77"/>
    <w:rsid w:val="001671FF"/>
    <w:rsid w:val="00167A3B"/>
    <w:rsid w:val="001700C5"/>
    <w:rsid w:val="00170D85"/>
    <w:rsid w:val="001712EC"/>
    <w:rsid w:val="0017155A"/>
    <w:rsid w:val="00171D8E"/>
    <w:rsid w:val="00175EA6"/>
    <w:rsid w:val="00176F45"/>
    <w:rsid w:val="00177BD5"/>
    <w:rsid w:val="001810F5"/>
    <w:rsid w:val="0018237E"/>
    <w:rsid w:val="00184D59"/>
    <w:rsid w:val="0018564E"/>
    <w:rsid w:val="00186EC1"/>
    <w:rsid w:val="0019154F"/>
    <w:rsid w:val="001925F3"/>
    <w:rsid w:val="0019293F"/>
    <w:rsid w:val="00197943"/>
    <w:rsid w:val="00197E5E"/>
    <w:rsid w:val="001A0495"/>
    <w:rsid w:val="001A0B49"/>
    <w:rsid w:val="001A1B8A"/>
    <w:rsid w:val="001A267A"/>
    <w:rsid w:val="001A4728"/>
    <w:rsid w:val="001A5C8C"/>
    <w:rsid w:val="001A7BEA"/>
    <w:rsid w:val="001A7C17"/>
    <w:rsid w:val="001B0303"/>
    <w:rsid w:val="001B0B94"/>
    <w:rsid w:val="001B1D83"/>
    <w:rsid w:val="001B3955"/>
    <w:rsid w:val="001B4F6D"/>
    <w:rsid w:val="001B4F92"/>
    <w:rsid w:val="001B71B2"/>
    <w:rsid w:val="001C0845"/>
    <w:rsid w:val="001C33F5"/>
    <w:rsid w:val="001C54A5"/>
    <w:rsid w:val="001C727A"/>
    <w:rsid w:val="001D1199"/>
    <w:rsid w:val="001D119D"/>
    <w:rsid w:val="001D1540"/>
    <w:rsid w:val="001D23DD"/>
    <w:rsid w:val="001D4DF8"/>
    <w:rsid w:val="001D6A34"/>
    <w:rsid w:val="001E73C1"/>
    <w:rsid w:val="001F08E2"/>
    <w:rsid w:val="001F4214"/>
    <w:rsid w:val="001F5BF7"/>
    <w:rsid w:val="00202360"/>
    <w:rsid w:val="00204FD3"/>
    <w:rsid w:val="00205E72"/>
    <w:rsid w:val="00206C8D"/>
    <w:rsid w:val="00206D4F"/>
    <w:rsid w:val="00210488"/>
    <w:rsid w:val="00212A8B"/>
    <w:rsid w:val="00212BA9"/>
    <w:rsid w:val="00213698"/>
    <w:rsid w:val="00214580"/>
    <w:rsid w:val="00216628"/>
    <w:rsid w:val="0021733F"/>
    <w:rsid w:val="00217881"/>
    <w:rsid w:val="002202BE"/>
    <w:rsid w:val="00220BDE"/>
    <w:rsid w:val="00221EF4"/>
    <w:rsid w:val="00221FF4"/>
    <w:rsid w:val="00222ADB"/>
    <w:rsid w:val="00222F29"/>
    <w:rsid w:val="00224B1D"/>
    <w:rsid w:val="002253B0"/>
    <w:rsid w:val="002255BF"/>
    <w:rsid w:val="002258F3"/>
    <w:rsid w:val="002275C3"/>
    <w:rsid w:val="00227F09"/>
    <w:rsid w:val="002316F7"/>
    <w:rsid w:val="00234A5B"/>
    <w:rsid w:val="00235164"/>
    <w:rsid w:val="00236DCE"/>
    <w:rsid w:val="002421B8"/>
    <w:rsid w:val="002425F3"/>
    <w:rsid w:val="00242F82"/>
    <w:rsid w:val="00243786"/>
    <w:rsid w:val="00243F7D"/>
    <w:rsid w:val="002479EE"/>
    <w:rsid w:val="002518DE"/>
    <w:rsid w:val="00251B45"/>
    <w:rsid w:val="00252261"/>
    <w:rsid w:val="00253561"/>
    <w:rsid w:val="00253B22"/>
    <w:rsid w:val="00254B81"/>
    <w:rsid w:val="0025657A"/>
    <w:rsid w:val="0025684C"/>
    <w:rsid w:val="00260909"/>
    <w:rsid w:val="00261E20"/>
    <w:rsid w:val="0026371A"/>
    <w:rsid w:val="00263837"/>
    <w:rsid w:val="00263C12"/>
    <w:rsid w:val="002657FE"/>
    <w:rsid w:val="00267181"/>
    <w:rsid w:val="00267D54"/>
    <w:rsid w:val="00272456"/>
    <w:rsid w:val="00272F5D"/>
    <w:rsid w:val="00273824"/>
    <w:rsid w:val="00273A5A"/>
    <w:rsid w:val="00275972"/>
    <w:rsid w:val="0027695B"/>
    <w:rsid w:val="002769E7"/>
    <w:rsid w:val="00276B17"/>
    <w:rsid w:val="002829ED"/>
    <w:rsid w:val="00283FC5"/>
    <w:rsid w:val="00284BC1"/>
    <w:rsid w:val="0028711E"/>
    <w:rsid w:val="002900B1"/>
    <w:rsid w:val="00294DA7"/>
    <w:rsid w:val="002A0ACD"/>
    <w:rsid w:val="002A0B5A"/>
    <w:rsid w:val="002A0CC3"/>
    <w:rsid w:val="002A1CC2"/>
    <w:rsid w:val="002A208B"/>
    <w:rsid w:val="002A4096"/>
    <w:rsid w:val="002A61BF"/>
    <w:rsid w:val="002A7C51"/>
    <w:rsid w:val="002B29A1"/>
    <w:rsid w:val="002B422E"/>
    <w:rsid w:val="002B5CEE"/>
    <w:rsid w:val="002B6189"/>
    <w:rsid w:val="002B726E"/>
    <w:rsid w:val="002B7B0A"/>
    <w:rsid w:val="002B7C0D"/>
    <w:rsid w:val="002B7E78"/>
    <w:rsid w:val="002C41D3"/>
    <w:rsid w:val="002C4BC9"/>
    <w:rsid w:val="002C6664"/>
    <w:rsid w:val="002D066F"/>
    <w:rsid w:val="002D11E5"/>
    <w:rsid w:val="002D1279"/>
    <w:rsid w:val="002D1EC5"/>
    <w:rsid w:val="002E0415"/>
    <w:rsid w:val="002E1864"/>
    <w:rsid w:val="002E37FC"/>
    <w:rsid w:val="002E3B89"/>
    <w:rsid w:val="002E678B"/>
    <w:rsid w:val="002F389F"/>
    <w:rsid w:val="002F7B55"/>
    <w:rsid w:val="00302076"/>
    <w:rsid w:val="0030482D"/>
    <w:rsid w:val="0030517A"/>
    <w:rsid w:val="003073E6"/>
    <w:rsid w:val="00310069"/>
    <w:rsid w:val="00310137"/>
    <w:rsid w:val="003106B1"/>
    <w:rsid w:val="003147A3"/>
    <w:rsid w:val="00315623"/>
    <w:rsid w:val="00317098"/>
    <w:rsid w:val="0031721E"/>
    <w:rsid w:val="00322F72"/>
    <w:rsid w:val="0032617C"/>
    <w:rsid w:val="003328A1"/>
    <w:rsid w:val="00332E17"/>
    <w:rsid w:val="003373C7"/>
    <w:rsid w:val="00337EA0"/>
    <w:rsid w:val="00340A9D"/>
    <w:rsid w:val="003416A5"/>
    <w:rsid w:val="00344A57"/>
    <w:rsid w:val="00345792"/>
    <w:rsid w:val="00346ECE"/>
    <w:rsid w:val="00350907"/>
    <w:rsid w:val="003519D8"/>
    <w:rsid w:val="003545F4"/>
    <w:rsid w:val="00354FD8"/>
    <w:rsid w:val="00355BD0"/>
    <w:rsid w:val="0036011F"/>
    <w:rsid w:val="00361227"/>
    <w:rsid w:val="00362543"/>
    <w:rsid w:val="003632E4"/>
    <w:rsid w:val="0036444D"/>
    <w:rsid w:val="003649D5"/>
    <w:rsid w:val="00365DE3"/>
    <w:rsid w:val="00366C7A"/>
    <w:rsid w:val="0036783F"/>
    <w:rsid w:val="00371C4D"/>
    <w:rsid w:val="00372E61"/>
    <w:rsid w:val="003747B9"/>
    <w:rsid w:val="0037582B"/>
    <w:rsid w:val="00376260"/>
    <w:rsid w:val="003803CF"/>
    <w:rsid w:val="00380413"/>
    <w:rsid w:val="003812EE"/>
    <w:rsid w:val="003835DF"/>
    <w:rsid w:val="003853F3"/>
    <w:rsid w:val="00386431"/>
    <w:rsid w:val="003901E7"/>
    <w:rsid w:val="00391108"/>
    <w:rsid w:val="00391C8B"/>
    <w:rsid w:val="0039303B"/>
    <w:rsid w:val="00393677"/>
    <w:rsid w:val="0039380E"/>
    <w:rsid w:val="003A160B"/>
    <w:rsid w:val="003A1FCB"/>
    <w:rsid w:val="003A542A"/>
    <w:rsid w:val="003A597B"/>
    <w:rsid w:val="003A5B99"/>
    <w:rsid w:val="003A5D34"/>
    <w:rsid w:val="003A610E"/>
    <w:rsid w:val="003A76EE"/>
    <w:rsid w:val="003B2641"/>
    <w:rsid w:val="003B33EB"/>
    <w:rsid w:val="003B46B1"/>
    <w:rsid w:val="003B526F"/>
    <w:rsid w:val="003B52F6"/>
    <w:rsid w:val="003B593A"/>
    <w:rsid w:val="003D12BC"/>
    <w:rsid w:val="003D20A6"/>
    <w:rsid w:val="003D23A4"/>
    <w:rsid w:val="003D3AC9"/>
    <w:rsid w:val="003D745E"/>
    <w:rsid w:val="003D75E5"/>
    <w:rsid w:val="003E4661"/>
    <w:rsid w:val="003E736C"/>
    <w:rsid w:val="003F15C5"/>
    <w:rsid w:val="003F2176"/>
    <w:rsid w:val="003F2923"/>
    <w:rsid w:val="003F2D1F"/>
    <w:rsid w:val="003F6F20"/>
    <w:rsid w:val="003F71E9"/>
    <w:rsid w:val="003F74AD"/>
    <w:rsid w:val="003F7C02"/>
    <w:rsid w:val="003F7E60"/>
    <w:rsid w:val="004000C5"/>
    <w:rsid w:val="004011C2"/>
    <w:rsid w:val="004033A9"/>
    <w:rsid w:val="00404C84"/>
    <w:rsid w:val="00407D19"/>
    <w:rsid w:val="00413E2E"/>
    <w:rsid w:val="00413EDE"/>
    <w:rsid w:val="00414834"/>
    <w:rsid w:val="0041551B"/>
    <w:rsid w:val="0042050F"/>
    <w:rsid w:val="00420D07"/>
    <w:rsid w:val="00423C9D"/>
    <w:rsid w:val="004301F4"/>
    <w:rsid w:val="00431C79"/>
    <w:rsid w:val="004348FB"/>
    <w:rsid w:val="00435630"/>
    <w:rsid w:val="00435F7D"/>
    <w:rsid w:val="00436E69"/>
    <w:rsid w:val="00442C46"/>
    <w:rsid w:val="00445070"/>
    <w:rsid w:val="0044668E"/>
    <w:rsid w:val="00450870"/>
    <w:rsid w:val="004528D5"/>
    <w:rsid w:val="004543F8"/>
    <w:rsid w:val="00454A1C"/>
    <w:rsid w:val="004561FD"/>
    <w:rsid w:val="0046282C"/>
    <w:rsid w:val="00464011"/>
    <w:rsid w:val="0047087B"/>
    <w:rsid w:val="00472330"/>
    <w:rsid w:val="00472D06"/>
    <w:rsid w:val="00473B1C"/>
    <w:rsid w:val="0047422E"/>
    <w:rsid w:val="0047760D"/>
    <w:rsid w:val="00482324"/>
    <w:rsid w:val="00483FBD"/>
    <w:rsid w:val="00484312"/>
    <w:rsid w:val="0048594B"/>
    <w:rsid w:val="004901D2"/>
    <w:rsid w:val="0049141A"/>
    <w:rsid w:val="00492290"/>
    <w:rsid w:val="00492ECC"/>
    <w:rsid w:val="004967E1"/>
    <w:rsid w:val="004A03ED"/>
    <w:rsid w:val="004A2846"/>
    <w:rsid w:val="004A590A"/>
    <w:rsid w:val="004A7AAB"/>
    <w:rsid w:val="004B12A7"/>
    <w:rsid w:val="004B1DD2"/>
    <w:rsid w:val="004B63AC"/>
    <w:rsid w:val="004B7054"/>
    <w:rsid w:val="004B7F2B"/>
    <w:rsid w:val="004C1B44"/>
    <w:rsid w:val="004C291A"/>
    <w:rsid w:val="004C4527"/>
    <w:rsid w:val="004C45D1"/>
    <w:rsid w:val="004C6374"/>
    <w:rsid w:val="004D39AF"/>
    <w:rsid w:val="004D3B38"/>
    <w:rsid w:val="004D47DF"/>
    <w:rsid w:val="004D4CA4"/>
    <w:rsid w:val="004E03A5"/>
    <w:rsid w:val="004E3A2A"/>
    <w:rsid w:val="004E500F"/>
    <w:rsid w:val="004E565F"/>
    <w:rsid w:val="004F00BA"/>
    <w:rsid w:val="004F09FF"/>
    <w:rsid w:val="004F0D03"/>
    <w:rsid w:val="004F4A47"/>
    <w:rsid w:val="004F62AC"/>
    <w:rsid w:val="004F6A65"/>
    <w:rsid w:val="0050124F"/>
    <w:rsid w:val="00501F97"/>
    <w:rsid w:val="00505597"/>
    <w:rsid w:val="00507CBD"/>
    <w:rsid w:val="00510439"/>
    <w:rsid w:val="00512E7C"/>
    <w:rsid w:val="005146CF"/>
    <w:rsid w:val="00522622"/>
    <w:rsid w:val="005237BC"/>
    <w:rsid w:val="00524EEE"/>
    <w:rsid w:val="00525776"/>
    <w:rsid w:val="00530513"/>
    <w:rsid w:val="00530BAE"/>
    <w:rsid w:val="00536819"/>
    <w:rsid w:val="0054065F"/>
    <w:rsid w:val="00540E9A"/>
    <w:rsid w:val="00543F8C"/>
    <w:rsid w:val="0054431D"/>
    <w:rsid w:val="005445A9"/>
    <w:rsid w:val="005477F8"/>
    <w:rsid w:val="00547F45"/>
    <w:rsid w:val="0055008A"/>
    <w:rsid w:val="0055066D"/>
    <w:rsid w:val="00550AEB"/>
    <w:rsid w:val="00552BA9"/>
    <w:rsid w:val="0055328F"/>
    <w:rsid w:val="0055403B"/>
    <w:rsid w:val="005543F7"/>
    <w:rsid w:val="00554511"/>
    <w:rsid w:val="0055726E"/>
    <w:rsid w:val="00560705"/>
    <w:rsid w:val="00563E38"/>
    <w:rsid w:val="00571998"/>
    <w:rsid w:val="00572785"/>
    <w:rsid w:val="005732AB"/>
    <w:rsid w:val="00575252"/>
    <w:rsid w:val="00576389"/>
    <w:rsid w:val="00584255"/>
    <w:rsid w:val="00584CB7"/>
    <w:rsid w:val="00590E46"/>
    <w:rsid w:val="00591437"/>
    <w:rsid w:val="005919B0"/>
    <w:rsid w:val="005959F4"/>
    <w:rsid w:val="00595DA3"/>
    <w:rsid w:val="005979DD"/>
    <w:rsid w:val="005A4B70"/>
    <w:rsid w:val="005A7E95"/>
    <w:rsid w:val="005A7FBA"/>
    <w:rsid w:val="005B16D6"/>
    <w:rsid w:val="005B2E08"/>
    <w:rsid w:val="005B4DD7"/>
    <w:rsid w:val="005B54C0"/>
    <w:rsid w:val="005B5F5C"/>
    <w:rsid w:val="005B640C"/>
    <w:rsid w:val="005B7E61"/>
    <w:rsid w:val="005C07CF"/>
    <w:rsid w:val="005C3D6E"/>
    <w:rsid w:val="005C4B2B"/>
    <w:rsid w:val="005C7FC2"/>
    <w:rsid w:val="005D00D9"/>
    <w:rsid w:val="005D2ACB"/>
    <w:rsid w:val="005D31B9"/>
    <w:rsid w:val="005D5DE7"/>
    <w:rsid w:val="005D75D6"/>
    <w:rsid w:val="005D7CB2"/>
    <w:rsid w:val="005E2A77"/>
    <w:rsid w:val="005E32A4"/>
    <w:rsid w:val="005E516E"/>
    <w:rsid w:val="005E775C"/>
    <w:rsid w:val="005F20F1"/>
    <w:rsid w:val="005F333E"/>
    <w:rsid w:val="005F3A72"/>
    <w:rsid w:val="005F5179"/>
    <w:rsid w:val="005F7D89"/>
    <w:rsid w:val="00600A5C"/>
    <w:rsid w:val="006043A0"/>
    <w:rsid w:val="0060582E"/>
    <w:rsid w:val="006079C0"/>
    <w:rsid w:val="00607D24"/>
    <w:rsid w:val="00612DF4"/>
    <w:rsid w:val="00615B72"/>
    <w:rsid w:val="006174F1"/>
    <w:rsid w:val="00620D68"/>
    <w:rsid w:val="006214D5"/>
    <w:rsid w:val="00623D44"/>
    <w:rsid w:val="006243EB"/>
    <w:rsid w:val="00626E18"/>
    <w:rsid w:val="00630B7B"/>
    <w:rsid w:val="00631EB1"/>
    <w:rsid w:val="0063253E"/>
    <w:rsid w:val="00632589"/>
    <w:rsid w:val="006337C2"/>
    <w:rsid w:val="00633B2C"/>
    <w:rsid w:val="00633B97"/>
    <w:rsid w:val="006402CC"/>
    <w:rsid w:val="006403B9"/>
    <w:rsid w:val="00644529"/>
    <w:rsid w:val="00644EFA"/>
    <w:rsid w:val="006464AB"/>
    <w:rsid w:val="00646E8F"/>
    <w:rsid w:val="00651AE2"/>
    <w:rsid w:val="00653D37"/>
    <w:rsid w:val="006547D2"/>
    <w:rsid w:val="00656807"/>
    <w:rsid w:val="00657BBB"/>
    <w:rsid w:val="00660D1B"/>
    <w:rsid w:val="00664621"/>
    <w:rsid w:val="00665DE3"/>
    <w:rsid w:val="0066651E"/>
    <w:rsid w:val="00667B6F"/>
    <w:rsid w:val="00671757"/>
    <w:rsid w:val="006743C8"/>
    <w:rsid w:val="00675CCD"/>
    <w:rsid w:val="00676A9A"/>
    <w:rsid w:val="00680277"/>
    <w:rsid w:val="0068031E"/>
    <w:rsid w:val="00681E11"/>
    <w:rsid w:val="00685864"/>
    <w:rsid w:val="006929A7"/>
    <w:rsid w:val="00693CC1"/>
    <w:rsid w:val="0069475C"/>
    <w:rsid w:val="00696C19"/>
    <w:rsid w:val="006A0C88"/>
    <w:rsid w:val="006A1C61"/>
    <w:rsid w:val="006A3197"/>
    <w:rsid w:val="006A400A"/>
    <w:rsid w:val="006A44A7"/>
    <w:rsid w:val="006A72E6"/>
    <w:rsid w:val="006B0B82"/>
    <w:rsid w:val="006B6716"/>
    <w:rsid w:val="006C0D32"/>
    <w:rsid w:val="006C2230"/>
    <w:rsid w:val="006C2993"/>
    <w:rsid w:val="006C40A4"/>
    <w:rsid w:val="006C625D"/>
    <w:rsid w:val="006C6687"/>
    <w:rsid w:val="006C7E37"/>
    <w:rsid w:val="006D0514"/>
    <w:rsid w:val="006D26BF"/>
    <w:rsid w:val="006D288A"/>
    <w:rsid w:val="006D365A"/>
    <w:rsid w:val="006D6C9C"/>
    <w:rsid w:val="006D6E25"/>
    <w:rsid w:val="006D7FE5"/>
    <w:rsid w:val="006E0434"/>
    <w:rsid w:val="006E2CAD"/>
    <w:rsid w:val="006E2F94"/>
    <w:rsid w:val="006F0C9C"/>
    <w:rsid w:val="006F5845"/>
    <w:rsid w:val="006F7C93"/>
    <w:rsid w:val="006F7FAF"/>
    <w:rsid w:val="00700FF5"/>
    <w:rsid w:val="00701BBB"/>
    <w:rsid w:val="0070207D"/>
    <w:rsid w:val="00703933"/>
    <w:rsid w:val="0070459C"/>
    <w:rsid w:val="00704B29"/>
    <w:rsid w:val="00721124"/>
    <w:rsid w:val="00721CCF"/>
    <w:rsid w:val="0072219A"/>
    <w:rsid w:val="00723913"/>
    <w:rsid w:val="00724BE9"/>
    <w:rsid w:val="0072582F"/>
    <w:rsid w:val="00727622"/>
    <w:rsid w:val="00727C30"/>
    <w:rsid w:val="007315C1"/>
    <w:rsid w:val="00732173"/>
    <w:rsid w:val="007326BD"/>
    <w:rsid w:val="00733527"/>
    <w:rsid w:val="007408D5"/>
    <w:rsid w:val="007415EE"/>
    <w:rsid w:val="00743B7E"/>
    <w:rsid w:val="00743C4D"/>
    <w:rsid w:val="0075215F"/>
    <w:rsid w:val="007613A7"/>
    <w:rsid w:val="00761926"/>
    <w:rsid w:val="00762258"/>
    <w:rsid w:val="00764A7F"/>
    <w:rsid w:val="00765A34"/>
    <w:rsid w:val="00776B26"/>
    <w:rsid w:val="007801FE"/>
    <w:rsid w:val="00785853"/>
    <w:rsid w:val="007865A6"/>
    <w:rsid w:val="007865F7"/>
    <w:rsid w:val="00786AAA"/>
    <w:rsid w:val="00787ACE"/>
    <w:rsid w:val="007912B2"/>
    <w:rsid w:val="00793010"/>
    <w:rsid w:val="0079366B"/>
    <w:rsid w:val="007A0791"/>
    <w:rsid w:val="007A0A0D"/>
    <w:rsid w:val="007A0FA8"/>
    <w:rsid w:val="007A21A1"/>
    <w:rsid w:val="007A23F0"/>
    <w:rsid w:val="007A5399"/>
    <w:rsid w:val="007A6592"/>
    <w:rsid w:val="007A7F38"/>
    <w:rsid w:val="007B0774"/>
    <w:rsid w:val="007B141B"/>
    <w:rsid w:val="007B2D24"/>
    <w:rsid w:val="007B3D0D"/>
    <w:rsid w:val="007C0C03"/>
    <w:rsid w:val="007C60FB"/>
    <w:rsid w:val="007C729E"/>
    <w:rsid w:val="007D1D2E"/>
    <w:rsid w:val="007D3DDA"/>
    <w:rsid w:val="007D48B1"/>
    <w:rsid w:val="007D5ABE"/>
    <w:rsid w:val="007D7CAB"/>
    <w:rsid w:val="007E296A"/>
    <w:rsid w:val="007E3E5D"/>
    <w:rsid w:val="007E4B28"/>
    <w:rsid w:val="007E4D8D"/>
    <w:rsid w:val="007E5F71"/>
    <w:rsid w:val="007E612B"/>
    <w:rsid w:val="007F096A"/>
    <w:rsid w:val="007F2202"/>
    <w:rsid w:val="007F3A91"/>
    <w:rsid w:val="007F6EB0"/>
    <w:rsid w:val="007F7599"/>
    <w:rsid w:val="007F7651"/>
    <w:rsid w:val="007F7FC9"/>
    <w:rsid w:val="00800B8F"/>
    <w:rsid w:val="008019DA"/>
    <w:rsid w:val="00801ED8"/>
    <w:rsid w:val="00802B44"/>
    <w:rsid w:val="00804663"/>
    <w:rsid w:val="00810434"/>
    <w:rsid w:val="0081163D"/>
    <w:rsid w:val="00811D7A"/>
    <w:rsid w:val="00812628"/>
    <w:rsid w:val="00812B58"/>
    <w:rsid w:val="00816130"/>
    <w:rsid w:val="00817E0E"/>
    <w:rsid w:val="00821494"/>
    <w:rsid w:val="00821EA8"/>
    <w:rsid w:val="00822EB9"/>
    <w:rsid w:val="008237C4"/>
    <w:rsid w:val="008248A3"/>
    <w:rsid w:val="00825719"/>
    <w:rsid w:val="00826091"/>
    <w:rsid w:val="00826816"/>
    <w:rsid w:val="00826EE0"/>
    <w:rsid w:val="00827C00"/>
    <w:rsid w:val="008302E3"/>
    <w:rsid w:val="0083114A"/>
    <w:rsid w:val="0083437F"/>
    <w:rsid w:val="00842AA3"/>
    <w:rsid w:val="008431CB"/>
    <w:rsid w:val="00843A76"/>
    <w:rsid w:val="00850F90"/>
    <w:rsid w:val="0085201A"/>
    <w:rsid w:val="00852A06"/>
    <w:rsid w:val="00853D9F"/>
    <w:rsid w:val="00854855"/>
    <w:rsid w:val="00855BFC"/>
    <w:rsid w:val="00855D09"/>
    <w:rsid w:val="00856E18"/>
    <w:rsid w:val="008629B4"/>
    <w:rsid w:val="00863036"/>
    <w:rsid w:val="0086437A"/>
    <w:rsid w:val="008714C8"/>
    <w:rsid w:val="00874239"/>
    <w:rsid w:val="00875F8B"/>
    <w:rsid w:val="00881AE3"/>
    <w:rsid w:val="008866A0"/>
    <w:rsid w:val="00886F9F"/>
    <w:rsid w:val="0088723A"/>
    <w:rsid w:val="008873CF"/>
    <w:rsid w:val="0089197C"/>
    <w:rsid w:val="0089355E"/>
    <w:rsid w:val="00896C87"/>
    <w:rsid w:val="008971E9"/>
    <w:rsid w:val="008A0090"/>
    <w:rsid w:val="008A4546"/>
    <w:rsid w:val="008A4D99"/>
    <w:rsid w:val="008A5935"/>
    <w:rsid w:val="008B120A"/>
    <w:rsid w:val="008B1F52"/>
    <w:rsid w:val="008B3C38"/>
    <w:rsid w:val="008B4C12"/>
    <w:rsid w:val="008B7EA9"/>
    <w:rsid w:val="008C304C"/>
    <w:rsid w:val="008C316C"/>
    <w:rsid w:val="008C708A"/>
    <w:rsid w:val="008D00B0"/>
    <w:rsid w:val="008D0140"/>
    <w:rsid w:val="008D1289"/>
    <w:rsid w:val="008D2471"/>
    <w:rsid w:val="008D3D80"/>
    <w:rsid w:val="008D417A"/>
    <w:rsid w:val="008D419C"/>
    <w:rsid w:val="008D4A49"/>
    <w:rsid w:val="008E1D20"/>
    <w:rsid w:val="008E310C"/>
    <w:rsid w:val="008E41FE"/>
    <w:rsid w:val="008E4A6C"/>
    <w:rsid w:val="008F47A1"/>
    <w:rsid w:val="008F4AD9"/>
    <w:rsid w:val="008F4B5A"/>
    <w:rsid w:val="008F4CC7"/>
    <w:rsid w:val="008F6A5B"/>
    <w:rsid w:val="008F6F0F"/>
    <w:rsid w:val="008F725E"/>
    <w:rsid w:val="00901A9B"/>
    <w:rsid w:val="00904241"/>
    <w:rsid w:val="00904A7B"/>
    <w:rsid w:val="00904B32"/>
    <w:rsid w:val="009058A3"/>
    <w:rsid w:val="009114BE"/>
    <w:rsid w:val="00913AC0"/>
    <w:rsid w:val="00914582"/>
    <w:rsid w:val="00915BD0"/>
    <w:rsid w:val="0091633D"/>
    <w:rsid w:val="00920553"/>
    <w:rsid w:val="009206D6"/>
    <w:rsid w:val="00923CCF"/>
    <w:rsid w:val="00924258"/>
    <w:rsid w:val="00924639"/>
    <w:rsid w:val="009305F7"/>
    <w:rsid w:val="0093192A"/>
    <w:rsid w:val="0094032C"/>
    <w:rsid w:val="00940594"/>
    <w:rsid w:val="00942577"/>
    <w:rsid w:val="009474B4"/>
    <w:rsid w:val="0095443C"/>
    <w:rsid w:val="009553A0"/>
    <w:rsid w:val="0095649D"/>
    <w:rsid w:val="009578C9"/>
    <w:rsid w:val="00957900"/>
    <w:rsid w:val="00957B06"/>
    <w:rsid w:val="00960F5D"/>
    <w:rsid w:val="009610FE"/>
    <w:rsid w:val="00971FFF"/>
    <w:rsid w:val="00974579"/>
    <w:rsid w:val="00980759"/>
    <w:rsid w:val="00980EE9"/>
    <w:rsid w:val="00981587"/>
    <w:rsid w:val="0098515E"/>
    <w:rsid w:val="00985E3A"/>
    <w:rsid w:val="00986DF3"/>
    <w:rsid w:val="0099094B"/>
    <w:rsid w:val="00990E89"/>
    <w:rsid w:val="00992488"/>
    <w:rsid w:val="00992E36"/>
    <w:rsid w:val="009946DB"/>
    <w:rsid w:val="009955A9"/>
    <w:rsid w:val="00996243"/>
    <w:rsid w:val="0099718A"/>
    <w:rsid w:val="009A3430"/>
    <w:rsid w:val="009A4487"/>
    <w:rsid w:val="009A5FFB"/>
    <w:rsid w:val="009B0589"/>
    <w:rsid w:val="009B210E"/>
    <w:rsid w:val="009B2CBA"/>
    <w:rsid w:val="009B2E99"/>
    <w:rsid w:val="009B4AEE"/>
    <w:rsid w:val="009B6AC1"/>
    <w:rsid w:val="009C39AB"/>
    <w:rsid w:val="009C4F4F"/>
    <w:rsid w:val="009C5060"/>
    <w:rsid w:val="009C5387"/>
    <w:rsid w:val="009C7DA9"/>
    <w:rsid w:val="009C7F7A"/>
    <w:rsid w:val="009D0756"/>
    <w:rsid w:val="009D0B38"/>
    <w:rsid w:val="009D563C"/>
    <w:rsid w:val="009D6E61"/>
    <w:rsid w:val="009E14E5"/>
    <w:rsid w:val="009E2343"/>
    <w:rsid w:val="009E4786"/>
    <w:rsid w:val="009E4BDF"/>
    <w:rsid w:val="009E6B05"/>
    <w:rsid w:val="009E7087"/>
    <w:rsid w:val="009E7E3D"/>
    <w:rsid w:val="009F1172"/>
    <w:rsid w:val="009F22C4"/>
    <w:rsid w:val="009F3448"/>
    <w:rsid w:val="009F4DDE"/>
    <w:rsid w:val="009F66FF"/>
    <w:rsid w:val="009F7755"/>
    <w:rsid w:val="009F77CD"/>
    <w:rsid w:val="00A00280"/>
    <w:rsid w:val="00A02476"/>
    <w:rsid w:val="00A03483"/>
    <w:rsid w:val="00A03BFC"/>
    <w:rsid w:val="00A12ADC"/>
    <w:rsid w:val="00A12B4B"/>
    <w:rsid w:val="00A12E65"/>
    <w:rsid w:val="00A13218"/>
    <w:rsid w:val="00A15877"/>
    <w:rsid w:val="00A161A9"/>
    <w:rsid w:val="00A1698D"/>
    <w:rsid w:val="00A16F0A"/>
    <w:rsid w:val="00A2182C"/>
    <w:rsid w:val="00A21D41"/>
    <w:rsid w:val="00A24405"/>
    <w:rsid w:val="00A249CE"/>
    <w:rsid w:val="00A30716"/>
    <w:rsid w:val="00A3271A"/>
    <w:rsid w:val="00A32785"/>
    <w:rsid w:val="00A327D0"/>
    <w:rsid w:val="00A3338C"/>
    <w:rsid w:val="00A3453A"/>
    <w:rsid w:val="00A351CB"/>
    <w:rsid w:val="00A354B7"/>
    <w:rsid w:val="00A3552F"/>
    <w:rsid w:val="00A3699B"/>
    <w:rsid w:val="00A4131D"/>
    <w:rsid w:val="00A435FC"/>
    <w:rsid w:val="00A438CE"/>
    <w:rsid w:val="00A44558"/>
    <w:rsid w:val="00A46054"/>
    <w:rsid w:val="00A46D11"/>
    <w:rsid w:val="00A526FE"/>
    <w:rsid w:val="00A54334"/>
    <w:rsid w:val="00A601C7"/>
    <w:rsid w:val="00A615E5"/>
    <w:rsid w:val="00A61E21"/>
    <w:rsid w:val="00A640CD"/>
    <w:rsid w:val="00A6456C"/>
    <w:rsid w:val="00A65CCC"/>
    <w:rsid w:val="00A6610E"/>
    <w:rsid w:val="00A664DC"/>
    <w:rsid w:val="00A66CDE"/>
    <w:rsid w:val="00A67D83"/>
    <w:rsid w:val="00A71AC3"/>
    <w:rsid w:val="00A72DE5"/>
    <w:rsid w:val="00A73D3D"/>
    <w:rsid w:val="00A7419C"/>
    <w:rsid w:val="00A741DA"/>
    <w:rsid w:val="00A7440A"/>
    <w:rsid w:val="00A76CB3"/>
    <w:rsid w:val="00A8145A"/>
    <w:rsid w:val="00A832BB"/>
    <w:rsid w:val="00A84519"/>
    <w:rsid w:val="00A84580"/>
    <w:rsid w:val="00A84E54"/>
    <w:rsid w:val="00A92247"/>
    <w:rsid w:val="00A9258D"/>
    <w:rsid w:val="00A9400D"/>
    <w:rsid w:val="00A97648"/>
    <w:rsid w:val="00AA06BE"/>
    <w:rsid w:val="00AA1BED"/>
    <w:rsid w:val="00AA4C0F"/>
    <w:rsid w:val="00AA6885"/>
    <w:rsid w:val="00AB0504"/>
    <w:rsid w:val="00AB281B"/>
    <w:rsid w:val="00AB3C05"/>
    <w:rsid w:val="00AB43EC"/>
    <w:rsid w:val="00AB493D"/>
    <w:rsid w:val="00AB7263"/>
    <w:rsid w:val="00AC1540"/>
    <w:rsid w:val="00AC2C90"/>
    <w:rsid w:val="00AC395B"/>
    <w:rsid w:val="00AC43F9"/>
    <w:rsid w:val="00AC5F99"/>
    <w:rsid w:val="00AC644E"/>
    <w:rsid w:val="00AD1773"/>
    <w:rsid w:val="00AD1D4D"/>
    <w:rsid w:val="00AD3281"/>
    <w:rsid w:val="00AD3704"/>
    <w:rsid w:val="00AD4626"/>
    <w:rsid w:val="00AD4FF4"/>
    <w:rsid w:val="00AD5C25"/>
    <w:rsid w:val="00AD6375"/>
    <w:rsid w:val="00AE0293"/>
    <w:rsid w:val="00AE1BFF"/>
    <w:rsid w:val="00AE6D3E"/>
    <w:rsid w:val="00AF1D9B"/>
    <w:rsid w:val="00AF204D"/>
    <w:rsid w:val="00AF3C24"/>
    <w:rsid w:val="00AF535E"/>
    <w:rsid w:val="00AF7AB2"/>
    <w:rsid w:val="00B01316"/>
    <w:rsid w:val="00B03AF0"/>
    <w:rsid w:val="00B077A6"/>
    <w:rsid w:val="00B07947"/>
    <w:rsid w:val="00B07F36"/>
    <w:rsid w:val="00B10950"/>
    <w:rsid w:val="00B10B33"/>
    <w:rsid w:val="00B13147"/>
    <w:rsid w:val="00B133BD"/>
    <w:rsid w:val="00B134C5"/>
    <w:rsid w:val="00B14889"/>
    <w:rsid w:val="00B15D30"/>
    <w:rsid w:val="00B17F02"/>
    <w:rsid w:val="00B20D48"/>
    <w:rsid w:val="00B2226D"/>
    <w:rsid w:val="00B22F59"/>
    <w:rsid w:val="00B25D7C"/>
    <w:rsid w:val="00B2737D"/>
    <w:rsid w:val="00B27986"/>
    <w:rsid w:val="00B335D7"/>
    <w:rsid w:val="00B36638"/>
    <w:rsid w:val="00B37DB8"/>
    <w:rsid w:val="00B40039"/>
    <w:rsid w:val="00B412F6"/>
    <w:rsid w:val="00B452F9"/>
    <w:rsid w:val="00B45574"/>
    <w:rsid w:val="00B45976"/>
    <w:rsid w:val="00B467C1"/>
    <w:rsid w:val="00B476CD"/>
    <w:rsid w:val="00B47ADD"/>
    <w:rsid w:val="00B551EC"/>
    <w:rsid w:val="00B56E91"/>
    <w:rsid w:val="00B57FB6"/>
    <w:rsid w:val="00B60E74"/>
    <w:rsid w:val="00B61507"/>
    <w:rsid w:val="00B6243D"/>
    <w:rsid w:val="00B669FE"/>
    <w:rsid w:val="00B67876"/>
    <w:rsid w:val="00B71115"/>
    <w:rsid w:val="00B71262"/>
    <w:rsid w:val="00B71D91"/>
    <w:rsid w:val="00B75FB1"/>
    <w:rsid w:val="00B76616"/>
    <w:rsid w:val="00B76ED1"/>
    <w:rsid w:val="00B80782"/>
    <w:rsid w:val="00B81A74"/>
    <w:rsid w:val="00B831C5"/>
    <w:rsid w:val="00B85E7F"/>
    <w:rsid w:val="00B86C3C"/>
    <w:rsid w:val="00B86D8E"/>
    <w:rsid w:val="00B86E27"/>
    <w:rsid w:val="00B87C4C"/>
    <w:rsid w:val="00B91BEF"/>
    <w:rsid w:val="00B93E10"/>
    <w:rsid w:val="00B961D4"/>
    <w:rsid w:val="00BB17EA"/>
    <w:rsid w:val="00BB1A28"/>
    <w:rsid w:val="00BB26AD"/>
    <w:rsid w:val="00BB5BF3"/>
    <w:rsid w:val="00BC1051"/>
    <w:rsid w:val="00BC2D30"/>
    <w:rsid w:val="00BC3112"/>
    <w:rsid w:val="00BC34F3"/>
    <w:rsid w:val="00BC3B21"/>
    <w:rsid w:val="00BC59C8"/>
    <w:rsid w:val="00BC665B"/>
    <w:rsid w:val="00BD2F90"/>
    <w:rsid w:val="00BD4507"/>
    <w:rsid w:val="00BE0425"/>
    <w:rsid w:val="00BE18D4"/>
    <w:rsid w:val="00BE3199"/>
    <w:rsid w:val="00BE770E"/>
    <w:rsid w:val="00BE78D1"/>
    <w:rsid w:val="00BF3117"/>
    <w:rsid w:val="00BF342A"/>
    <w:rsid w:val="00BF55CB"/>
    <w:rsid w:val="00BF681C"/>
    <w:rsid w:val="00BF7D0A"/>
    <w:rsid w:val="00C0194E"/>
    <w:rsid w:val="00C01E6E"/>
    <w:rsid w:val="00C0255C"/>
    <w:rsid w:val="00C039BB"/>
    <w:rsid w:val="00C052F7"/>
    <w:rsid w:val="00C07036"/>
    <w:rsid w:val="00C107D0"/>
    <w:rsid w:val="00C11C1A"/>
    <w:rsid w:val="00C12FC2"/>
    <w:rsid w:val="00C14EE3"/>
    <w:rsid w:val="00C158F5"/>
    <w:rsid w:val="00C17020"/>
    <w:rsid w:val="00C23354"/>
    <w:rsid w:val="00C24A57"/>
    <w:rsid w:val="00C2773C"/>
    <w:rsid w:val="00C3156C"/>
    <w:rsid w:val="00C35346"/>
    <w:rsid w:val="00C3579E"/>
    <w:rsid w:val="00C36FC3"/>
    <w:rsid w:val="00C374AB"/>
    <w:rsid w:val="00C4078E"/>
    <w:rsid w:val="00C42178"/>
    <w:rsid w:val="00C4425C"/>
    <w:rsid w:val="00C45607"/>
    <w:rsid w:val="00C45D9C"/>
    <w:rsid w:val="00C47746"/>
    <w:rsid w:val="00C5070E"/>
    <w:rsid w:val="00C537D5"/>
    <w:rsid w:val="00C56F80"/>
    <w:rsid w:val="00C6151F"/>
    <w:rsid w:val="00C627D6"/>
    <w:rsid w:val="00C6367F"/>
    <w:rsid w:val="00C701B0"/>
    <w:rsid w:val="00C72691"/>
    <w:rsid w:val="00C73D0B"/>
    <w:rsid w:val="00C73FD1"/>
    <w:rsid w:val="00C742E6"/>
    <w:rsid w:val="00C74CF4"/>
    <w:rsid w:val="00C8040D"/>
    <w:rsid w:val="00C8314C"/>
    <w:rsid w:val="00C83B0B"/>
    <w:rsid w:val="00C83BB0"/>
    <w:rsid w:val="00C8487D"/>
    <w:rsid w:val="00C84F8D"/>
    <w:rsid w:val="00C859AC"/>
    <w:rsid w:val="00C861A2"/>
    <w:rsid w:val="00C86BF5"/>
    <w:rsid w:val="00C86DEE"/>
    <w:rsid w:val="00C86FEE"/>
    <w:rsid w:val="00C8731F"/>
    <w:rsid w:val="00C92D8A"/>
    <w:rsid w:val="00C93B07"/>
    <w:rsid w:val="00CA2FC3"/>
    <w:rsid w:val="00CA362C"/>
    <w:rsid w:val="00CA5AA1"/>
    <w:rsid w:val="00CA6A26"/>
    <w:rsid w:val="00CB22BC"/>
    <w:rsid w:val="00CB2B1E"/>
    <w:rsid w:val="00CB5B52"/>
    <w:rsid w:val="00CB6A56"/>
    <w:rsid w:val="00CB7155"/>
    <w:rsid w:val="00CB7406"/>
    <w:rsid w:val="00CC4899"/>
    <w:rsid w:val="00CC5083"/>
    <w:rsid w:val="00CC5268"/>
    <w:rsid w:val="00CD278B"/>
    <w:rsid w:val="00CD326A"/>
    <w:rsid w:val="00CD400B"/>
    <w:rsid w:val="00CD71FD"/>
    <w:rsid w:val="00CD7398"/>
    <w:rsid w:val="00CE061D"/>
    <w:rsid w:val="00CE356B"/>
    <w:rsid w:val="00CF14F2"/>
    <w:rsid w:val="00D03382"/>
    <w:rsid w:val="00D05A97"/>
    <w:rsid w:val="00D07AA9"/>
    <w:rsid w:val="00D111D0"/>
    <w:rsid w:val="00D11E75"/>
    <w:rsid w:val="00D12D0E"/>
    <w:rsid w:val="00D1334B"/>
    <w:rsid w:val="00D13E20"/>
    <w:rsid w:val="00D1435C"/>
    <w:rsid w:val="00D16D3D"/>
    <w:rsid w:val="00D172AB"/>
    <w:rsid w:val="00D1743B"/>
    <w:rsid w:val="00D20D0E"/>
    <w:rsid w:val="00D21291"/>
    <w:rsid w:val="00D21500"/>
    <w:rsid w:val="00D2246C"/>
    <w:rsid w:val="00D230AD"/>
    <w:rsid w:val="00D239A4"/>
    <w:rsid w:val="00D26F35"/>
    <w:rsid w:val="00D30C23"/>
    <w:rsid w:val="00D31B9E"/>
    <w:rsid w:val="00D32C2D"/>
    <w:rsid w:val="00D41FB3"/>
    <w:rsid w:val="00D430F5"/>
    <w:rsid w:val="00D453BC"/>
    <w:rsid w:val="00D47107"/>
    <w:rsid w:val="00D538D6"/>
    <w:rsid w:val="00D6156A"/>
    <w:rsid w:val="00D61A10"/>
    <w:rsid w:val="00D61FBB"/>
    <w:rsid w:val="00D6205F"/>
    <w:rsid w:val="00D627F5"/>
    <w:rsid w:val="00D631B5"/>
    <w:rsid w:val="00D6363C"/>
    <w:rsid w:val="00D63B17"/>
    <w:rsid w:val="00D70038"/>
    <w:rsid w:val="00D7352D"/>
    <w:rsid w:val="00D73E7F"/>
    <w:rsid w:val="00D740F5"/>
    <w:rsid w:val="00D80934"/>
    <w:rsid w:val="00D80E22"/>
    <w:rsid w:val="00D80F30"/>
    <w:rsid w:val="00D82206"/>
    <w:rsid w:val="00D85042"/>
    <w:rsid w:val="00D8699E"/>
    <w:rsid w:val="00D86E1A"/>
    <w:rsid w:val="00D9320F"/>
    <w:rsid w:val="00D95C5A"/>
    <w:rsid w:val="00D969AD"/>
    <w:rsid w:val="00DA35F6"/>
    <w:rsid w:val="00DA5CE7"/>
    <w:rsid w:val="00DA76FF"/>
    <w:rsid w:val="00DB0772"/>
    <w:rsid w:val="00DB0FD8"/>
    <w:rsid w:val="00DB1A9B"/>
    <w:rsid w:val="00DB5A71"/>
    <w:rsid w:val="00DB7C8D"/>
    <w:rsid w:val="00DC0145"/>
    <w:rsid w:val="00DC5559"/>
    <w:rsid w:val="00DC5E0E"/>
    <w:rsid w:val="00DC5EB8"/>
    <w:rsid w:val="00DC6592"/>
    <w:rsid w:val="00DD04EE"/>
    <w:rsid w:val="00DD1E86"/>
    <w:rsid w:val="00DD215A"/>
    <w:rsid w:val="00DD2DEF"/>
    <w:rsid w:val="00DD3767"/>
    <w:rsid w:val="00DD41F1"/>
    <w:rsid w:val="00DD69A4"/>
    <w:rsid w:val="00DD7D88"/>
    <w:rsid w:val="00DE1158"/>
    <w:rsid w:val="00DE18D0"/>
    <w:rsid w:val="00DE1DE8"/>
    <w:rsid w:val="00DE2994"/>
    <w:rsid w:val="00DE38AB"/>
    <w:rsid w:val="00DE52D4"/>
    <w:rsid w:val="00DE666F"/>
    <w:rsid w:val="00DE791E"/>
    <w:rsid w:val="00DF06A9"/>
    <w:rsid w:val="00DF33A7"/>
    <w:rsid w:val="00DF389C"/>
    <w:rsid w:val="00DF5F30"/>
    <w:rsid w:val="00DF7AFC"/>
    <w:rsid w:val="00E00B70"/>
    <w:rsid w:val="00E04CF0"/>
    <w:rsid w:val="00E07E22"/>
    <w:rsid w:val="00E13199"/>
    <w:rsid w:val="00E15574"/>
    <w:rsid w:val="00E1702D"/>
    <w:rsid w:val="00E200EC"/>
    <w:rsid w:val="00E22374"/>
    <w:rsid w:val="00E2240A"/>
    <w:rsid w:val="00E22B40"/>
    <w:rsid w:val="00E2590F"/>
    <w:rsid w:val="00E267B8"/>
    <w:rsid w:val="00E278AD"/>
    <w:rsid w:val="00E278F4"/>
    <w:rsid w:val="00E30DA2"/>
    <w:rsid w:val="00E32A93"/>
    <w:rsid w:val="00E332D2"/>
    <w:rsid w:val="00E37D69"/>
    <w:rsid w:val="00E43DEE"/>
    <w:rsid w:val="00E44A4C"/>
    <w:rsid w:val="00E45646"/>
    <w:rsid w:val="00E467E9"/>
    <w:rsid w:val="00E472EA"/>
    <w:rsid w:val="00E4797D"/>
    <w:rsid w:val="00E54C3E"/>
    <w:rsid w:val="00E55CCA"/>
    <w:rsid w:val="00E55EC4"/>
    <w:rsid w:val="00E63AEB"/>
    <w:rsid w:val="00E641AC"/>
    <w:rsid w:val="00E653A9"/>
    <w:rsid w:val="00E65AA3"/>
    <w:rsid w:val="00E70A05"/>
    <w:rsid w:val="00E70EE4"/>
    <w:rsid w:val="00E713A5"/>
    <w:rsid w:val="00E7286C"/>
    <w:rsid w:val="00E729E8"/>
    <w:rsid w:val="00E74FCC"/>
    <w:rsid w:val="00E753A6"/>
    <w:rsid w:val="00E7608E"/>
    <w:rsid w:val="00E80315"/>
    <w:rsid w:val="00E848DC"/>
    <w:rsid w:val="00E86FF5"/>
    <w:rsid w:val="00E87668"/>
    <w:rsid w:val="00E9075F"/>
    <w:rsid w:val="00E92938"/>
    <w:rsid w:val="00E95BDA"/>
    <w:rsid w:val="00EA06AF"/>
    <w:rsid w:val="00EA1FE3"/>
    <w:rsid w:val="00EA3A95"/>
    <w:rsid w:val="00EB0BFA"/>
    <w:rsid w:val="00EB4521"/>
    <w:rsid w:val="00EC13B3"/>
    <w:rsid w:val="00EC7251"/>
    <w:rsid w:val="00EC7F95"/>
    <w:rsid w:val="00ED0276"/>
    <w:rsid w:val="00ED0E8F"/>
    <w:rsid w:val="00ED39D5"/>
    <w:rsid w:val="00ED7381"/>
    <w:rsid w:val="00EE3BC6"/>
    <w:rsid w:val="00EE4FA6"/>
    <w:rsid w:val="00EE5562"/>
    <w:rsid w:val="00EE58D5"/>
    <w:rsid w:val="00EE60E6"/>
    <w:rsid w:val="00EF0170"/>
    <w:rsid w:val="00EF040F"/>
    <w:rsid w:val="00EF13D2"/>
    <w:rsid w:val="00EF2FA0"/>
    <w:rsid w:val="00EF3642"/>
    <w:rsid w:val="00EF584C"/>
    <w:rsid w:val="00F00CEF"/>
    <w:rsid w:val="00F01116"/>
    <w:rsid w:val="00F01B49"/>
    <w:rsid w:val="00F0200F"/>
    <w:rsid w:val="00F0214E"/>
    <w:rsid w:val="00F02838"/>
    <w:rsid w:val="00F03EB5"/>
    <w:rsid w:val="00F06626"/>
    <w:rsid w:val="00F07949"/>
    <w:rsid w:val="00F07955"/>
    <w:rsid w:val="00F10E3B"/>
    <w:rsid w:val="00F112D5"/>
    <w:rsid w:val="00F11471"/>
    <w:rsid w:val="00F124A4"/>
    <w:rsid w:val="00F12B7C"/>
    <w:rsid w:val="00F13562"/>
    <w:rsid w:val="00F13B5B"/>
    <w:rsid w:val="00F14851"/>
    <w:rsid w:val="00F24A56"/>
    <w:rsid w:val="00F2672D"/>
    <w:rsid w:val="00F2710B"/>
    <w:rsid w:val="00F30BD1"/>
    <w:rsid w:val="00F37381"/>
    <w:rsid w:val="00F37427"/>
    <w:rsid w:val="00F40F47"/>
    <w:rsid w:val="00F43D7E"/>
    <w:rsid w:val="00F452D0"/>
    <w:rsid w:val="00F472CB"/>
    <w:rsid w:val="00F47A16"/>
    <w:rsid w:val="00F5390C"/>
    <w:rsid w:val="00F55651"/>
    <w:rsid w:val="00F55AFE"/>
    <w:rsid w:val="00F5797C"/>
    <w:rsid w:val="00F61075"/>
    <w:rsid w:val="00F61981"/>
    <w:rsid w:val="00F64194"/>
    <w:rsid w:val="00F64AC5"/>
    <w:rsid w:val="00F65C1B"/>
    <w:rsid w:val="00F7236C"/>
    <w:rsid w:val="00F7298C"/>
    <w:rsid w:val="00F741F1"/>
    <w:rsid w:val="00F74923"/>
    <w:rsid w:val="00F77427"/>
    <w:rsid w:val="00F8201B"/>
    <w:rsid w:val="00F82E5E"/>
    <w:rsid w:val="00F86EC9"/>
    <w:rsid w:val="00F907F0"/>
    <w:rsid w:val="00F90869"/>
    <w:rsid w:val="00F91D76"/>
    <w:rsid w:val="00F9402C"/>
    <w:rsid w:val="00F94456"/>
    <w:rsid w:val="00F96C9D"/>
    <w:rsid w:val="00FA0F94"/>
    <w:rsid w:val="00FA1511"/>
    <w:rsid w:val="00FA2B64"/>
    <w:rsid w:val="00FA3CA1"/>
    <w:rsid w:val="00FA3CCD"/>
    <w:rsid w:val="00FA48BB"/>
    <w:rsid w:val="00FA67E3"/>
    <w:rsid w:val="00FB2CF0"/>
    <w:rsid w:val="00FB370F"/>
    <w:rsid w:val="00FB575E"/>
    <w:rsid w:val="00FC2D3F"/>
    <w:rsid w:val="00FC34BE"/>
    <w:rsid w:val="00FC466C"/>
    <w:rsid w:val="00FC470E"/>
    <w:rsid w:val="00FC7960"/>
    <w:rsid w:val="00FD0154"/>
    <w:rsid w:val="00FD1FA2"/>
    <w:rsid w:val="00FD213B"/>
    <w:rsid w:val="00FD2AF2"/>
    <w:rsid w:val="00FD3E23"/>
    <w:rsid w:val="00FD4B77"/>
    <w:rsid w:val="00FD786C"/>
    <w:rsid w:val="00FE03F0"/>
    <w:rsid w:val="00FE1376"/>
    <w:rsid w:val="00FE27A1"/>
    <w:rsid w:val="00FF0E13"/>
    <w:rsid w:val="00FF129A"/>
    <w:rsid w:val="00FF35CE"/>
    <w:rsid w:val="00FF5CE8"/>
    <w:rsid w:val="00FF6908"/>
    <w:rsid w:val="00FF69C6"/>
    <w:rsid w:val="00FF7C45"/>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92DB6"/>
  <w15:docId w15:val="{FDE858E3-C134-4391-AD4A-2DBF83F1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6" w:qFormat="1"/>
    <w:lsdException w:name="heading 7" w:semiHidden="1" w:unhideWhenUsed="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6F35"/>
    <w:pPr>
      <w:overflowPunct w:val="0"/>
      <w:autoSpaceDE w:val="0"/>
      <w:autoSpaceDN w:val="0"/>
      <w:adjustRightInd w:val="0"/>
      <w:spacing w:after="160" w:line="360" w:lineRule="auto"/>
      <w:jc w:val="both"/>
      <w:textAlignment w:val="baseline"/>
    </w:pPr>
    <w:rPr>
      <w:sz w:val="24"/>
      <w:szCs w:val="24"/>
      <w:lang w:val="fi-FI" w:eastAsia="fi-FI"/>
    </w:rPr>
  </w:style>
  <w:style w:type="paragraph" w:styleId="Heading1">
    <w:name w:val="heading 1"/>
    <w:basedOn w:val="Normal"/>
    <w:next w:val="Normal"/>
    <w:autoRedefine/>
    <w:qFormat/>
    <w:rsid w:val="003D75E5"/>
    <w:pPr>
      <w:keepNext/>
      <w:numPr>
        <w:numId w:val="33"/>
      </w:numPr>
      <w:spacing w:before="600" w:after="360" w:line="240" w:lineRule="auto"/>
      <w:outlineLvl w:val="0"/>
    </w:pPr>
    <w:rPr>
      <w:rFonts w:ascii="Times New Roman Bold" w:hAnsi="Times New Roman Bold"/>
      <w:b/>
      <w:bCs/>
      <w:caps/>
      <w:kern w:val="32"/>
      <w:sz w:val="32"/>
      <w:szCs w:val="32"/>
    </w:rPr>
  </w:style>
  <w:style w:type="paragraph" w:styleId="Heading2">
    <w:name w:val="heading 2"/>
    <w:basedOn w:val="Normal"/>
    <w:next w:val="Normal"/>
    <w:link w:val="Heading2Char"/>
    <w:autoRedefine/>
    <w:qFormat/>
    <w:rsid w:val="008E310C"/>
    <w:pPr>
      <w:keepNext/>
      <w:keepLines/>
      <w:numPr>
        <w:ilvl w:val="1"/>
        <w:numId w:val="33"/>
      </w:numPr>
      <w:spacing w:before="480" w:after="480" w:line="240" w:lineRule="auto"/>
      <w:ind w:right="-1"/>
      <w:outlineLvl w:val="1"/>
    </w:pPr>
    <w:rPr>
      <w:b/>
      <w:bCs/>
      <w:sz w:val="28"/>
      <w:szCs w:val="28"/>
      <w:lang w:val="en-GB" w:eastAsia="en-US"/>
    </w:rPr>
  </w:style>
  <w:style w:type="paragraph" w:styleId="Heading3">
    <w:name w:val="heading 3"/>
    <w:basedOn w:val="Normal"/>
    <w:next w:val="Normal"/>
    <w:autoRedefine/>
    <w:qFormat/>
    <w:rsid w:val="00216628"/>
    <w:pPr>
      <w:keepNext/>
      <w:numPr>
        <w:ilvl w:val="2"/>
        <w:numId w:val="33"/>
      </w:numPr>
      <w:spacing w:before="360" w:line="240" w:lineRule="auto"/>
      <w:ind w:right="-1"/>
      <w:outlineLvl w:val="2"/>
    </w:pPr>
    <w:rPr>
      <w:b/>
      <w:bCs/>
      <w:color w:val="000000" w:themeColor="text1"/>
      <w:szCs w:val="28"/>
    </w:rPr>
  </w:style>
  <w:style w:type="paragraph" w:styleId="Heading4">
    <w:name w:val="heading 4"/>
    <w:aliases w:val="Symbolilista"/>
    <w:basedOn w:val="Normal"/>
    <w:next w:val="Normal"/>
    <w:qFormat/>
    <w:rsid w:val="00DE666F"/>
    <w:pPr>
      <w:keepNext/>
      <w:numPr>
        <w:ilvl w:val="3"/>
        <w:numId w:val="33"/>
      </w:numPr>
      <w:spacing w:after="0"/>
      <w:outlineLvl w:val="3"/>
    </w:pPr>
    <w:rPr>
      <w:bCs/>
      <w:szCs w:val="28"/>
    </w:rPr>
  </w:style>
  <w:style w:type="paragraph" w:styleId="Heading5">
    <w:name w:val="heading 5"/>
    <w:aliases w:val="Kuva"/>
    <w:basedOn w:val="Normal"/>
    <w:next w:val="Normal"/>
    <w:autoRedefine/>
    <w:qFormat/>
    <w:rsid w:val="008B4C12"/>
    <w:pPr>
      <w:numPr>
        <w:ilvl w:val="4"/>
        <w:numId w:val="33"/>
      </w:numPr>
      <w:spacing w:before="120" w:after="120" w:line="240" w:lineRule="auto"/>
      <w:jc w:val="left"/>
      <w:outlineLvl w:val="4"/>
    </w:pPr>
    <w:rPr>
      <w:color w:val="000000" w:themeColor="text1"/>
    </w:rPr>
  </w:style>
  <w:style w:type="paragraph" w:styleId="Heading6">
    <w:name w:val="heading 6"/>
    <w:aliases w:val="Taulukko"/>
    <w:basedOn w:val="Normal"/>
    <w:next w:val="Normal"/>
    <w:autoRedefine/>
    <w:qFormat/>
    <w:rsid w:val="003F15C5"/>
    <w:pPr>
      <w:keepNext/>
      <w:numPr>
        <w:ilvl w:val="5"/>
        <w:numId w:val="33"/>
      </w:numPr>
      <w:spacing w:after="120" w:line="240" w:lineRule="auto"/>
      <w:jc w:val="left"/>
      <w:outlineLvl w:val="5"/>
    </w:pPr>
    <w:rPr>
      <w:iCs/>
      <w:szCs w:val="20"/>
    </w:rPr>
  </w:style>
  <w:style w:type="paragraph" w:styleId="Heading7">
    <w:name w:val="heading 7"/>
    <w:aliases w:val="Figure"/>
    <w:basedOn w:val="Normal"/>
    <w:next w:val="Normal"/>
    <w:autoRedefine/>
    <w:qFormat/>
    <w:rsid w:val="00CC4899"/>
    <w:pPr>
      <w:numPr>
        <w:ilvl w:val="6"/>
        <w:numId w:val="33"/>
      </w:numPr>
      <w:tabs>
        <w:tab w:val="center" w:pos="1021"/>
      </w:tabs>
      <w:spacing w:after="120" w:line="240" w:lineRule="auto"/>
      <w:jc w:val="left"/>
      <w:outlineLvl w:val="6"/>
    </w:pPr>
    <w:rPr>
      <w:rFonts w:cs="Arial"/>
      <w:szCs w:val="20"/>
      <w:lang w:val="en-US"/>
    </w:rPr>
  </w:style>
  <w:style w:type="paragraph" w:styleId="Heading8">
    <w:name w:val="heading 8"/>
    <w:aliases w:val="Table"/>
    <w:basedOn w:val="Normal"/>
    <w:next w:val="Normal"/>
    <w:autoRedefine/>
    <w:qFormat/>
    <w:rsid w:val="00CC4899"/>
    <w:pPr>
      <w:numPr>
        <w:ilvl w:val="7"/>
        <w:numId w:val="33"/>
      </w:numPr>
      <w:tabs>
        <w:tab w:val="left" w:pos="1021"/>
      </w:tabs>
      <w:spacing w:after="120" w:line="240" w:lineRule="auto"/>
      <w:jc w:val="left"/>
      <w:outlineLvl w:val="7"/>
    </w:pPr>
    <w:rPr>
      <w:rFonts w:cs="Arial"/>
      <w:iCs/>
      <w:szCs w:val="20"/>
      <w:lang w:val="en-US"/>
    </w:rPr>
  </w:style>
  <w:style w:type="paragraph" w:styleId="Heading9">
    <w:name w:val="heading 9"/>
    <w:basedOn w:val="Normal"/>
    <w:next w:val="Normal"/>
    <w:rsid w:val="00E35506"/>
    <w:pPr>
      <w:numPr>
        <w:ilvl w:val="8"/>
        <w:numId w:val="33"/>
      </w:numPr>
      <w:spacing w:before="240" w:after="60"/>
      <w:outlineLvl w:val="8"/>
    </w:pPr>
    <w:rPr>
      <w:rFonts w:ascii="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B97865"/>
    <w:pPr>
      <w:pageBreakBefore/>
      <w:tabs>
        <w:tab w:val="center" w:pos="4819"/>
        <w:tab w:val="right" w:pos="9638"/>
      </w:tabs>
      <w:spacing w:after="600"/>
    </w:pPr>
    <w:rPr>
      <w:b/>
      <w:sz w:val="32"/>
    </w:rPr>
  </w:style>
  <w:style w:type="paragraph" w:styleId="Footer">
    <w:name w:val="footer"/>
    <w:aliases w:val="Alatunniste"/>
    <w:basedOn w:val="Normal"/>
    <w:link w:val="FooterChar"/>
    <w:uiPriority w:val="99"/>
    <w:qFormat/>
    <w:rsid w:val="00796981"/>
    <w:pPr>
      <w:tabs>
        <w:tab w:val="center" w:pos="4819"/>
        <w:tab w:val="right" w:pos="9638"/>
      </w:tabs>
      <w:ind w:left="1418"/>
    </w:pPr>
  </w:style>
  <w:style w:type="character" w:styleId="PageNumber">
    <w:name w:val="page number"/>
    <w:basedOn w:val="DefaultParagraphFont"/>
    <w:semiHidden/>
    <w:rsid w:val="00F27F36"/>
  </w:style>
  <w:style w:type="paragraph" w:styleId="TOC1">
    <w:name w:val="toc 1"/>
    <w:basedOn w:val="Normal"/>
    <w:next w:val="Normal"/>
    <w:autoRedefine/>
    <w:uiPriority w:val="39"/>
    <w:rsid w:val="00590E46"/>
    <w:pPr>
      <w:tabs>
        <w:tab w:val="left" w:pos="360"/>
        <w:tab w:val="right" w:leader="dot" w:pos="8787"/>
      </w:tabs>
      <w:spacing w:after="120" w:line="240" w:lineRule="auto"/>
      <w:ind w:left="227" w:hanging="227"/>
      <w:jc w:val="left"/>
    </w:pPr>
    <w:rPr>
      <w:noProof/>
    </w:rPr>
  </w:style>
  <w:style w:type="paragraph" w:styleId="TOC2">
    <w:name w:val="toc 2"/>
    <w:basedOn w:val="Normal"/>
    <w:next w:val="Normal"/>
    <w:autoRedefine/>
    <w:uiPriority w:val="39"/>
    <w:rsid w:val="00590E46"/>
    <w:pPr>
      <w:tabs>
        <w:tab w:val="right" w:leader="dot" w:pos="8787"/>
      </w:tabs>
      <w:spacing w:after="120" w:line="240" w:lineRule="auto"/>
      <w:ind w:left="397" w:hanging="397"/>
    </w:pPr>
    <w:rPr>
      <w:noProof/>
      <w:lang w:val="en-GB"/>
    </w:rPr>
  </w:style>
  <w:style w:type="paragraph" w:styleId="TOC3">
    <w:name w:val="toc 3"/>
    <w:basedOn w:val="Normal"/>
    <w:next w:val="Normal"/>
    <w:autoRedefine/>
    <w:uiPriority w:val="39"/>
    <w:rsid w:val="00590E46"/>
    <w:pPr>
      <w:tabs>
        <w:tab w:val="right" w:leader="dot" w:pos="8787"/>
      </w:tabs>
      <w:spacing w:after="120" w:line="240" w:lineRule="auto"/>
      <w:ind w:left="567" w:hanging="567"/>
    </w:pPr>
  </w:style>
  <w:style w:type="paragraph" w:styleId="TOC4">
    <w:name w:val="toc 4"/>
    <w:basedOn w:val="Normal"/>
    <w:next w:val="Normal"/>
    <w:autoRedefine/>
    <w:uiPriority w:val="39"/>
    <w:semiHidden/>
    <w:rsid w:val="00F27F36"/>
    <w:pPr>
      <w:tabs>
        <w:tab w:val="right" w:leader="dot" w:pos="8787"/>
      </w:tabs>
      <w:ind w:left="720"/>
    </w:pPr>
  </w:style>
  <w:style w:type="paragraph" w:styleId="TOC5">
    <w:name w:val="toc 5"/>
    <w:basedOn w:val="Normal"/>
    <w:next w:val="Normal"/>
    <w:autoRedefine/>
    <w:uiPriority w:val="39"/>
    <w:semiHidden/>
    <w:rsid w:val="00F27F36"/>
    <w:pPr>
      <w:tabs>
        <w:tab w:val="right" w:leader="dot" w:pos="8787"/>
      </w:tabs>
      <w:ind w:left="960"/>
    </w:pPr>
  </w:style>
  <w:style w:type="paragraph" w:styleId="TOC6">
    <w:name w:val="toc 6"/>
    <w:basedOn w:val="Normal"/>
    <w:next w:val="Normal"/>
    <w:autoRedefine/>
    <w:uiPriority w:val="39"/>
    <w:semiHidden/>
    <w:rsid w:val="00F27F36"/>
    <w:pPr>
      <w:tabs>
        <w:tab w:val="right" w:leader="dot" w:pos="8787"/>
      </w:tabs>
      <w:ind w:left="1200"/>
    </w:pPr>
  </w:style>
  <w:style w:type="paragraph" w:styleId="TOC7">
    <w:name w:val="toc 7"/>
    <w:basedOn w:val="Normal"/>
    <w:next w:val="Normal"/>
    <w:autoRedefine/>
    <w:uiPriority w:val="39"/>
    <w:semiHidden/>
    <w:rsid w:val="00F27F36"/>
    <w:pPr>
      <w:tabs>
        <w:tab w:val="right" w:leader="dot" w:pos="8787"/>
      </w:tabs>
      <w:ind w:left="1440"/>
    </w:pPr>
  </w:style>
  <w:style w:type="paragraph" w:styleId="TOC8">
    <w:name w:val="toc 8"/>
    <w:basedOn w:val="Normal"/>
    <w:next w:val="Normal"/>
    <w:autoRedefine/>
    <w:uiPriority w:val="39"/>
    <w:semiHidden/>
    <w:rsid w:val="00F27F36"/>
    <w:pPr>
      <w:tabs>
        <w:tab w:val="right" w:leader="dot" w:pos="8787"/>
      </w:tabs>
      <w:ind w:left="1680"/>
    </w:pPr>
  </w:style>
  <w:style w:type="paragraph" w:styleId="TOC9">
    <w:name w:val="toc 9"/>
    <w:basedOn w:val="Normal"/>
    <w:next w:val="Normal"/>
    <w:autoRedefine/>
    <w:uiPriority w:val="39"/>
    <w:semiHidden/>
    <w:rsid w:val="00F27F36"/>
    <w:pPr>
      <w:tabs>
        <w:tab w:val="right" w:leader="dot" w:pos="8787"/>
      </w:tabs>
      <w:ind w:left="1920"/>
    </w:pPr>
  </w:style>
  <w:style w:type="paragraph" w:styleId="Title">
    <w:name w:val="Title"/>
    <w:basedOn w:val="Normal"/>
    <w:rsid w:val="00F27F36"/>
    <w:pPr>
      <w:keepNext/>
      <w:spacing w:after="480"/>
    </w:pPr>
    <w:rPr>
      <w:b/>
      <w:bCs/>
      <w:caps/>
      <w:kern w:val="32"/>
      <w:sz w:val="32"/>
      <w:szCs w:val="32"/>
    </w:rPr>
  </w:style>
  <w:style w:type="paragraph" w:styleId="Caption">
    <w:name w:val="caption"/>
    <w:basedOn w:val="Normal"/>
    <w:next w:val="Normal"/>
    <w:uiPriority w:val="35"/>
    <w:qFormat/>
    <w:rsid w:val="00F27F36"/>
    <w:pPr>
      <w:spacing w:before="120" w:after="120"/>
    </w:pPr>
    <w:rPr>
      <w:b/>
      <w:bCs/>
    </w:rPr>
  </w:style>
  <w:style w:type="paragraph" w:customStyle="1" w:styleId="Sivuotsikko">
    <w:name w:val="Sivuotsikko"/>
    <w:basedOn w:val="Normal"/>
    <w:rsid w:val="00F27F36"/>
    <w:rPr>
      <w:b/>
      <w:bCs/>
      <w:sz w:val="28"/>
      <w:szCs w:val="28"/>
    </w:rPr>
  </w:style>
  <w:style w:type="paragraph" w:styleId="BodyText">
    <w:name w:val="Body Text"/>
    <w:basedOn w:val="Normal"/>
    <w:link w:val="BodyTextChar"/>
    <w:semiHidden/>
    <w:rsid w:val="00F27F36"/>
    <w:rPr>
      <w:b/>
      <w:bCs/>
    </w:rPr>
  </w:style>
  <w:style w:type="paragraph" w:customStyle="1" w:styleId="GlossTerm">
    <w:name w:val="GlossTerm"/>
    <w:basedOn w:val="Normal"/>
    <w:rsid w:val="008F5DE4"/>
    <w:pPr>
      <w:tabs>
        <w:tab w:val="right" w:pos="6917"/>
      </w:tabs>
      <w:suppressAutoHyphens/>
      <w:overflowPunct/>
      <w:autoSpaceDE/>
      <w:autoSpaceDN/>
      <w:adjustRightInd/>
      <w:snapToGrid w:val="0"/>
      <w:spacing w:line="280" w:lineRule="exact"/>
      <w:ind w:left="1134" w:hanging="1134"/>
      <w:textAlignment w:val="auto"/>
    </w:pPr>
    <w:rPr>
      <w:rFonts w:eastAsia="SimSun"/>
      <w:w w:val="105"/>
      <w:kern w:val="20"/>
      <w:sz w:val="20"/>
      <w:lang w:eastAsia="zh-CN"/>
    </w:rPr>
  </w:style>
  <w:style w:type="paragraph" w:customStyle="1" w:styleId="Default">
    <w:name w:val="Default"/>
    <w:rsid w:val="00CD400B"/>
    <w:pPr>
      <w:tabs>
        <w:tab w:val="left" w:pos="1418"/>
        <w:tab w:val="center" w:pos="4820"/>
        <w:tab w:val="right" w:pos="8505"/>
      </w:tabs>
      <w:autoSpaceDE w:val="0"/>
      <w:autoSpaceDN w:val="0"/>
      <w:adjustRightInd w:val="0"/>
      <w:jc w:val="both"/>
    </w:pPr>
    <w:rPr>
      <w:iCs/>
      <w:sz w:val="24"/>
      <w:szCs w:val="18"/>
      <w:lang w:val="fi-FI" w:eastAsia="fi-FI"/>
    </w:rPr>
  </w:style>
  <w:style w:type="paragraph" w:styleId="ListBullet">
    <w:name w:val="List Bullet"/>
    <w:basedOn w:val="Normal"/>
    <w:next w:val="ListBullet2"/>
    <w:rsid w:val="002F24A3"/>
    <w:pPr>
      <w:numPr>
        <w:numId w:val="2"/>
      </w:numPr>
      <w:tabs>
        <w:tab w:val="left" w:pos="238"/>
      </w:tabs>
      <w:overflowPunct/>
      <w:adjustRightInd/>
      <w:spacing w:before="120"/>
      <w:textAlignment w:val="auto"/>
    </w:pPr>
    <w:rPr>
      <w:kern w:val="20"/>
      <w:szCs w:val="20"/>
      <w:lang w:val="en-GB" w:eastAsia="en-US"/>
    </w:rPr>
  </w:style>
  <w:style w:type="paragraph" w:styleId="ListBullet2">
    <w:name w:val="List Bullet 2"/>
    <w:basedOn w:val="ListBullet"/>
    <w:rsid w:val="002F24A3"/>
    <w:pPr>
      <w:numPr>
        <w:numId w:val="1"/>
      </w:numPr>
      <w:spacing w:before="0"/>
      <w:ind w:left="238" w:hanging="238"/>
    </w:pPr>
  </w:style>
  <w:style w:type="character" w:styleId="Strong">
    <w:name w:val="Strong"/>
    <w:uiPriority w:val="22"/>
    <w:qFormat/>
    <w:rsid w:val="00203AC1"/>
    <w:rPr>
      <w:b/>
      <w:bCs/>
    </w:rPr>
  </w:style>
  <w:style w:type="paragraph" w:customStyle="1" w:styleId="StyleHeading2Italic">
    <w:name w:val="Style Heading 2 + Italic"/>
    <w:basedOn w:val="Heading2"/>
    <w:autoRedefine/>
    <w:rsid w:val="009F026B"/>
    <w:pPr>
      <w:overflowPunct/>
      <w:autoSpaceDE/>
      <w:autoSpaceDN/>
      <w:adjustRightInd/>
      <w:spacing w:before="240" w:after="60"/>
      <w:textAlignment w:val="auto"/>
    </w:pPr>
    <w:rPr>
      <w:rFonts w:ascii="Arial" w:hAnsi="Arial" w:cs="Arial"/>
      <w:iCs/>
    </w:rPr>
  </w:style>
  <w:style w:type="character" w:styleId="Hyperlink">
    <w:name w:val="Hyperlink"/>
    <w:uiPriority w:val="99"/>
    <w:unhideWhenUsed/>
    <w:rsid w:val="00CF7BDB"/>
    <w:rPr>
      <w:color w:val="0000FF"/>
      <w:u w:val="single"/>
    </w:rPr>
  </w:style>
  <w:style w:type="paragraph" w:styleId="EndnoteText">
    <w:name w:val="endnote text"/>
    <w:basedOn w:val="Normal"/>
    <w:link w:val="EndnoteTextChar"/>
    <w:rsid w:val="0088018E"/>
    <w:pPr>
      <w:keepLines/>
      <w:tabs>
        <w:tab w:val="right" w:pos="6917"/>
      </w:tabs>
      <w:overflowPunct/>
      <w:autoSpaceDE/>
      <w:autoSpaceDN/>
      <w:adjustRightInd/>
      <w:snapToGrid w:val="0"/>
      <w:spacing w:line="240" w:lineRule="exact"/>
      <w:ind w:left="357" w:hanging="357"/>
      <w:textAlignment w:val="auto"/>
    </w:pPr>
    <w:rPr>
      <w:rFonts w:eastAsia="SimSun"/>
      <w:w w:val="105"/>
      <w:kern w:val="20"/>
      <w:sz w:val="18"/>
      <w:szCs w:val="20"/>
      <w:lang w:eastAsia="zh-CN"/>
    </w:rPr>
  </w:style>
  <w:style w:type="character" w:customStyle="1" w:styleId="EndnoteTextChar">
    <w:name w:val="Endnote Text Char"/>
    <w:link w:val="EndnoteText"/>
    <w:rsid w:val="0088018E"/>
    <w:rPr>
      <w:rFonts w:eastAsia="SimSun"/>
      <w:w w:val="105"/>
      <w:kern w:val="20"/>
      <w:sz w:val="18"/>
      <w:lang w:eastAsia="zh-CN"/>
    </w:rPr>
  </w:style>
  <w:style w:type="character" w:customStyle="1" w:styleId="FooterChar">
    <w:name w:val="Footer Char"/>
    <w:aliases w:val="Alatunniste Char"/>
    <w:link w:val="Footer"/>
    <w:uiPriority w:val="99"/>
    <w:rsid w:val="00796981"/>
    <w:rPr>
      <w:lang w:eastAsia="fi-FI"/>
    </w:rPr>
  </w:style>
  <w:style w:type="character" w:customStyle="1" w:styleId="HeaderChar">
    <w:name w:val="Header Char"/>
    <w:link w:val="Header"/>
    <w:uiPriority w:val="99"/>
    <w:rsid w:val="00B97865"/>
    <w:rPr>
      <w:b/>
      <w:sz w:val="32"/>
      <w:lang w:eastAsia="fi-FI"/>
    </w:rPr>
  </w:style>
  <w:style w:type="table" w:styleId="TableGrid">
    <w:name w:val="Table Grid"/>
    <w:basedOn w:val="TableNormal"/>
    <w:uiPriority w:val="39"/>
    <w:rsid w:val="00F23F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Default"/>
    <w:autoRedefine/>
    <w:rsid w:val="00796981"/>
  </w:style>
  <w:style w:type="paragraph" w:styleId="BalloonText">
    <w:name w:val="Balloon Text"/>
    <w:basedOn w:val="Normal"/>
    <w:link w:val="BalloonTextChar"/>
    <w:rsid w:val="006501F6"/>
    <w:pPr>
      <w:spacing w:after="0" w:line="240" w:lineRule="auto"/>
    </w:pPr>
    <w:rPr>
      <w:rFonts w:ascii="Tahoma" w:hAnsi="Tahoma" w:cs="Tahoma"/>
      <w:sz w:val="16"/>
      <w:szCs w:val="16"/>
    </w:rPr>
  </w:style>
  <w:style w:type="character" w:customStyle="1" w:styleId="BalloonTextChar">
    <w:name w:val="Balloon Text Char"/>
    <w:link w:val="BalloonText"/>
    <w:rsid w:val="006501F6"/>
    <w:rPr>
      <w:rFonts w:ascii="Tahoma" w:hAnsi="Tahoma" w:cs="Tahoma"/>
      <w:sz w:val="16"/>
      <w:szCs w:val="16"/>
      <w:lang w:eastAsia="fi-FI"/>
    </w:rPr>
  </w:style>
  <w:style w:type="character" w:styleId="IntenseReference">
    <w:name w:val="Intense Reference"/>
    <w:uiPriority w:val="32"/>
    <w:rsid w:val="00D538D6"/>
  </w:style>
  <w:style w:type="character" w:customStyle="1" w:styleId="BodyTextChar">
    <w:name w:val="Body Text Char"/>
    <w:link w:val="BodyText"/>
    <w:semiHidden/>
    <w:rsid w:val="00A832BB"/>
    <w:rPr>
      <w:b/>
      <w:bCs/>
      <w:lang w:eastAsia="fi-FI"/>
    </w:rPr>
  </w:style>
  <w:style w:type="paragraph" w:customStyle="1" w:styleId="Tiivistelmteksti">
    <w:name w:val="Tiivistelmäteksti"/>
    <w:basedOn w:val="Default"/>
    <w:qFormat/>
    <w:rsid w:val="00B01316"/>
    <w:rPr>
      <w:sz w:val="18"/>
    </w:rPr>
  </w:style>
  <w:style w:type="paragraph" w:styleId="CommentText">
    <w:name w:val="annotation text"/>
    <w:basedOn w:val="Normal"/>
    <w:link w:val="CommentTextChar"/>
    <w:rsid w:val="00904A7B"/>
    <w:pPr>
      <w:spacing w:line="240" w:lineRule="auto"/>
    </w:pPr>
    <w:rPr>
      <w:sz w:val="20"/>
      <w:szCs w:val="20"/>
    </w:rPr>
  </w:style>
  <w:style w:type="character" w:customStyle="1" w:styleId="CommentTextChar">
    <w:name w:val="Comment Text Char"/>
    <w:link w:val="CommentText"/>
    <w:rsid w:val="00904A7B"/>
    <w:rPr>
      <w:sz w:val="20"/>
      <w:szCs w:val="20"/>
      <w:lang w:eastAsia="fi-FI"/>
    </w:rPr>
  </w:style>
  <w:style w:type="paragraph" w:styleId="NormalWeb">
    <w:name w:val="Normal (Web)"/>
    <w:basedOn w:val="Normal"/>
    <w:uiPriority w:val="99"/>
    <w:unhideWhenUsed/>
    <w:rsid w:val="00F01B49"/>
    <w:pPr>
      <w:overflowPunct/>
      <w:autoSpaceDE/>
      <w:autoSpaceDN/>
      <w:adjustRightInd/>
      <w:spacing w:before="100" w:beforeAutospacing="1" w:after="100" w:afterAutospacing="1" w:line="240" w:lineRule="auto"/>
      <w:jc w:val="left"/>
      <w:textAlignment w:val="auto"/>
    </w:pPr>
  </w:style>
  <w:style w:type="paragraph" w:styleId="ListParagraph">
    <w:name w:val="List Paragraph"/>
    <w:basedOn w:val="Normal"/>
    <w:uiPriority w:val="34"/>
    <w:qFormat/>
    <w:rsid w:val="00AF535E"/>
    <w:pPr>
      <w:ind w:left="720"/>
      <w:contextualSpacing/>
    </w:pPr>
  </w:style>
  <w:style w:type="character" w:styleId="PlaceholderText">
    <w:name w:val="Placeholder Text"/>
    <w:basedOn w:val="DefaultParagraphFont"/>
    <w:rsid w:val="007613A7"/>
    <w:rPr>
      <w:color w:val="808080"/>
    </w:rPr>
  </w:style>
  <w:style w:type="paragraph" w:styleId="DocumentMap">
    <w:name w:val="Document Map"/>
    <w:basedOn w:val="Normal"/>
    <w:link w:val="DocumentMapChar"/>
    <w:rsid w:val="00552BA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552BA9"/>
    <w:rPr>
      <w:rFonts w:ascii="Tahoma" w:hAnsi="Tahoma" w:cs="Tahoma"/>
      <w:sz w:val="16"/>
      <w:szCs w:val="16"/>
      <w:lang w:val="fi-FI" w:eastAsia="fi-FI"/>
    </w:rPr>
  </w:style>
  <w:style w:type="character" w:styleId="FollowedHyperlink">
    <w:name w:val="FollowedHyperlink"/>
    <w:basedOn w:val="DefaultParagraphFont"/>
    <w:rsid w:val="005543F7"/>
    <w:rPr>
      <w:color w:val="800080" w:themeColor="followedHyperlink"/>
      <w:u w:val="single"/>
    </w:rPr>
  </w:style>
  <w:style w:type="character" w:styleId="CommentReference">
    <w:name w:val="annotation reference"/>
    <w:basedOn w:val="DefaultParagraphFont"/>
    <w:rsid w:val="00D41FB3"/>
    <w:rPr>
      <w:sz w:val="16"/>
      <w:szCs w:val="16"/>
    </w:rPr>
  </w:style>
  <w:style w:type="paragraph" w:styleId="CommentSubject">
    <w:name w:val="annotation subject"/>
    <w:basedOn w:val="CommentText"/>
    <w:next w:val="CommentText"/>
    <w:link w:val="CommentSubjectChar"/>
    <w:rsid w:val="00D41FB3"/>
    <w:rPr>
      <w:b/>
      <w:bCs/>
    </w:rPr>
  </w:style>
  <w:style w:type="character" w:customStyle="1" w:styleId="CommentSubjectChar">
    <w:name w:val="Comment Subject Char"/>
    <w:basedOn w:val="CommentTextChar"/>
    <w:link w:val="CommentSubject"/>
    <w:rsid w:val="00D41FB3"/>
    <w:rPr>
      <w:b/>
      <w:bCs/>
      <w:sz w:val="20"/>
      <w:szCs w:val="20"/>
      <w:lang w:val="fi-FI" w:eastAsia="fi-FI"/>
    </w:rPr>
  </w:style>
  <w:style w:type="character" w:styleId="UnresolvedMention">
    <w:name w:val="Unresolved Mention"/>
    <w:basedOn w:val="DefaultParagraphFont"/>
    <w:uiPriority w:val="99"/>
    <w:semiHidden/>
    <w:unhideWhenUsed/>
    <w:rsid w:val="00A12B4B"/>
    <w:rPr>
      <w:color w:val="605E5C"/>
      <w:shd w:val="clear" w:color="auto" w:fill="E1DFDD"/>
    </w:rPr>
  </w:style>
  <w:style w:type="paragraph" w:styleId="Bibliography">
    <w:name w:val="Bibliography"/>
    <w:basedOn w:val="Normal"/>
    <w:next w:val="Normal"/>
    <w:uiPriority w:val="37"/>
    <w:unhideWhenUsed/>
    <w:rsid w:val="004A03ED"/>
    <w:pPr>
      <w:tabs>
        <w:tab w:val="left" w:pos="504"/>
      </w:tabs>
      <w:overflowPunct/>
      <w:autoSpaceDE/>
      <w:autoSpaceDN/>
      <w:adjustRightInd/>
      <w:spacing w:after="0" w:line="240" w:lineRule="auto"/>
      <w:ind w:left="504" w:hanging="504"/>
      <w:jc w:val="left"/>
      <w:textAlignment w:val="auto"/>
    </w:pPr>
    <w:rPr>
      <w:rFonts w:asciiTheme="minorHAnsi" w:eastAsiaTheme="minorHAnsi" w:hAnsiTheme="minorHAnsi" w:cstheme="minorBidi"/>
      <w:kern w:val="2"/>
      <w:sz w:val="22"/>
      <w:szCs w:val="22"/>
      <w:lang w:val="en-US" w:eastAsia="en-US" w:bidi="fa-IR"/>
      <w14:ligatures w14:val="standardContextual"/>
    </w:rPr>
  </w:style>
  <w:style w:type="character" w:customStyle="1" w:styleId="math-inline">
    <w:name w:val="math-inline"/>
    <w:basedOn w:val="DefaultParagraphFont"/>
    <w:rsid w:val="004A03ED"/>
  </w:style>
  <w:style w:type="paragraph" w:styleId="TOCHeading">
    <w:name w:val="TOC Heading"/>
    <w:basedOn w:val="Heading1"/>
    <w:next w:val="Normal"/>
    <w:uiPriority w:val="39"/>
    <w:unhideWhenUsed/>
    <w:qFormat/>
    <w:rsid w:val="00D86E1A"/>
    <w:pPr>
      <w:keepLines/>
      <w:numPr>
        <w:numId w:val="0"/>
      </w:numPr>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bCs w:val="0"/>
      <w:caps w:val="0"/>
      <w:color w:val="365F91" w:themeColor="accent1" w:themeShade="BF"/>
      <w:kern w:val="0"/>
      <w:lang w:val="de-DE" w:eastAsia="de-DE"/>
    </w:rPr>
  </w:style>
  <w:style w:type="paragraph" w:customStyle="1" w:styleId="Formatvorlage1">
    <w:name w:val="Formatvorlage1"/>
    <w:basedOn w:val="Heading2"/>
    <w:link w:val="Formatvorlage1Zchn"/>
    <w:qFormat/>
    <w:rsid w:val="00A161A9"/>
  </w:style>
  <w:style w:type="character" w:customStyle="1" w:styleId="Heading2Char">
    <w:name w:val="Heading 2 Char"/>
    <w:basedOn w:val="DefaultParagraphFont"/>
    <w:link w:val="Heading2"/>
    <w:rsid w:val="008E310C"/>
    <w:rPr>
      <w:b/>
      <w:bCs/>
      <w:sz w:val="28"/>
      <w:szCs w:val="28"/>
      <w:lang w:eastAsia="en-US"/>
    </w:rPr>
  </w:style>
  <w:style w:type="character" w:customStyle="1" w:styleId="Formatvorlage1Zchn">
    <w:name w:val="Formatvorlage1 Zchn"/>
    <w:basedOn w:val="Heading2Char"/>
    <w:link w:val="Formatvorlage1"/>
    <w:rsid w:val="00A161A9"/>
    <w:rPr>
      <w:b/>
      <w:bCs/>
      <w:sz w:val="28"/>
      <w:szCs w:val="28"/>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72584">
      <w:bodyDiv w:val="1"/>
      <w:marLeft w:val="0"/>
      <w:marRight w:val="0"/>
      <w:marTop w:val="0"/>
      <w:marBottom w:val="0"/>
      <w:divBdr>
        <w:top w:val="none" w:sz="0" w:space="0" w:color="auto"/>
        <w:left w:val="none" w:sz="0" w:space="0" w:color="auto"/>
        <w:bottom w:val="none" w:sz="0" w:space="0" w:color="auto"/>
        <w:right w:val="none" w:sz="0" w:space="0" w:color="auto"/>
      </w:divBdr>
    </w:div>
    <w:div w:id="256140667">
      <w:bodyDiv w:val="1"/>
      <w:marLeft w:val="0"/>
      <w:marRight w:val="0"/>
      <w:marTop w:val="0"/>
      <w:marBottom w:val="0"/>
      <w:divBdr>
        <w:top w:val="none" w:sz="0" w:space="0" w:color="auto"/>
        <w:left w:val="none" w:sz="0" w:space="0" w:color="auto"/>
        <w:bottom w:val="none" w:sz="0" w:space="0" w:color="auto"/>
        <w:right w:val="none" w:sz="0" w:space="0" w:color="auto"/>
      </w:divBdr>
    </w:div>
    <w:div w:id="283973688">
      <w:bodyDiv w:val="1"/>
      <w:marLeft w:val="0"/>
      <w:marRight w:val="0"/>
      <w:marTop w:val="0"/>
      <w:marBottom w:val="0"/>
      <w:divBdr>
        <w:top w:val="none" w:sz="0" w:space="0" w:color="auto"/>
        <w:left w:val="none" w:sz="0" w:space="0" w:color="auto"/>
        <w:bottom w:val="none" w:sz="0" w:space="0" w:color="auto"/>
        <w:right w:val="none" w:sz="0" w:space="0" w:color="auto"/>
      </w:divBdr>
      <w:divsChild>
        <w:div w:id="426267881">
          <w:marLeft w:val="0"/>
          <w:marRight w:val="0"/>
          <w:marTop w:val="0"/>
          <w:marBottom w:val="0"/>
          <w:divBdr>
            <w:top w:val="none" w:sz="0" w:space="0" w:color="auto"/>
            <w:left w:val="none" w:sz="0" w:space="0" w:color="auto"/>
            <w:bottom w:val="none" w:sz="0" w:space="0" w:color="auto"/>
            <w:right w:val="none" w:sz="0" w:space="0" w:color="auto"/>
          </w:divBdr>
          <w:divsChild>
            <w:div w:id="10185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3749">
      <w:bodyDiv w:val="1"/>
      <w:marLeft w:val="0"/>
      <w:marRight w:val="0"/>
      <w:marTop w:val="0"/>
      <w:marBottom w:val="0"/>
      <w:divBdr>
        <w:top w:val="none" w:sz="0" w:space="0" w:color="auto"/>
        <w:left w:val="none" w:sz="0" w:space="0" w:color="auto"/>
        <w:bottom w:val="none" w:sz="0" w:space="0" w:color="auto"/>
        <w:right w:val="none" w:sz="0" w:space="0" w:color="auto"/>
      </w:divBdr>
      <w:divsChild>
        <w:div w:id="33435006">
          <w:marLeft w:val="0"/>
          <w:marRight w:val="0"/>
          <w:marTop w:val="0"/>
          <w:marBottom w:val="0"/>
          <w:divBdr>
            <w:top w:val="none" w:sz="0" w:space="0" w:color="auto"/>
            <w:left w:val="none" w:sz="0" w:space="0" w:color="auto"/>
            <w:bottom w:val="none" w:sz="0" w:space="0" w:color="auto"/>
            <w:right w:val="none" w:sz="0" w:space="0" w:color="auto"/>
          </w:divBdr>
        </w:div>
        <w:div w:id="109012980">
          <w:marLeft w:val="0"/>
          <w:marRight w:val="0"/>
          <w:marTop w:val="0"/>
          <w:marBottom w:val="0"/>
          <w:divBdr>
            <w:top w:val="none" w:sz="0" w:space="0" w:color="auto"/>
            <w:left w:val="none" w:sz="0" w:space="0" w:color="auto"/>
            <w:bottom w:val="none" w:sz="0" w:space="0" w:color="auto"/>
            <w:right w:val="none" w:sz="0" w:space="0" w:color="auto"/>
          </w:divBdr>
        </w:div>
        <w:div w:id="1311055256">
          <w:marLeft w:val="0"/>
          <w:marRight w:val="0"/>
          <w:marTop w:val="0"/>
          <w:marBottom w:val="0"/>
          <w:divBdr>
            <w:top w:val="none" w:sz="0" w:space="0" w:color="auto"/>
            <w:left w:val="none" w:sz="0" w:space="0" w:color="auto"/>
            <w:bottom w:val="none" w:sz="0" w:space="0" w:color="auto"/>
            <w:right w:val="none" w:sz="0" w:space="0" w:color="auto"/>
          </w:divBdr>
        </w:div>
        <w:div w:id="1439106044">
          <w:marLeft w:val="0"/>
          <w:marRight w:val="0"/>
          <w:marTop w:val="0"/>
          <w:marBottom w:val="0"/>
          <w:divBdr>
            <w:top w:val="none" w:sz="0" w:space="0" w:color="auto"/>
            <w:left w:val="none" w:sz="0" w:space="0" w:color="auto"/>
            <w:bottom w:val="none" w:sz="0" w:space="0" w:color="auto"/>
            <w:right w:val="none" w:sz="0" w:space="0" w:color="auto"/>
          </w:divBdr>
        </w:div>
        <w:div w:id="1621109853">
          <w:marLeft w:val="0"/>
          <w:marRight w:val="0"/>
          <w:marTop w:val="0"/>
          <w:marBottom w:val="0"/>
          <w:divBdr>
            <w:top w:val="none" w:sz="0" w:space="0" w:color="auto"/>
            <w:left w:val="none" w:sz="0" w:space="0" w:color="auto"/>
            <w:bottom w:val="none" w:sz="0" w:space="0" w:color="auto"/>
            <w:right w:val="none" w:sz="0" w:space="0" w:color="auto"/>
          </w:divBdr>
        </w:div>
        <w:div w:id="1732263246">
          <w:marLeft w:val="0"/>
          <w:marRight w:val="0"/>
          <w:marTop w:val="0"/>
          <w:marBottom w:val="0"/>
          <w:divBdr>
            <w:top w:val="none" w:sz="0" w:space="0" w:color="auto"/>
            <w:left w:val="none" w:sz="0" w:space="0" w:color="auto"/>
            <w:bottom w:val="none" w:sz="0" w:space="0" w:color="auto"/>
            <w:right w:val="none" w:sz="0" w:space="0" w:color="auto"/>
          </w:divBdr>
        </w:div>
      </w:divsChild>
    </w:div>
    <w:div w:id="357237087">
      <w:bodyDiv w:val="1"/>
      <w:marLeft w:val="0"/>
      <w:marRight w:val="0"/>
      <w:marTop w:val="0"/>
      <w:marBottom w:val="0"/>
      <w:divBdr>
        <w:top w:val="none" w:sz="0" w:space="0" w:color="auto"/>
        <w:left w:val="none" w:sz="0" w:space="0" w:color="auto"/>
        <w:bottom w:val="none" w:sz="0" w:space="0" w:color="auto"/>
        <w:right w:val="none" w:sz="0" w:space="0" w:color="auto"/>
      </w:divBdr>
    </w:div>
    <w:div w:id="426384658">
      <w:bodyDiv w:val="1"/>
      <w:marLeft w:val="0"/>
      <w:marRight w:val="0"/>
      <w:marTop w:val="0"/>
      <w:marBottom w:val="0"/>
      <w:divBdr>
        <w:top w:val="none" w:sz="0" w:space="0" w:color="auto"/>
        <w:left w:val="none" w:sz="0" w:space="0" w:color="auto"/>
        <w:bottom w:val="none" w:sz="0" w:space="0" w:color="auto"/>
        <w:right w:val="none" w:sz="0" w:space="0" w:color="auto"/>
      </w:divBdr>
      <w:divsChild>
        <w:div w:id="261229693">
          <w:marLeft w:val="0"/>
          <w:marRight w:val="0"/>
          <w:marTop w:val="0"/>
          <w:marBottom w:val="0"/>
          <w:divBdr>
            <w:top w:val="none" w:sz="0" w:space="0" w:color="auto"/>
            <w:left w:val="none" w:sz="0" w:space="0" w:color="auto"/>
            <w:bottom w:val="none" w:sz="0" w:space="0" w:color="auto"/>
            <w:right w:val="none" w:sz="0" w:space="0" w:color="auto"/>
          </w:divBdr>
          <w:divsChild>
            <w:div w:id="11491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99007">
      <w:bodyDiv w:val="1"/>
      <w:marLeft w:val="0"/>
      <w:marRight w:val="0"/>
      <w:marTop w:val="0"/>
      <w:marBottom w:val="0"/>
      <w:divBdr>
        <w:top w:val="none" w:sz="0" w:space="0" w:color="auto"/>
        <w:left w:val="none" w:sz="0" w:space="0" w:color="auto"/>
        <w:bottom w:val="none" w:sz="0" w:space="0" w:color="auto"/>
        <w:right w:val="none" w:sz="0" w:space="0" w:color="auto"/>
      </w:divBdr>
    </w:div>
    <w:div w:id="795489965">
      <w:bodyDiv w:val="1"/>
      <w:marLeft w:val="0"/>
      <w:marRight w:val="0"/>
      <w:marTop w:val="0"/>
      <w:marBottom w:val="0"/>
      <w:divBdr>
        <w:top w:val="none" w:sz="0" w:space="0" w:color="auto"/>
        <w:left w:val="none" w:sz="0" w:space="0" w:color="auto"/>
        <w:bottom w:val="none" w:sz="0" w:space="0" w:color="auto"/>
        <w:right w:val="none" w:sz="0" w:space="0" w:color="auto"/>
      </w:divBdr>
    </w:div>
    <w:div w:id="1241790251">
      <w:bodyDiv w:val="1"/>
      <w:marLeft w:val="0"/>
      <w:marRight w:val="0"/>
      <w:marTop w:val="0"/>
      <w:marBottom w:val="0"/>
      <w:divBdr>
        <w:top w:val="none" w:sz="0" w:space="0" w:color="auto"/>
        <w:left w:val="none" w:sz="0" w:space="0" w:color="auto"/>
        <w:bottom w:val="none" w:sz="0" w:space="0" w:color="auto"/>
        <w:right w:val="none" w:sz="0" w:space="0" w:color="auto"/>
      </w:divBdr>
      <w:divsChild>
        <w:div w:id="86002945">
          <w:marLeft w:val="0"/>
          <w:marRight w:val="0"/>
          <w:marTop w:val="0"/>
          <w:marBottom w:val="0"/>
          <w:divBdr>
            <w:top w:val="none" w:sz="0" w:space="0" w:color="auto"/>
            <w:left w:val="none" w:sz="0" w:space="0" w:color="auto"/>
            <w:bottom w:val="none" w:sz="0" w:space="0" w:color="auto"/>
            <w:right w:val="none" w:sz="0" w:space="0" w:color="auto"/>
          </w:divBdr>
          <w:divsChild>
            <w:div w:id="14395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4074">
      <w:bodyDiv w:val="1"/>
      <w:marLeft w:val="0"/>
      <w:marRight w:val="0"/>
      <w:marTop w:val="0"/>
      <w:marBottom w:val="0"/>
      <w:divBdr>
        <w:top w:val="none" w:sz="0" w:space="0" w:color="auto"/>
        <w:left w:val="none" w:sz="0" w:space="0" w:color="auto"/>
        <w:bottom w:val="none" w:sz="0" w:space="0" w:color="auto"/>
        <w:right w:val="none" w:sz="0" w:space="0" w:color="auto"/>
      </w:divBdr>
    </w:div>
    <w:div w:id="1590502159">
      <w:bodyDiv w:val="1"/>
      <w:marLeft w:val="0"/>
      <w:marRight w:val="0"/>
      <w:marTop w:val="0"/>
      <w:marBottom w:val="0"/>
      <w:divBdr>
        <w:top w:val="none" w:sz="0" w:space="0" w:color="auto"/>
        <w:left w:val="none" w:sz="0" w:space="0" w:color="auto"/>
        <w:bottom w:val="none" w:sz="0" w:space="0" w:color="auto"/>
        <w:right w:val="none" w:sz="0" w:space="0" w:color="auto"/>
      </w:divBdr>
      <w:divsChild>
        <w:div w:id="1473598816">
          <w:marLeft w:val="0"/>
          <w:marRight w:val="0"/>
          <w:marTop w:val="0"/>
          <w:marBottom w:val="0"/>
          <w:divBdr>
            <w:top w:val="none" w:sz="0" w:space="0" w:color="auto"/>
            <w:left w:val="none" w:sz="0" w:space="0" w:color="auto"/>
            <w:bottom w:val="none" w:sz="0" w:space="0" w:color="auto"/>
            <w:right w:val="none" w:sz="0" w:space="0" w:color="auto"/>
          </w:divBdr>
          <w:divsChild>
            <w:div w:id="7298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3764">
      <w:bodyDiv w:val="1"/>
      <w:marLeft w:val="0"/>
      <w:marRight w:val="0"/>
      <w:marTop w:val="0"/>
      <w:marBottom w:val="0"/>
      <w:divBdr>
        <w:top w:val="none" w:sz="0" w:space="0" w:color="auto"/>
        <w:left w:val="none" w:sz="0" w:space="0" w:color="auto"/>
        <w:bottom w:val="none" w:sz="0" w:space="0" w:color="auto"/>
        <w:right w:val="none" w:sz="0" w:space="0" w:color="auto"/>
      </w:divBdr>
    </w:div>
    <w:div w:id="1987665633">
      <w:bodyDiv w:val="1"/>
      <w:marLeft w:val="0"/>
      <w:marRight w:val="0"/>
      <w:marTop w:val="0"/>
      <w:marBottom w:val="0"/>
      <w:divBdr>
        <w:top w:val="none" w:sz="0" w:space="0" w:color="auto"/>
        <w:left w:val="none" w:sz="0" w:space="0" w:color="auto"/>
        <w:bottom w:val="none" w:sz="0" w:space="0" w:color="auto"/>
        <w:right w:val="none" w:sz="0" w:space="0" w:color="auto"/>
      </w:divBdr>
    </w:div>
    <w:div w:id="2054887455">
      <w:bodyDiv w:val="1"/>
      <w:marLeft w:val="0"/>
      <w:marRight w:val="0"/>
      <w:marTop w:val="0"/>
      <w:marBottom w:val="0"/>
      <w:divBdr>
        <w:top w:val="none" w:sz="0" w:space="0" w:color="auto"/>
        <w:left w:val="none" w:sz="0" w:space="0" w:color="auto"/>
        <w:bottom w:val="none" w:sz="0" w:space="0" w:color="auto"/>
        <w:right w:val="none" w:sz="0" w:space="0" w:color="auto"/>
      </w:divBdr>
      <w:divsChild>
        <w:div w:id="27144259">
          <w:marLeft w:val="0"/>
          <w:marRight w:val="0"/>
          <w:marTop w:val="0"/>
          <w:marBottom w:val="0"/>
          <w:divBdr>
            <w:top w:val="none" w:sz="0" w:space="0" w:color="auto"/>
            <w:left w:val="none" w:sz="0" w:space="0" w:color="auto"/>
            <w:bottom w:val="none" w:sz="0" w:space="0" w:color="auto"/>
            <w:right w:val="none" w:sz="0" w:space="0" w:color="auto"/>
          </w:divBdr>
        </w:div>
        <w:div w:id="238447220">
          <w:marLeft w:val="0"/>
          <w:marRight w:val="0"/>
          <w:marTop w:val="0"/>
          <w:marBottom w:val="0"/>
          <w:divBdr>
            <w:top w:val="none" w:sz="0" w:space="0" w:color="auto"/>
            <w:left w:val="none" w:sz="0" w:space="0" w:color="auto"/>
            <w:bottom w:val="none" w:sz="0" w:space="0" w:color="auto"/>
            <w:right w:val="none" w:sz="0" w:space="0" w:color="auto"/>
          </w:divBdr>
        </w:div>
        <w:div w:id="304509173">
          <w:marLeft w:val="0"/>
          <w:marRight w:val="0"/>
          <w:marTop w:val="0"/>
          <w:marBottom w:val="0"/>
          <w:divBdr>
            <w:top w:val="none" w:sz="0" w:space="0" w:color="auto"/>
            <w:left w:val="none" w:sz="0" w:space="0" w:color="auto"/>
            <w:bottom w:val="none" w:sz="0" w:space="0" w:color="auto"/>
            <w:right w:val="none" w:sz="0" w:space="0" w:color="auto"/>
          </w:divBdr>
        </w:div>
        <w:div w:id="399643177">
          <w:marLeft w:val="0"/>
          <w:marRight w:val="0"/>
          <w:marTop w:val="0"/>
          <w:marBottom w:val="0"/>
          <w:divBdr>
            <w:top w:val="none" w:sz="0" w:space="0" w:color="auto"/>
            <w:left w:val="none" w:sz="0" w:space="0" w:color="auto"/>
            <w:bottom w:val="none" w:sz="0" w:space="0" w:color="auto"/>
            <w:right w:val="none" w:sz="0" w:space="0" w:color="auto"/>
          </w:divBdr>
        </w:div>
        <w:div w:id="463275773">
          <w:marLeft w:val="0"/>
          <w:marRight w:val="0"/>
          <w:marTop w:val="0"/>
          <w:marBottom w:val="0"/>
          <w:divBdr>
            <w:top w:val="none" w:sz="0" w:space="0" w:color="auto"/>
            <w:left w:val="none" w:sz="0" w:space="0" w:color="auto"/>
            <w:bottom w:val="none" w:sz="0" w:space="0" w:color="auto"/>
            <w:right w:val="none" w:sz="0" w:space="0" w:color="auto"/>
          </w:divBdr>
        </w:div>
        <w:div w:id="501244354">
          <w:marLeft w:val="0"/>
          <w:marRight w:val="0"/>
          <w:marTop w:val="0"/>
          <w:marBottom w:val="0"/>
          <w:divBdr>
            <w:top w:val="none" w:sz="0" w:space="0" w:color="auto"/>
            <w:left w:val="none" w:sz="0" w:space="0" w:color="auto"/>
            <w:bottom w:val="none" w:sz="0" w:space="0" w:color="auto"/>
            <w:right w:val="none" w:sz="0" w:space="0" w:color="auto"/>
          </w:divBdr>
        </w:div>
        <w:div w:id="755128569">
          <w:marLeft w:val="0"/>
          <w:marRight w:val="0"/>
          <w:marTop w:val="0"/>
          <w:marBottom w:val="0"/>
          <w:divBdr>
            <w:top w:val="none" w:sz="0" w:space="0" w:color="auto"/>
            <w:left w:val="none" w:sz="0" w:space="0" w:color="auto"/>
            <w:bottom w:val="none" w:sz="0" w:space="0" w:color="auto"/>
            <w:right w:val="none" w:sz="0" w:space="0" w:color="auto"/>
          </w:divBdr>
        </w:div>
        <w:div w:id="927494771">
          <w:marLeft w:val="0"/>
          <w:marRight w:val="0"/>
          <w:marTop w:val="0"/>
          <w:marBottom w:val="0"/>
          <w:divBdr>
            <w:top w:val="none" w:sz="0" w:space="0" w:color="auto"/>
            <w:left w:val="none" w:sz="0" w:space="0" w:color="auto"/>
            <w:bottom w:val="none" w:sz="0" w:space="0" w:color="auto"/>
            <w:right w:val="none" w:sz="0" w:space="0" w:color="auto"/>
          </w:divBdr>
        </w:div>
        <w:div w:id="943348257">
          <w:marLeft w:val="0"/>
          <w:marRight w:val="0"/>
          <w:marTop w:val="0"/>
          <w:marBottom w:val="0"/>
          <w:divBdr>
            <w:top w:val="none" w:sz="0" w:space="0" w:color="auto"/>
            <w:left w:val="none" w:sz="0" w:space="0" w:color="auto"/>
            <w:bottom w:val="none" w:sz="0" w:space="0" w:color="auto"/>
            <w:right w:val="none" w:sz="0" w:space="0" w:color="auto"/>
          </w:divBdr>
        </w:div>
        <w:div w:id="1577860871">
          <w:marLeft w:val="0"/>
          <w:marRight w:val="0"/>
          <w:marTop w:val="0"/>
          <w:marBottom w:val="0"/>
          <w:divBdr>
            <w:top w:val="none" w:sz="0" w:space="0" w:color="auto"/>
            <w:left w:val="none" w:sz="0" w:space="0" w:color="auto"/>
            <w:bottom w:val="none" w:sz="0" w:space="0" w:color="auto"/>
            <w:right w:val="none" w:sz="0" w:space="0" w:color="auto"/>
          </w:divBdr>
        </w:div>
        <w:div w:id="16466667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o%20Antikainen\Desktop\DI-ty&#246;ryhm&#228;\Diplomity&#246;%20mallipohja%20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039E-6079-4E79-B53B-7A588BC0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Diplomityö mallipohja 2012</Template>
  <TotalTime>651</TotalTime>
  <Pages>21</Pages>
  <Words>8518</Words>
  <Characters>48553</Characters>
  <Application>Microsoft Office Word</Application>
  <DocSecurity>0</DocSecurity>
  <Lines>404</Lines>
  <Paragraphs>113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Opinnäytetyön malli</vt:lpstr>
      <vt:lpstr>Opinnäytetyön malli</vt:lpstr>
    </vt:vector>
  </TitlesOfParts>
  <Manager>TRu</Manager>
  <Company>KeTOL</Company>
  <LinksUpToDate>false</LinksUpToDate>
  <CharactersWithSpaces>56958</CharactersWithSpaces>
  <SharedDoc>false</SharedDoc>
  <HLinks>
    <vt:vector size="12" baseType="variant">
      <vt:variant>
        <vt:i4>2490416</vt:i4>
      </vt:variant>
      <vt:variant>
        <vt:i4>95</vt:i4>
      </vt:variant>
      <vt:variant>
        <vt:i4>0</vt:i4>
      </vt:variant>
      <vt:variant>
        <vt:i4>5</vt:i4>
      </vt:variant>
      <vt:variant>
        <vt:lpwstr>http://laturi.oulu.fi/</vt:lpwstr>
      </vt:variant>
      <vt:variant>
        <vt:lpwstr/>
      </vt:variant>
      <vt:variant>
        <vt:i4>2490416</vt:i4>
      </vt:variant>
      <vt:variant>
        <vt:i4>92</vt:i4>
      </vt:variant>
      <vt:variant>
        <vt:i4>0</vt:i4>
      </vt:variant>
      <vt:variant>
        <vt:i4>5</vt:i4>
      </vt:variant>
      <vt:variant>
        <vt:lpwstr>http://laturi.oulu.fi/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dc:title>
  <dc:subject/>
  <dc:creator>Eino Antikainen</dc:creator>
  <cp:keywords/>
  <dc:description/>
  <cp:lastModifiedBy>NIMA MARCHIN</cp:lastModifiedBy>
  <cp:revision>80</cp:revision>
  <cp:lastPrinted>2026-03-29T19:50:00Z</cp:lastPrinted>
  <dcterms:created xsi:type="dcterms:W3CDTF">2025-12-19T21:09:00Z</dcterms:created>
  <dcterms:modified xsi:type="dcterms:W3CDTF">2026-03-29T22:13:00Z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id="SfTqrdUy"/&gt;&lt;style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