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Handover call - Treaty Layer Pricer (recording transcript)</w:t>
      </w:r>
    </w:p>
    <w:p>
      <w:r>
        <w:rPr>
          <w:i/>
          <w:color w:val="993333"/>
          <w:sz w:val="18"/>
        </w:rPr>
        <w:t>FICTIONAL TRAINING SAMPLE - not a real Gen Re system, person, or record. Created for the Cowork Workshop 2 solution-profile demo. Do not reuse outside training.</w:t>
      </w:r>
    </w:p>
    <w:p>
      <w:r>
        <w:t>Auto-generated transcript of the recorded handover call, two days before the original author's last day (2023). Attendees: A. Keller (original author, departing), P. Rao (senior pricing analyst), T. Novak (IT, modernization team). Transcript is unedited; timestamps approximate.</w:t>
      </w:r>
    </w:p>
    <w:p>
      <w:r>
        <w:rPr>
          <w:b/>
        </w:rPr>
        <w:t xml:space="preserve">00:00:41  Keller: </w:t>
      </w:r>
      <w:r>
        <w:t>Right, the layer pricer. I built the first version around 2014 because we were doing this on paper napkins, honestly. It grew. It was never meant to last this long.</w:t>
      </w:r>
    </w:p>
    <w:p>
      <w:r>
        <w:rPr>
          <w:b/>
        </w:rPr>
        <w:t xml:space="preserve">00:01:22  Rao: </w:t>
      </w:r>
      <w:r>
        <w:t>Can you walk through what actually feeds it? For the record.</w:t>
      </w:r>
    </w:p>
    <w:p>
      <w:r>
        <w:rPr>
          <w:b/>
        </w:rPr>
        <w:t xml:space="preserve">00:01:30  Keller: </w:t>
      </w:r>
      <w:r>
        <w:t>Cedent loss runs, and only cedent loss runs. They come in as bordereaux, ops cleans them onto the BDX share, and one of your analysts pastes them into the LossRun tab. There is no connection to PAS, no connection to the actuarial platform, nothing. That was deliberate. Every number enters through paste or typing.</w:t>
      </w:r>
    </w:p>
    <w:p>
      <w:r>
        <w:rPr>
          <w:b/>
        </w:rPr>
        <w:t xml:space="preserve">00:02:45  Novak: </w:t>
      </w:r>
      <w:r>
        <w:t>And downstream? What reads the output?</w:t>
      </w:r>
    </w:p>
    <w:p>
      <w:r>
        <w:rPr>
          <w:b/>
        </w:rPr>
        <w:t xml:space="preserve">00:02:51  Keller: </w:t>
      </w:r>
      <w:r>
        <w:t>Nothing reads it. Two cells on the Results tab get copied by hand into the pricing memo, the memo goes to the committee by email. The workbook posts nothing anywhere. So if a memo is ever wrong, the workbook is only half the story - check what was pasted and typed first.</w:t>
      </w:r>
    </w:p>
    <w:p>
      <w:r>
        <w:rPr>
          <w:b/>
        </w:rPr>
        <w:t xml:space="preserve">00:04:10  Rao: </w:t>
      </w:r>
      <w:r>
        <w:t>The casualty thing. Are you finally going to tell us?</w:t>
      </w:r>
    </w:p>
    <w:p>
      <w:r>
        <w:rPr>
          <w:b/>
        </w:rPr>
        <w:t xml:space="preserve">00:04:16  Keller: </w:t>
      </w:r>
      <w:r>
        <w:t>[laughs] I never proved it. My best guess: one development factor for all years is fine-ish for short-tail property and crude for casualty. That is probably your discrepancy. But I never got the time to test it, so the hand adjustment stayed.</w:t>
      </w:r>
    </w:p>
    <w:p>
      <w:r>
        <w:rPr>
          <w:b/>
        </w:rPr>
        <w:t xml:space="preserve">00:05:38  Novak: </w:t>
      </w:r>
      <w:r>
        <w:t>Anything you never got to that we should know about before the Python rewrite?</w:t>
      </w:r>
    </w:p>
    <w:p>
      <w:r>
        <w:rPr>
          <w:b/>
        </w:rPr>
        <w:t xml:space="preserve">00:05:44  Keller: </w:t>
      </w:r>
      <w:r>
        <w:t>Three things. The trend constant is from 2019 - it should come from actuarial every year with the LDF, but the Factors tab only carries the LDF. The hand-maintained row count in LossRun B1 is the thing most likely to quietly burn you; I always meant to replace it with a proper count. And there is no validation anywhere. The workbook trusts every cell.</w:t>
      </w:r>
    </w:p>
    <w:p>
      <w:r>
        <w:rPr>
          <w:b/>
        </w:rPr>
        <w:t xml:space="preserve">00:07:02  Rao: </w:t>
      </w:r>
      <w:r>
        <w:t>And the rule about never running it twice without re-pasting?</w:t>
      </w:r>
    </w:p>
    <w:p>
      <w:r>
        <w:rPr>
          <w:b/>
        </w:rPr>
        <w:t xml:space="preserve">00:07:08  Keller: </w:t>
      </w:r>
      <w:r>
        <w:t>Superstition, probably. Something went wrong once in 2016 and I never found it, so the rule stayed. Cheaper than the bug.</w:t>
      </w:r>
    </w:p>
    <w:p>
      <w:r>
        <w:rPr>
          <w:b/>
        </w:rPr>
        <w:t xml:space="preserve">00:08:15  Novak: </w:t>
      </w:r>
      <w:r>
        <w:t>Last one. If you had to rewrite it, where would you start?</w:t>
      </w:r>
    </w:p>
    <w:p>
      <w:r>
        <w:rPr>
          <w:b/>
        </w:rPr>
        <w:t xml:space="preserve">00:08:21  Keller: </w:t>
      </w:r>
      <w:r>
        <w:t>Read the macro first. One module, three routines - it is quicker than asking around, because after Friday there is nobody left to ask. Then document what it does before you change what it does. Good luck with the rewrite, whenever it finally happens.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