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ЧОРНОМОРСЬКИЙ НАЦІОНАЛЬНИЙ УНІВЕРСИТЕТ ІМЕНІ ПЕТРА МОГИЛИ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Факультет комп'ютерних наук</w:t>
      </w:r>
    </w:p>
    <w:p>
      <w:pPr>
        <w:spacing w:line="240" w:lineRule="auto" w:before="0" w:after="240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інтелектуальних інформаційних систем</w:t>
      </w:r>
    </w:p>
    <w:p>
      <w:pPr>
        <w:spacing w:line="240" w:lineRule="auto" w:before="1200" w:after="0"/>
        <w:ind w:firstLine="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до практичної роботи № 1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з дисципліни «Технології баз даних та знань»</w:t>
      </w:r>
    </w:p>
    <w:p>
      <w:pPr>
        <w:spacing w:line="240" w:lineRule="auto" w:before="0" w:after="3200"/>
        <w:ind w:firstLine="0"/>
        <w:jc w:val="center"/>
      </w:pPr>
      <w:r>
        <w:rPr>
          <w:rFonts w:ascii="Times New Roman" w:hAnsi="Times New Roman"/>
          <w:b w:val="0"/>
          <w:sz w:val="28"/>
        </w:rPr>
        <w:t>на тему: «Робота зі СКБД SQLite. Створення БД. Створення таблиці. Імпорт-експорт, резервне копіювання та відновлення»</w:t>
      </w:r>
    </w:p>
    <w:p>
      <w:pPr>
        <w:spacing w:line="240" w:lineRule="auto" w:before="16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Виконав(ла): студент(ка) групи K26-1м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спеціальності Компʼютерні науки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Климошенко Сергій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Перевірив(ла): ________________________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Оцінка: ______________</w:t>
      </w:r>
    </w:p>
    <w:p>
      <w:pPr>
        <w:spacing w:line="240" w:lineRule="auto" w:before="400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Миколаїв – 2026</w:t>
      </w:r>
    </w:p>
    <w:p>
      <w:r>
        <w:br w:type="page"/>
      </w:r>
    </w:p>
    <w:p>
      <w:pPr>
        <w:keepNext/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Тема та мета роботи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Тема: Робота зі СКБД SQLite. Створення БД. Створення таблиці. Імпорт-експорт, резервне копіювання та відновлення.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Мета: навчитись працювати з СКБД SQLite, створювати БД, робити імпорт-експорт БД, резервне копіювання та відновлення.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Роботу виконано в середовищі macOS за допомогою консольного клієнта sqlite3 версії 3.51.0. Методичні вказівки орієнтовані на Windows (командний рядок cmd, SQLite 3.21.0), тому відповідні кроки виконано в оболонці macOS (запрошення «$»). Усі зображення є знімками реального сеансу роботи з інтерпретатором. Слід зауважити, що у цій версії SQLite повідомлення про помилки мають вигляд «Runtime error: ... (19)» замість «Error: ...», а запрошення має вигляд «sqlite&gt;» (без пробілу). Для імпорту CSV використано синтаксис «.import --csv --skip 1», який пропускає рядок заголовка.</w:t>
      </w:r>
    </w:p>
    <w:p>
      <w:pPr>
        <w:keepNext/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Хід виконання основного завдання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1. Підготовка середовища та запуск sqlite3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наявність клієнта sqlite3 у системі та його версію (рис. 1). На macOS установлення не потрібне: sqlite3 входить до складу системи.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1. </w:t>
      </w:r>
      <w:r>
        <w:rPr>
          <w:rFonts w:ascii="Times New Roman" w:hAnsi="Times New Roman"/>
          <w:sz w:val="24"/>
        </w:rPr>
        <w:t>Перевірка наявності та версії sqlite3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Переходимо до робочої директорії (рис. 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999" cy="562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999" cy="56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2. </w:t>
      </w:r>
      <w:r>
        <w:rPr>
          <w:rFonts w:ascii="Times New Roman" w:hAnsi="Times New Roman"/>
          <w:sz w:val="24"/>
        </w:rPr>
        <w:t>Перехід до потрібної директорії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Запускаємо sqlite3 без параметрів та виводимо довідку командою .help (рис. 3, наведено початок виводу). Без назви БД робота ведеться в тимчасовій БД в пам'яті. Сеанс завершується командою .exit.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62000" cy="3830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000" cy="383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3. </w:t>
      </w:r>
      <w:r>
        <w:rPr>
          <w:rFonts w:ascii="Times New Roman" w:hAnsi="Times New Roman"/>
          <w:sz w:val="24"/>
        </w:rPr>
        <w:t>Запуск sqlite3 та команда .help (початок виводу)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2. Створення бази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створення БД достатньо вказати її назву під час запуску sqlite3. Якщо файл існує, робота продовжується в контексті цієї БД, інакше вона створюється автоматично. Виконуємо sqlite3 myFirstDB.db; після цього з'являється запрошення sqlite&gt; для введення наступної команди (рис. 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692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69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4. </w:t>
      </w:r>
      <w:r>
        <w:rPr>
          <w:rFonts w:ascii="Times New Roman" w:hAnsi="Times New Roman"/>
          <w:sz w:val="24"/>
        </w:rPr>
        <w:t>Створення нової БД. Запрошення sqlite&gt;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список баз даних командою .databases (рис. 5). Файл БД на диску з'являється після першого запису даних.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03000" cy="568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000" cy="56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5. </w:t>
      </w:r>
      <w:r>
        <w:rPr>
          <w:rFonts w:ascii="Times New Roman" w:hAnsi="Times New Roman"/>
          <w:sz w:val="24"/>
        </w:rPr>
        <w:t>Перевірка списку БД. Команда .databases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3. Створення таблиці та наповнення даними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таблицю students та додаємо до неї три рядки (рис. 6).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999" cy="844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999" cy="84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6. </w:t>
      </w:r>
      <w:r>
        <w:rPr>
          <w:rFonts w:ascii="Times New Roman" w:hAnsi="Times New Roman"/>
          <w:sz w:val="24"/>
        </w:rPr>
        <w:t>Створення таблиці «студенти» та заповнення її даними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Налаштовуємо відображення імен колонок та табличний режим виводу (рис. 7) і перевіряємо вміст таблиці (рис. 8).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91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9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7. </w:t>
      </w:r>
      <w:r>
        <w:rPr>
          <w:rFonts w:ascii="Times New Roman" w:hAnsi="Times New Roman"/>
          <w:sz w:val="24"/>
        </w:rPr>
        <w:t>Налаштування виведення шапки таблиці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10889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108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8. </w:t>
      </w:r>
      <w:r>
        <w:rPr>
          <w:rFonts w:ascii="Times New Roman" w:hAnsi="Times New Roman"/>
          <w:sz w:val="24"/>
        </w:rPr>
        <w:t>Виведення вмісту таблиці на екран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Схему поточної БД виводимо командою .schema (рис. 9). Перелік об'єктів БД також можна отримати із системної таблиці sqlite_master (рис. 10).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50000" cy="559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55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9. </w:t>
      </w:r>
      <w:r>
        <w:rPr>
          <w:rFonts w:ascii="Times New Roman" w:hAnsi="Times New Roman"/>
          <w:sz w:val="24"/>
        </w:rPr>
        <w:t>Виведення схеми (структури) таблиці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8000" cy="8548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000" cy="85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10. </w:t>
      </w:r>
      <w:r>
        <w:rPr>
          <w:rFonts w:ascii="Times New Roman" w:hAnsi="Times New Roman"/>
          <w:sz w:val="24"/>
        </w:rPr>
        <w:t>Звернення до системної таблиці sqlite_master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4. Резервне копіювання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Командою .dump створюємо резервну копію БД у вигляді SQL-скрипта; для цього виведення перенаправляємо у файл командою .output і потім повертаємо на екран (рис. 11). Вміст створеного файлу myDump.sql наведено на рис. 12.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7380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3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11. </w:t>
      </w:r>
      <w:r>
        <w:rPr>
          <w:rFonts w:ascii="Times New Roman" w:hAnsi="Times New Roman"/>
          <w:sz w:val="24"/>
        </w:rPr>
        <w:t>Створення резервної копії БД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50000" cy="12584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25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12. </w:t>
      </w:r>
      <w:r>
        <w:rPr>
          <w:rFonts w:ascii="Times New Roman" w:hAnsi="Times New Roman"/>
          <w:sz w:val="24"/>
        </w:rPr>
        <w:t>Вміст файлу резервної копії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Дамп також можна створити з командного рядка ОС (рис. 13). Порівняння показує, що обидва файли ідентичні.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000" cy="1684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168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13. </w:t>
      </w:r>
      <w:r>
        <w:rPr>
          <w:rFonts w:ascii="Times New Roman" w:hAnsi="Times New Roman"/>
          <w:sz w:val="24"/>
        </w:rPr>
        <w:t>Створення резервної копії БД із командного рядка ОС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5. Відновлення БД із резервної копії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Видаляємо файл myFirstDB.db і відновлюємо БД, виконавши скрипт резервної копії (рис. 14).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05000" cy="13721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137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14. </w:t>
      </w:r>
      <w:r>
        <w:rPr>
          <w:rFonts w:ascii="Times New Roman" w:hAnsi="Times New Roman"/>
          <w:sz w:val="24"/>
        </w:rPr>
        <w:t>Відновлення БД із резервної копії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Підключаємось до відновленої БД (рис. 15), виводимо список таблиць (рис. 16) та вибираємо дані з таблиці students (рис. 17). Таблиця та дані відновлені повністю.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6923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69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15. </w:t>
      </w:r>
      <w:r>
        <w:rPr>
          <w:rFonts w:ascii="Times New Roman" w:hAnsi="Times New Roman"/>
          <w:sz w:val="24"/>
        </w:rPr>
        <w:t>Підключення до БД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9653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65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16. </w:t>
      </w:r>
      <w:r>
        <w:rPr>
          <w:rFonts w:ascii="Times New Roman" w:hAnsi="Times New Roman"/>
          <w:sz w:val="24"/>
        </w:rPr>
        <w:t>Виведення списку таблиць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13612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13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17. </w:t>
      </w:r>
      <w:r>
        <w:rPr>
          <w:rFonts w:ascii="Times New Roman" w:hAnsi="Times New Roman"/>
          <w:sz w:val="24"/>
        </w:rPr>
        <w:t>Вибірка даних із таблиці «студенти»</w:t>
      </w:r>
    </w:p>
    <w:p>
      <w:pPr>
        <w:keepNext/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6. Експорт та імпорт даних (CSV)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Експортуємо дані таблиці students до зовнішнього файлу stud.csv: вмикаємо режим csv, перенаправляємо вивід у файл, виконуємо вибірку та переглядаємо файл (рис. 18). Рядок заголовка потрапив до файлу, оскільки було ввімкнено .headers on.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14973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149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18. </w:t>
      </w:r>
      <w:r>
        <w:rPr>
          <w:rFonts w:ascii="Times New Roman" w:hAnsi="Times New Roman"/>
          <w:sz w:val="24"/>
        </w:rPr>
        <w:t>Експорт даних до зовнішнього csv файлу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Видаляємо дані з таблиці та переконуємось, що вона порожня (рис. 19).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34999" cy="12522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4999" cy="1252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19. </w:t>
      </w:r>
      <w:r>
        <w:rPr>
          <w:rFonts w:ascii="Times New Roman" w:hAnsi="Times New Roman"/>
          <w:sz w:val="24"/>
        </w:rPr>
        <w:t>Видалення даних із таблиці «студенти»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Завантажуємо дані з файлу до таблиці (рис. 20) і перевіряємо її вміст (рис. 21).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3999" cy="9769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3999" cy="97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20. </w:t>
      </w:r>
      <w:r>
        <w:rPr>
          <w:rFonts w:ascii="Times New Roman" w:hAnsi="Times New Roman"/>
          <w:sz w:val="24"/>
        </w:rPr>
        <w:t>Завантаження даних із csv файлу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10889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108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21. </w:t>
      </w:r>
      <w:r>
        <w:rPr>
          <w:rFonts w:ascii="Times New Roman" w:hAnsi="Times New Roman"/>
          <w:sz w:val="24"/>
        </w:rPr>
        <w:t>Перевірка вмісту таблиці</w:t>
      </w:r>
    </w:p>
    <w:p>
      <w:pPr>
        <w:keepNext/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Індивідуальне завдання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Умова: у окремій БД створити 2 таблиці із обмеженнями цілісності первинного ключа для довільної предметної області; заповнити таблиці не менше ніж 10 записами в кожній; навчитись видаляти записи, робити експорт таблиці до зовнішнього файлу, резервне копіювання тощо.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 область — «бібліотека». БД library.db містить таблицю authors (автори) та таблицю books (книги); у кожній первинний ключ id INTEGER PRIMARY KEY AUTOINCREMENT, а books.author_id пов'язано із authors.id зовнішнім ключем. Обмеження задано безпосередньо у CREATE TABLE, оскільки ALTER TABLE у SQLite не дозволяє додавати їх до наявних стовпців.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БД library.db (рис. 22) та вмикаємо контроль зовнішніх ключів: за замовчуванням він вимкнений і вмикається в кожному з'єднанні (рис. 23).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6923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69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22. </w:t>
      </w:r>
      <w:r>
        <w:rPr>
          <w:rFonts w:ascii="Times New Roman" w:hAnsi="Times New Roman"/>
          <w:sz w:val="24"/>
        </w:rPr>
        <w:t>Створення БД library.db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8999" cy="68350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8999" cy="68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23. </w:t>
      </w:r>
      <w:r>
        <w:rPr>
          <w:rFonts w:ascii="Times New Roman" w:hAnsi="Times New Roman"/>
          <w:sz w:val="24"/>
        </w:rPr>
        <w:t>Увімкнення контролю зовнішніх ключів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таблиці authors та books (рис. 24–25) і переглядаємо схему (рис. 26).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34999" cy="9739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4999" cy="97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24. </w:t>
      </w:r>
      <w:r>
        <w:rPr>
          <w:rFonts w:ascii="Times New Roman" w:hAnsi="Times New Roman"/>
          <w:sz w:val="24"/>
        </w:rPr>
        <w:t>Створення таблиці «автори»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38999" cy="14017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8999" cy="14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25. </w:t>
      </w:r>
      <w:r>
        <w:rPr>
          <w:rFonts w:ascii="Times New Roman" w:hAnsi="Times New Roman"/>
          <w:sz w:val="24"/>
        </w:rPr>
        <w:t>Створення таблиці «книги»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34999" cy="26436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4999" cy="264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26. </w:t>
      </w:r>
      <w:r>
        <w:rPr>
          <w:rFonts w:ascii="Times New Roman" w:hAnsi="Times New Roman"/>
          <w:sz w:val="24"/>
        </w:rPr>
        <w:t>Список таблиць та схема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Заповнюємо таблицю authors десятьма записами (рис. 27) та таблицю books дванадцятьма записами (рис. 28).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5999" cy="38534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5999" cy="385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27. </w:t>
      </w:r>
      <w:r>
        <w:rPr>
          <w:rFonts w:ascii="Times New Roman" w:hAnsi="Times New Roman"/>
          <w:sz w:val="24"/>
        </w:rPr>
        <w:t>Наповнення таблиці «автори» (10 записів)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86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28. </w:t>
      </w:r>
      <w:r>
        <w:rPr>
          <w:rFonts w:ascii="Times New Roman" w:hAnsi="Times New Roman"/>
          <w:sz w:val="24"/>
        </w:rPr>
        <w:t>Наповнення таблиці «книги» (12 записів)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роботу первинного ключа: спроба вставити запис із наявним значенням id відхиляється (рис. 29). Спроба вставити книгу з неіснуючим автором порушує зовнішній ключ (рис. 30).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8999" cy="5710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8999" cy="57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29. </w:t>
      </w:r>
      <w:r>
        <w:rPr>
          <w:rFonts w:ascii="Times New Roman" w:hAnsi="Times New Roman"/>
          <w:sz w:val="24"/>
        </w:rPr>
        <w:t>Порушення унікальності первинного ключа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999" cy="57056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999" cy="57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30. </w:t>
      </w:r>
      <w:r>
        <w:rPr>
          <w:rFonts w:ascii="Times New Roman" w:hAnsi="Times New Roman"/>
          <w:sz w:val="24"/>
        </w:rPr>
        <w:t>Порушення зовнішнього ключа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Видалення записів: книгу з id = 12 та автора з id = 10 (без книг) видалено успішно, а автора з id = 1 видалити неможливо, бо на нього посилаються книги (рис. 31).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999" cy="195581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999" cy="195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31. </w:t>
      </w:r>
      <w:r>
        <w:rPr>
          <w:rFonts w:ascii="Times New Roman" w:hAnsi="Times New Roman"/>
          <w:sz w:val="24"/>
        </w:rPr>
        <w:t>Видалення записів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Експортуємо обидві таблиці до файлів authors.csv та books.csv (рис. 32).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68000" cy="43985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439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32. </w:t>
      </w:r>
      <w:r>
        <w:rPr>
          <w:rFonts w:ascii="Times New Roman" w:hAnsi="Times New Roman"/>
          <w:sz w:val="24"/>
        </w:rPr>
        <w:t>Експорт таблиць до csv файлів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резервні копії: SQL-скрипт командою .dump та двійкову копію БД командою .backup (рис. 33).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95000" cy="12714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5000" cy="127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33. </w:t>
      </w:r>
      <w:r>
        <w:rPr>
          <w:rFonts w:ascii="Times New Roman" w:hAnsi="Times New Roman"/>
          <w:sz w:val="24"/>
        </w:rPr>
        <w:t>Резервне копіювання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Імітуємо втрату даних — видаляємо всі записи (рис. 34) — і відновлюємо їх імпортом із csv (рис. 35).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3999" cy="18143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3999" cy="18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34. </w:t>
      </w:r>
      <w:r>
        <w:rPr>
          <w:rFonts w:ascii="Times New Roman" w:hAnsi="Times New Roman"/>
          <w:sz w:val="24"/>
        </w:rPr>
        <w:t>Видалення всіх записів із таблиць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11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35. </w:t>
      </w:r>
      <w:r>
        <w:rPr>
          <w:rFonts w:ascii="Times New Roman" w:hAnsi="Times New Roman"/>
          <w:sz w:val="24"/>
        </w:rPr>
        <w:t>Імпорт даних із csv файлів та перевірка зв'язку таблиць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Також перевіряємо відновлення нової БД із SQL-дампу та цілісність двійкової резервної копії (рис. 36).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9191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9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36. </w:t>
      </w:r>
      <w:r>
        <w:rPr>
          <w:rFonts w:ascii="Times New Roman" w:hAnsi="Times New Roman"/>
          <w:sz w:val="24"/>
        </w:rPr>
        <w:t>Відновлення БД із дампу та перевірка резервної копії</w:t>
      </w:r>
    </w:p>
    <w:p>
      <w:pPr>
        <w:keepNext/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роботи засвоєно основи роботи з СКБД SQLite: створено БД і таблиці у консольному клієнті sqlite3, виконано вставку та вибірку даних, переглянуто схему БД і системну таблицю sqlite_master.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Опановано резервне копіювання (.dump, .backup, дамп з командного рядка ОС), відновлення БД із резервної копії, експорт даних до CSV та імпорт із CSV (.import --csv --skip 1).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індивідуальному завданні створено БД «бібліотека» з двома таблицями, первинними ключами та зовнішнім ключем, по 10 і більше записів у кожній. Експериментально підтверджено, що первинний ключ не допускає дублікатів, а контроль зовнішніх ключів потрібно вмикати окремо (pragma foreign_keys = on) у кожному з'єднанні. Відмінності версії SQLite 3.51.0 від методички (формат повідомлень про помилки, синтаксис .import) на результат не впливають.</w:t>
      </w:r>
    </w:p>
    <w:p>
      <w:pPr>
        <w:keepNext/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Kreibich Jay. Using SQLite. Small. Fast. Reliable. Choose Any Three. — O'Reilly Media, 2010. — 530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Allen Grant, Owens Mike. The Definitive Guide to SQLite. — Apress, 2011. — 368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Sibsankar Haldar. SQLite Database System Design and Implementation (Second Edition, Version 2). — O'Reilly, 2016. — 264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What Is SQLite? [Електронний ресурс]. — Режим доступу: https://www.sqlite.org/index.html. — Загол. з екрану.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Кренке Д. Теория и практика построения баз данных. 8-е изд. — СПб. : Питер, 2003. — 800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Дейт К. Дж. Введение в системы баз данных. 7-е издание : пер. с англ. — М. : Издательский дом «Вильямс», 2001. — 1072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Грофф Дж., Вайнберг П. SQL : Полное руководство : пер. с англ. — 2-е изд. — К. : Издательская группа BHV, 2001. — 816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Фісун М. Т., Ніколенко С. Г. Створення та ведення баз даних засобами мови Jet SQL : методичні вказівки. — Миколаїв : вид-во ЧДУ ім. Петра Могили, 2009. — 83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9. Пасічник В. В., Резніченко В. А. Організація баз даних та знань. — К. : Видавнича група BHV, 2006. — 384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10. SQLite Documentation. Command Line Shell For SQLite [Електронний ресурс]. — Режим доступу: https://www.sqlite.org/cli.html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11. SQLite Documentation. Query Language Understood by SQLite [Електронний ресурс]. — Режим доступу: https://www.sqlite.org/lang.html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12. SQLite Documentation. SQLite Foreign Key Support [Електронний ресурс]. — Режим доступу: https://www.sqlite.org/foreignkeys.html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