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33A09" w14:textId="3B4CF135" w:rsidR="003B169A" w:rsidRDefault="00EC4490">
      <w:pPr>
        <w:rPr>
          <w:rFonts w:asciiTheme="majorHAnsi" w:hAnsiTheme="majorHAnsi"/>
          <w:sz w:val="22"/>
        </w:rPr>
      </w:pPr>
      <w:r w:rsidRPr="00EC4490">
        <w:rPr>
          <w:rFonts w:asciiTheme="majorHAnsi" w:hAnsiTheme="majorHAnsi"/>
          <w:sz w:val="22"/>
        </w:rPr>
        <w:t xml:space="preserve">In our instance, we want to monitor and analyse </w:t>
      </w:r>
      <w:r>
        <w:rPr>
          <w:rFonts w:asciiTheme="majorHAnsi" w:hAnsiTheme="majorHAnsi"/>
          <w:sz w:val="22"/>
        </w:rPr>
        <w:t xml:space="preserve">UnivAQ’s buildings. </w:t>
      </w:r>
    </w:p>
    <w:p w14:paraId="6931EC8E" w14:textId="033D4E0D" w:rsidR="00EC4490" w:rsidRDefault="00EC4490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Our architecture is based on a PubSub pattern, implemented using the Kafka framework.</w:t>
      </w:r>
    </w:p>
    <w:p w14:paraId="3D4460AB" w14:textId="3796F033" w:rsidR="00EC4490" w:rsidRDefault="00EC4490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The data concerning the system’s organization is stored in a relational database while the sensed data is stored in a NoSQL Mongodb database.</w:t>
      </w:r>
    </w:p>
    <w:p w14:paraId="6FAF6A89" w14:textId="77777777" w:rsidR="00EC4490" w:rsidRDefault="00EC4490">
      <w:pPr>
        <w:rPr>
          <w:rFonts w:asciiTheme="majorHAnsi" w:hAnsiTheme="majorHAnsi"/>
          <w:sz w:val="22"/>
        </w:rPr>
      </w:pPr>
    </w:p>
    <w:p w14:paraId="15A9E6AF" w14:textId="0DDB693D" w:rsidR="00C20292" w:rsidRDefault="00EC4490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This approach, along with features provided by Kafka, allow the system to have</w:t>
      </w:r>
      <w:r w:rsidR="00C20292">
        <w:rPr>
          <w:rFonts w:asciiTheme="majorHAnsi" w:hAnsiTheme="majorHAnsi"/>
          <w:sz w:val="22"/>
        </w:rPr>
        <w:t xml:space="preserve"> a great level of dependability such as: if a producer loses the connection to the cluster it will wait for the connection to come back online without crashing or losing messages. If a consuming client loses the connection it will simply wait for the cluster to come back online and </w:t>
      </w:r>
      <w:r w:rsidR="00C20292" w:rsidRPr="00C20292">
        <w:rPr>
          <w:rFonts w:asciiTheme="majorHAnsi" w:hAnsiTheme="majorHAnsi"/>
          <w:sz w:val="22"/>
          <w:u w:val="single"/>
        </w:rPr>
        <w:t>it will resume the consumption from where it left</w:t>
      </w:r>
      <w:r w:rsidR="00C20292">
        <w:rPr>
          <w:rFonts w:asciiTheme="majorHAnsi" w:hAnsiTheme="majorHAnsi"/>
          <w:sz w:val="22"/>
        </w:rPr>
        <w:t>.</w:t>
      </w:r>
    </w:p>
    <w:p w14:paraId="3560EFE6" w14:textId="187789E9" w:rsidR="00C20292" w:rsidRDefault="00C20292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The fault-tolerance of the cluster can be increased by adding replicas: a leader will be elected among the participant and when a component goes offline the others will proceed its work with all the up to date data.</w:t>
      </w:r>
    </w:p>
    <w:p w14:paraId="14D0DD48" w14:textId="77777777" w:rsidR="00FD092B" w:rsidRDefault="00FD092B">
      <w:pPr>
        <w:rPr>
          <w:rFonts w:asciiTheme="majorHAnsi" w:hAnsiTheme="majorHAnsi"/>
          <w:sz w:val="22"/>
        </w:rPr>
      </w:pPr>
    </w:p>
    <w:p w14:paraId="4D6B8E02" w14:textId="213882B6" w:rsidR="00EC4490" w:rsidRDefault="00C20292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It also provides</w:t>
      </w:r>
      <w:r w:rsidR="00EC4490">
        <w:rPr>
          <w:rFonts w:asciiTheme="majorHAnsi" w:hAnsiTheme="majorHAnsi"/>
          <w:sz w:val="22"/>
        </w:rPr>
        <w:t xml:space="preserve"> good performance (as exposed on the previous pages </w:t>
      </w:r>
      <w:r w:rsidR="00EC4490" w:rsidRPr="00C20292">
        <w:rPr>
          <w:rFonts w:asciiTheme="majorHAnsi" w:hAnsiTheme="majorHAnsi"/>
          <w:sz w:val="22"/>
          <w:u w:val="single"/>
        </w:rPr>
        <w:t>we are able to sense-and-store 240000 values in 15 seconds</w:t>
      </w:r>
      <w:r w:rsidR="00EC4490" w:rsidRPr="00C20292">
        <w:rPr>
          <w:rFonts w:asciiTheme="majorHAnsi" w:hAnsiTheme="majorHAnsi"/>
          <w:sz w:val="22"/>
        </w:rPr>
        <w:t xml:space="preserve"> </w:t>
      </w:r>
      <w:r w:rsidR="00EC4490">
        <w:rPr>
          <w:rFonts w:asciiTheme="majorHAnsi" w:hAnsiTheme="majorHAnsi"/>
          <w:sz w:val="22"/>
        </w:rPr>
        <w:t>when the requirements were referring to 40000/hour)</w:t>
      </w:r>
      <w:r w:rsidR="00FD092B">
        <w:rPr>
          <w:rFonts w:asciiTheme="majorHAnsi" w:hAnsiTheme="majorHAnsi"/>
          <w:sz w:val="22"/>
        </w:rPr>
        <w:t>, with the clients running on a common laptop (we expect greater performance on dedicated hardware)</w:t>
      </w:r>
      <w:r w:rsidR="00EC4490">
        <w:rPr>
          <w:rFonts w:asciiTheme="majorHAnsi" w:hAnsiTheme="majorHAnsi"/>
          <w:sz w:val="22"/>
        </w:rPr>
        <w:t>.</w:t>
      </w:r>
    </w:p>
    <w:p w14:paraId="08653ADD" w14:textId="77777777" w:rsidR="00EC4490" w:rsidRDefault="00EC4490">
      <w:pPr>
        <w:rPr>
          <w:rFonts w:asciiTheme="majorHAnsi" w:hAnsiTheme="majorHAnsi"/>
          <w:sz w:val="22"/>
        </w:rPr>
      </w:pPr>
    </w:p>
    <w:p w14:paraId="2987B4B2" w14:textId="562BD273" w:rsidR="00FD092B" w:rsidRDefault="00FD092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All the clients can run on different machines and on different geographic areas (as demonstrated on the video-demo).</w:t>
      </w:r>
    </w:p>
    <w:p w14:paraId="5C87905A" w14:textId="77777777" w:rsidR="00FD092B" w:rsidRDefault="00FD092B">
      <w:pPr>
        <w:rPr>
          <w:rFonts w:asciiTheme="majorHAnsi" w:hAnsiTheme="majorHAnsi"/>
          <w:sz w:val="22"/>
        </w:rPr>
      </w:pPr>
    </w:p>
    <w:p w14:paraId="6A35720C" w14:textId="77C7BE9C" w:rsidR="00FD092B" w:rsidRDefault="00FD092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We can have an </w:t>
      </w:r>
      <w:r w:rsidRPr="00FD092B">
        <w:rPr>
          <w:rFonts w:asciiTheme="majorHAnsi" w:hAnsiTheme="majorHAnsi"/>
          <w:sz w:val="22"/>
          <w:u w:val="single"/>
        </w:rPr>
        <w:t>automatic load balance by simply running more instances of a client</w:t>
      </w:r>
      <w:r>
        <w:rPr>
          <w:rFonts w:asciiTheme="majorHAnsi" w:hAnsiTheme="majorHAnsi"/>
          <w:sz w:val="22"/>
        </w:rPr>
        <w:t>. For instance, if we run the Storing client 3 times, as each of the instances belong to the same group, the cluster will automatically assign a portion of the messages to each client, balancing the load (as each instance can run on a different machine).</w:t>
      </w:r>
    </w:p>
    <w:p w14:paraId="1F652242" w14:textId="77777777" w:rsidR="00FD092B" w:rsidRDefault="00FD092B">
      <w:pPr>
        <w:rPr>
          <w:rFonts w:asciiTheme="majorHAnsi" w:hAnsiTheme="majorHAnsi"/>
          <w:sz w:val="22"/>
        </w:rPr>
      </w:pPr>
    </w:p>
    <w:p w14:paraId="4C5D99E9" w14:textId="7A3D180E" w:rsidR="00EC4490" w:rsidRDefault="00EC4490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This approach also provides a </w:t>
      </w:r>
      <w:r w:rsidRPr="00FD092B">
        <w:rPr>
          <w:rFonts w:asciiTheme="majorHAnsi" w:hAnsiTheme="majorHAnsi"/>
          <w:sz w:val="22"/>
          <w:u w:val="single"/>
        </w:rPr>
        <w:t>great level of decoupling</w:t>
      </w:r>
      <w:r>
        <w:rPr>
          <w:rFonts w:asciiTheme="majorHAnsi" w:hAnsiTheme="majorHAnsi"/>
          <w:sz w:val="22"/>
        </w:rPr>
        <w:t xml:space="preserve"> as all the components are independent from each other.</w:t>
      </w:r>
    </w:p>
    <w:p w14:paraId="4AD566C5" w14:textId="6D20F228" w:rsidR="00EC4490" w:rsidRDefault="00EC4490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For instance, the Storing client is not related in any way to the Visualization client or the Analysis Engine or the Actuators client.</w:t>
      </w:r>
    </w:p>
    <w:p w14:paraId="29149BDF" w14:textId="77777777" w:rsidR="00EC4490" w:rsidRDefault="00EC4490">
      <w:pPr>
        <w:rPr>
          <w:rFonts w:asciiTheme="majorHAnsi" w:hAnsiTheme="majorHAnsi"/>
          <w:sz w:val="22"/>
        </w:rPr>
      </w:pPr>
    </w:p>
    <w:p w14:paraId="49C72C41" w14:textId="2380A065" w:rsidR="00EC4490" w:rsidRDefault="00EC4490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We are also able to add new sensors and new areas simply by </w:t>
      </w:r>
      <w:r w:rsidR="00C20292">
        <w:rPr>
          <w:rFonts w:asciiTheme="majorHAnsi" w:hAnsiTheme="majorHAnsi"/>
          <w:sz w:val="22"/>
        </w:rPr>
        <w:t>installing</w:t>
      </w:r>
      <w:r>
        <w:rPr>
          <w:rFonts w:asciiTheme="majorHAnsi" w:hAnsiTheme="majorHAnsi"/>
          <w:sz w:val="22"/>
        </w:rPr>
        <w:t xml:space="preserve"> the physical device, let him publish on its topic and register the topic on the relational database: the clients will periodically check for changes and will subscribe automatically to the new topics </w:t>
      </w:r>
      <w:r w:rsidR="00C20292" w:rsidRPr="00C20292">
        <w:rPr>
          <w:rFonts w:asciiTheme="majorHAnsi" w:hAnsiTheme="majorHAnsi"/>
          <w:sz w:val="22"/>
          <w:u w:val="single"/>
        </w:rPr>
        <w:t>without</w:t>
      </w:r>
      <w:r w:rsidRPr="00C20292">
        <w:rPr>
          <w:rFonts w:asciiTheme="majorHAnsi" w:hAnsiTheme="majorHAnsi"/>
          <w:sz w:val="22"/>
          <w:u w:val="single"/>
        </w:rPr>
        <w:t xml:space="preserve"> any kind of manual </w:t>
      </w:r>
      <w:r w:rsidR="00C20292" w:rsidRPr="00C20292">
        <w:rPr>
          <w:rFonts w:asciiTheme="majorHAnsi" w:hAnsiTheme="majorHAnsi"/>
          <w:sz w:val="22"/>
          <w:u w:val="single"/>
        </w:rPr>
        <w:t>action</w:t>
      </w:r>
      <w:r w:rsidR="004D309C">
        <w:rPr>
          <w:rFonts w:asciiTheme="majorHAnsi" w:hAnsiTheme="majorHAnsi"/>
          <w:sz w:val="22"/>
        </w:rPr>
        <w:t>, plus each client rceives its configuration by a configuration</w:t>
      </w:r>
      <w:bookmarkStart w:id="0" w:name="_GoBack"/>
      <w:bookmarkEnd w:id="0"/>
      <w:r w:rsidR="004D309C">
        <w:rPr>
          <w:rFonts w:asciiTheme="majorHAnsi" w:hAnsiTheme="majorHAnsi"/>
          <w:sz w:val="22"/>
        </w:rPr>
        <w:t xml:space="preserve"> file, this avoid to change the code if, for instance, the cluster address changes</w:t>
      </w:r>
      <w:r>
        <w:rPr>
          <w:rFonts w:asciiTheme="majorHAnsi" w:hAnsiTheme="majorHAnsi"/>
          <w:sz w:val="22"/>
        </w:rPr>
        <w:t>.</w:t>
      </w:r>
    </w:p>
    <w:p w14:paraId="52CA6B44" w14:textId="77777777" w:rsidR="00C20292" w:rsidRDefault="00C20292">
      <w:pPr>
        <w:rPr>
          <w:rFonts w:asciiTheme="majorHAnsi" w:hAnsiTheme="majorHAnsi"/>
          <w:sz w:val="22"/>
        </w:rPr>
      </w:pPr>
    </w:p>
    <w:p w14:paraId="047FA158" w14:textId="77777777" w:rsidR="00C20292" w:rsidRDefault="00C20292">
      <w:pPr>
        <w:rPr>
          <w:rFonts w:asciiTheme="majorHAnsi" w:hAnsiTheme="majorHAnsi"/>
          <w:sz w:val="22"/>
        </w:rPr>
      </w:pPr>
    </w:p>
    <w:p w14:paraId="2F5D5641" w14:textId="77777777" w:rsidR="00C20292" w:rsidRPr="00EC4490" w:rsidRDefault="00C20292">
      <w:pPr>
        <w:rPr>
          <w:rFonts w:asciiTheme="majorHAnsi" w:hAnsiTheme="majorHAnsi"/>
          <w:sz w:val="22"/>
        </w:rPr>
      </w:pPr>
    </w:p>
    <w:sectPr w:rsidR="00C20292" w:rsidRPr="00EC4490" w:rsidSect="00D31A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D6"/>
    <w:rsid w:val="00072264"/>
    <w:rsid w:val="001440D6"/>
    <w:rsid w:val="003F5A74"/>
    <w:rsid w:val="004D309C"/>
    <w:rsid w:val="00B023C3"/>
    <w:rsid w:val="00B02785"/>
    <w:rsid w:val="00C20292"/>
    <w:rsid w:val="00D31A30"/>
    <w:rsid w:val="00D67904"/>
    <w:rsid w:val="00EC4490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0CC9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aliases w:val="MyTemplate"/>
    <w:basedOn w:val="Normal"/>
    <w:next w:val="Normal"/>
    <w:autoRedefine/>
    <w:uiPriority w:val="99"/>
    <w:unhideWhenUsed/>
    <w:qFormat/>
    <w:rsid w:val="003F5A74"/>
    <w:pPr>
      <w:ind w:left="240" w:hanging="240"/>
    </w:pPr>
    <w:rPr>
      <w:rFonts w:ascii="Cordia New" w:hAnsi="Cordia New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3</cp:revision>
  <dcterms:created xsi:type="dcterms:W3CDTF">2017-12-22T16:38:00Z</dcterms:created>
  <dcterms:modified xsi:type="dcterms:W3CDTF">2017-12-22T17:00:00Z</dcterms:modified>
</cp:coreProperties>
</file>