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1D2" w:rsidRPr="00B431D2" w:rsidRDefault="00B431D2" w:rsidP="00B431D2">
      <w:pPr>
        <w:spacing w:after="0" w:line="240" w:lineRule="auto"/>
        <w:rPr>
          <w:rFonts w:ascii="Times New Roman" w:eastAsia="Times New Roman" w:hAnsi="Times New Roman" w:cs="Times New Roman"/>
          <w:b/>
          <w:sz w:val="24"/>
          <w:szCs w:val="24"/>
          <w:lang w:val="en-US"/>
        </w:rPr>
      </w:pPr>
      <w:r w:rsidRPr="00B431D2">
        <w:rPr>
          <w:rFonts w:ascii="Times New Roman" w:eastAsia="Times New Roman" w:hAnsi="Times New Roman" w:cs="Times New Roman"/>
          <w:b/>
          <w:sz w:val="24"/>
          <w:szCs w:val="24"/>
          <w:lang w:val="en-US"/>
        </w:rPr>
        <w:t xml:space="preserve">APPENDIX </w:t>
      </w:r>
      <w:r w:rsidRPr="00B431D2">
        <w:rPr>
          <w:rFonts w:ascii="Times New Roman" w:eastAsia="Times New Roman" w:hAnsi="Times New Roman" w:cs="Times New Roman"/>
          <w:b/>
          <w:i/>
          <w:sz w:val="24"/>
          <w:szCs w:val="24"/>
          <w:lang w:val="en-US"/>
        </w:rPr>
        <w:t>A</w:t>
      </w:r>
      <w:r w:rsidRPr="00B431D2">
        <w:rPr>
          <w:rFonts w:ascii="Times New Roman" w:eastAsia="Times New Roman" w:hAnsi="Times New Roman" w:cs="Times New Roman"/>
          <w:b/>
          <w:sz w:val="24"/>
          <w:szCs w:val="24"/>
          <w:lang w:val="en-US"/>
        </w:rPr>
        <w:t>. List of ethnicities</w:t>
      </w:r>
    </w:p>
    <w:p w:rsidR="00B431D2" w:rsidRPr="00B431D2" w:rsidRDefault="00B431D2" w:rsidP="00B431D2">
      <w:pPr>
        <w:spacing w:after="0" w:line="240" w:lineRule="auto"/>
        <w:rPr>
          <w:rFonts w:ascii="Times New Roman" w:eastAsia="Times New Roman" w:hAnsi="Times New Roman" w:cs="Times New Roman"/>
          <w:sz w:val="24"/>
          <w:szCs w:val="24"/>
          <w:lang w:val="en-US"/>
        </w:rPr>
      </w:pPr>
      <w:r w:rsidRPr="00B431D2">
        <w:rPr>
          <w:rFonts w:ascii="Times New Roman" w:eastAsia="Times New Roman" w:hAnsi="Times New Roman" w:cs="Times New Roman"/>
          <w:i/>
          <w:sz w:val="24"/>
          <w:szCs w:val="24"/>
          <w:lang w:val="en-US"/>
        </w:rPr>
        <w:t>1</w:t>
      </w:r>
      <w:r w:rsidRPr="00B431D2">
        <w:rPr>
          <w:rFonts w:ascii="Times New Roman" w:eastAsia="Times New Roman" w:hAnsi="Times New Roman" w:cs="Times New Roman"/>
          <w:sz w:val="24"/>
          <w:szCs w:val="24"/>
          <w:lang w:val="en-US"/>
        </w:rPr>
        <w:t xml:space="preserve">. </w:t>
      </w:r>
      <w:r w:rsidRPr="00B431D2">
        <w:rPr>
          <w:rFonts w:ascii="Times New Roman" w:eastAsia="Times New Roman" w:hAnsi="Times New Roman" w:cs="Times New Roman"/>
          <w:i/>
          <w:sz w:val="24"/>
          <w:szCs w:val="24"/>
          <w:lang w:val="en-US"/>
        </w:rPr>
        <w:t>White</w:t>
      </w:r>
      <w:r w:rsidRPr="00B431D2">
        <w:rPr>
          <w:rFonts w:ascii="Times New Roman" w:eastAsia="Times New Roman" w:hAnsi="Times New Roman" w:cs="Times New Roman"/>
          <w:sz w:val="24"/>
          <w:szCs w:val="24"/>
          <w:lang w:val="en-US"/>
        </w:rPr>
        <w:t>: a person having origins from any of the original peoples of</w:t>
      </w:r>
    </w:p>
    <w:p w:rsidR="00B431D2" w:rsidRPr="00B431D2" w:rsidRDefault="00B431D2" w:rsidP="00B431D2">
      <w:pPr>
        <w:spacing w:after="0" w:line="240" w:lineRule="auto"/>
        <w:ind w:left="113"/>
        <w:rPr>
          <w:rFonts w:ascii="Times New Roman" w:eastAsia="Times New Roman" w:hAnsi="Times New Roman" w:cs="Times New Roman"/>
          <w:sz w:val="24"/>
          <w:szCs w:val="24"/>
          <w:lang w:val="en-US"/>
        </w:rPr>
      </w:pPr>
      <w:r w:rsidRPr="00B431D2">
        <w:rPr>
          <w:rFonts w:ascii="Times New Roman" w:eastAsia="Times New Roman" w:hAnsi="Times New Roman" w:cs="Times New Roman"/>
          <w:i/>
          <w:sz w:val="24"/>
          <w:szCs w:val="24"/>
          <w:lang w:val="en-US"/>
        </w:rPr>
        <w:t>a</w:t>
      </w:r>
      <w:r w:rsidRPr="00B431D2">
        <w:rPr>
          <w:rFonts w:ascii="Times New Roman" w:eastAsia="Times New Roman" w:hAnsi="Times New Roman" w:cs="Times New Roman"/>
          <w:sz w:val="24"/>
          <w:szCs w:val="24"/>
          <w:lang w:val="en-US"/>
        </w:rPr>
        <w:t>. Europe</w:t>
      </w:r>
    </w:p>
    <w:p w:rsidR="00B431D2" w:rsidRPr="00B431D2" w:rsidRDefault="00B431D2" w:rsidP="00B431D2">
      <w:pPr>
        <w:spacing w:after="0" w:line="240" w:lineRule="auto"/>
        <w:ind w:left="113"/>
        <w:rPr>
          <w:rFonts w:ascii="Times New Roman" w:eastAsia="Times New Roman" w:hAnsi="Times New Roman" w:cs="Times New Roman"/>
          <w:sz w:val="24"/>
          <w:szCs w:val="24"/>
          <w:lang w:val="en-US"/>
        </w:rPr>
      </w:pPr>
      <w:r w:rsidRPr="00B431D2">
        <w:rPr>
          <w:rFonts w:ascii="Times New Roman" w:eastAsia="Times New Roman" w:hAnsi="Times New Roman" w:cs="Times New Roman"/>
          <w:i/>
          <w:sz w:val="24"/>
          <w:szCs w:val="24"/>
          <w:lang w:val="en-US"/>
        </w:rPr>
        <w:t>b</w:t>
      </w:r>
      <w:r w:rsidRPr="00B431D2">
        <w:rPr>
          <w:rFonts w:ascii="Times New Roman" w:eastAsia="Times New Roman" w:hAnsi="Times New Roman" w:cs="Times New Roman"/>
          <w:sz w:val="24"/>
          <w:szCs w:val="24"/>
          <w:lang w:val="en-US"/>
        </w:rPr>
        <w:t>. North Africa</w:t>
      </w:r>
    </w:p>
    <w:p w:rsidR="00B431D2" w:rsidRPr="00B431D2" w:rsidRDefault="00B431D2" w:rsidP="00B431D2">
      <w:pPr>
        <w:spacing w:after="0" w:line="240" w:lineRule="auto"/>
        <w:ind w:left="113"/>
        <w:rPr>
          <w:rFonts w:ascii="Times New Roman" w:eastAsia="Times New Roman" w:hAnsi="Times New Roman" w:cs="Times New Roman"/>
          <w:sz w:val="24"/>
          <w:szCs w:val="24"/>
          <w:lang w:val="en-US"/>
        </w:rPr>
      </w:pPr>
      <w:r w:rsidRPr="00B431D2">
        <w:rPr>
          <w:rFonts w:ascii="Times New Roman" w:eastAsia="Times New Roman" w:hAnsi="Times New Roman" w:cs="Times New Roman"/>
          <w:i/>
          <w:sz w:val="24"/>
          <w:szCs w:val="24"/>
          <w:lang w:val="en-US"/>
        </w:rPr>
        <w:t>c</w:t>
      </w:r>
      <w:r w:rsidRPr="00B431D2">
        <w:rPr>
          <w:rFonts w:ascii="Times New Roman" w:eastAsia="Times New Roman" w:hAnsi="Times New Roman" w:cs="Times New Roman"/>
          <w:sz w:val="24"/>
          <w:szCs w:val="24"/>
          <w:lang w:val="en-US"/>
        </w:rPr>
        <w:t>. Middle East</w:t>
      </w:r>
    </w:p>
    <w:p w:rsidR="00B431D2" w:rsidRPr="00B431D2" w:rsidRDefault="00B431D2" w:rsidP="00B431D2">
      <w:pPr>
        <w:spacing w:after="0" w:line="240" w:lineRule="auto"/>
        <w:ind w:left="113"/>
        <w:rPr>
          <w:rFonts w:ascii="Times New Roman" w:eastAsia="Times New Roman" w:hAnsi="Times New Roman" w:cs="Times New Roman"/>
          <w:sz w:val="24"/>
          <w:szCs w:val="24"/>
          <w:lang w:val="en-US"/>
        </w:rPr>
      </w:pPr>
      <w:r w:rsidRPr="00B431D2">
        <w:rPr>
          <w:rFonts w:ascii="Times New Roman" w:eastAsia="Times New Roman" w:hAnsi="Times New Roman" w:cs="Times New Roman"/>
          <w:i/>
          <w:sz w:val="24"/>
          <w:szCs w:val="24"/>
          <w:lang w:val="en-US"/>
        </w:rPr>
        <w:t xml:space="preserve">d. </w:t>
      </w:r>
      <w:r w:rsidRPr="00B431D2">
        <w:rPr>
          <w:rFonts w:ascii="Times New Roman" w:eastAsia="Times New Roman" w:hAnsi="Times New Roman" w:cs="Times New Roman"/>
          <w:sz w:val="24"/>
          <w:szCs w:val="24"/>
          <w:lang w:val="en-US"/>
        </w:rPr>
        <w:t>Jewish ancestry</w:t>
      </w:r>
    </w:p>
    <w:p w:rsidR="00B431D2" w:rsidRPr="00B431D2" w:rsidRDefault="00B431D2" w:rsidP="00B431D2">
      <w:pPr>
        <w:spacing w:after="0" w:line="240" w:lineRule="auto"/>
        <w:rPr>
          <w:rFonts w:ascii="Times New Roman" w:eastAsia="Times New Roman" w:hAnsi="Times New Roman" w:cs="Times New Roman"/>
          <w:sz w:val="13"/>
          <w:szCs w:val="13"/>
          <w:lang w:val="en-US"/>
        </w:rPr>
      </w:pPr>
    </w:p>
    <w:p w:rsidR="00B431D2" w:rsidRPr="00B431D2" w:rsidRDefault="00B431D2" w:rsidP="00B431D2">
      <w:pPr>
        <w:spacing w:after="0" w:line="240" w:lineRule="auto"/>
        <w:rPr>
          <w:rFonts w:ascii="Times New Roman" w:eastAsia="Times New Roman" w:hAnsi="Times New Roman" w:cs="Times New Roman"/>
          <w:sz w:val="24"/>
          <w:szCs w:val="24"/>
          <w:lang w:val="en-US"/>
        </w:rPr>
      </w:pPr>
      <w:r w:rsidRPr="00B431D2">
        <w:rPr>
          <w:rFonts w:ascii="Times New Roman" w:eastAsia="Times New Roman" w:hAnsi="Times New Roman" w:cs="Times New Roman"/>
          <w:i/>
          <w:sz w:val="24"/>
          <w:szCs w:val="24"/>
          <w:lang w:val="en-US"/>
        </w:rPr>
        <w:t>2</w:t>
      </w:r>
      <w:r w:rsidRPr="00B431D2">
        <w:rPr>
          <w:rFonts w:ascii="Times New Roman" w:eastAsia="Times New Roman" w:hAnsi="Times New Roman" w:cs="Times New Roman"/>
          <w:sz w:val="24"/>
          <w:szCs w:val="24"/>
          <w:lang w:val="en-US"/>
        </w:rPr>
        <w:t xml:space="preserve">. </w:t>
      </w:r>
      <w:r w:rsidRPr="00B431D2">
        <w:rPr>
          <w:rFonts w:ascii="Times New Roman" w:eastAsia="Times New Roman" w:hAnsi="Times New Roman" w:cs="Times New Roman"/>
          <w:i/>
          <w:sz w:val="24"/>
          <w:szCs w:val="24"/>
          <w:lang w:val="en-US"/>
        </w:rPr>
        <w:t>Black (or African American)</w:t>
      </w:r>
      <w:r w:rsidRPr="00B431D2">
        <w:rPr>
          <w:rFonts w:ascii="Times New Roman" w:eastAsia="Times New Roman" w:hAnsi="Times New Roman" w:cs="Times New Roman"/>
          <w:sz w:val="24"/>
          <w:szCs w:val="24"/>
          <w:lang w:val="en-US"/>
        </w:rPr>
        <w:t>: a person having origins from any of the black racial groups of Africa</w:t>
      </w:r>
    </w:p>
    <w:p w:rsidR="00B431D2" w:rsidRPr="00B431D2" w:rsidRDefault="00B431D2" w:rsidP="00B431D2">
      <w:pPr>
        <w:spacing w:after="0" w:line="240" w:lineRule="auto"/>
        <w:rPr>
          <w:rFonts w:ascii="Times New Roman" w:eastAsia="Times New Roman" w:hAnsi="Times New Roman" w:cs="Times New Roman"/>
          <w:sz w:val="13"/>
          <w:szCs w:val="13"/>
          <w:lang w:val="en-US"/>
        </w:rPr>
      </w:pPr>
    </w:p>
    <w:p w:rsidR="00B431D2" w:rsidRPr="00B431D2" w:rsidRDefault="00B431D2" w:rsidP="00B431D2">
      <w:pPr>
        <w:spacing w:after="0" w:line="240" w:lineRule="auto"/>
        <w:rPr>
          <w:rFonts w:ascii="Times New Roman" w:eastAsia="Times New Roman" w:hAnsi="Times New Roman" w:cs="Times New Roman"/>
          <w:sz w:val="24"/>
          <w:szCs w:val="24"/>
          <w:lang w:val="en-US"/>
        </w:rPr>
      </w:pPr>
      <w:r w:rsidRPr="00B431D2">
        <w:rPr>
          <w:rFonts w:ascii="Times New Roman" w:eastAsia="Times New Roman" w:hAnsi="Times New Roman" w:cs="Times New Roman"/>
          <w:i/>
          <w:sz w:val="24"/>
          <w:szCs w:val="24"/>
          <w:lang w:val="en-US"/>
        </w:rPr>
        <w:t>3</w:t>
      </w:r>
      <w:r w:rsidRPr="00B431D2">
        <w:rPr>
          <w:rFonts w:ascii="Times New Roman" w:eastAsia="Times New Roman" w:hAnsi="Times New Roman" w:cs="Times New Roman"/>
          <w:sz w:val="24"/>
          <w:szCs w:val="24"/>
          <w:lang w:val="en-US"/>
        </w:rPr>
        <w:t xml:space="preserve">. </w:t>
      </w:r>
      <w:r w:rsidRPr="00B431D2">
        <w:rPr>
          <w:rFonts w:ascii="Times New Roman" w:eastAsia="Times New Roman" w:hAnsi="Times New Roman" w:cs="Times New Roman"/>
          <w:i/>
          <w:sz w:val="24"/>
          <w:szCs w:val="24"/>
          <w:lang w:val="en-US"/>
        </w:rPr>
        <w:t>Asian</w:t>
      </w:r>
      <w:r w:rsidRPr="00B431D2">
        <w:rPr>
          <w:rFonts w:ascii="Times New Roman" w:eastAsia="Times New Roman" w:hAnsi="Times New Roman" w:cs="Times New Roman"/>
          <w:sz w:val="24"/>
          <w:szCs w:val="24"/>
          <w:lang w:val="en-US"/>
        </w:rPr>
        <w:t>: a person having origins from any of the original peoples of the Far East, Southeast Asia, or the Indian subcontinent (e.g. Cambodia, China, Japan, Korea, Malaysia, the Philippines, Thailand, Vietnam, India, Pakistan)</w:t>
      </w:r>
    </w:p>
    <w:p w:rsidR="00B431D2" w:rsidRPr="00B431D2" w:rsidRDefault="00B431D2" w:rsidP="00B431D2">
      <w:pPr>
        <w:spacing w:after="0" w:line="240" w:lineRule="auto"/>
        <w:rPr>
          <w:rFonts w:ascii="Times New Roman" w:eastAsia="Times New Roman" w:hAnsi="Times New Roman" w:cs="Times New Roman"/>
          <w:sz w:val="13"/>
          <w:szCs w:val="13"/>
          <w:lang w:val="en-US"/>
        </w:rPr>
      </w:pPr>
    </w:p>
    <w:p w:rsidR="00B431D2" w:rsidRPr="00B431D2" w:rsidRDefault="00B431D2" w:rsidP="00B431D2">
      <w:pPr>
        <w:spacing w:after="0" w:line="240" w:lineRule="auto"/>
        <w:rPr>
          <w:rFonts w:ascii="Times New Roman" w:eastAsia="Times New Roman" w:hAnsi="Times New Roman" w:cs="Times New Roman"/>
          <w:sz w:val="24"/>
          <w:szCs w:val="24"/>
          <w:lang w:val="en-US"/>
        </w:rPr>
      </w:pPr>
      <w:r w:rsidRPr="00B431D2">
        <w:rPr>
          <w:rFonts w:ascii="Times New Roman" w:eastAsia="Times New Roman" w:hAnsi="Times New Roman" w:cs="Times New Roman"/>
          <w:i/>
          <w:sz w:val="24"/>
          <w:szCs w:val="24"/>
          <w:lang w:val="en-US"/>
        </w:rPr>
        <w:t>4</w:t>
      </w:r>
      <w:r w:rsidRPr="00B431D2">
        <w:rPr>
          <w:rFonts w:ascii="Times New Roman" w:eastAsia="Times New Roman" w:hAnsi="Times New Roman" w:cs="Times New Roman"/>
          <w:sz w:val="24"/>
          <w:szCs w:val="24"/>
          <w:lang w:val="en-US"/>
        </w:rPr>
        <w:t xml:space="preserve">. </w:t>
      </w:r>
      <w:r w:rsidRPr="00B431D2">
        <w:rPr>
          <w:rFonts w:ascii="Times New Roman" w:eastAsia="Times New Roman" w:hAnsi="Times New Roman" w:cs="Times New Roman"/>
          <w:i/>
          <w:sz w:val="24"/>
          <w:szCs w:val="24"/>
          <w:lang w:val="en-US"/>
        </w:rPr>
        <w:t>Hispanic or Latino</w:t>
      </w:r>
      <w:r w:rsidRPr="00B431D2">
        <w:rPr>
          <w:rFonts w:ascii="Times New Roman" w:eastAsia="Times New Roman" w:hAnsi="Times New Roman" w:cs="Times New Roman"/>
          <w:sz w:val="24"/>
          <w:szCs w:val="24"/>
          <w:lang w:val="en-US"/>
        </w:rPr>
        <w:t>: a person of Cuban, Mexican, Puerto Rican, South or Central American, or other Spanish culture or origin</w:t>
      </w:r>
    </w:p>
    <w:p w:rsidR="00B431D2" w:rsidRPr="00B431D2" w:rsidRDefault="00B431D2" w:rsidP="00B431D2">
      <w:pPr>
        <w:spacing w:after="0" w:line="240" w:lineRule="auto"/>
        <w:rPr>
          <w:rFonts w:ascii="Times New Roman" w:eastAsia="Times New Roman" w:hAnsi="Times New Roman" w:cs="Times New Roman"/>
          <w:sz w:val="13"/>
          <w:szCs w:val="13"/>
          <w:lang w:val="en-US"/>
        </w:rPr>
      </w:pPr>
    </w:p>
    <w:p w:rsidR="00B431D2" w:rsidRPr="00B431D2" w:rsidRDefault="00B431D2" w:rsidP="00B431D2">
      <w:pPr>
        <w:spacing w:after="0" w:line="240" w:lineRule="auto"/>
        <w:rPr>
          <w:rFonts w:ascii="Times New Roman" w:eastAsia="Times New Roman" w:hAnsi="Times New Roman" w:cs="Times New Roman"/>
          <w:sz w:val="24"/>
          <w:szCs w:val="24"/>
          <w:lang w:val="en-US"/>
        </w:rPr>
      </w:pPr>
      <w:r w:rsidRPr="00B431D2">
        <w:rPr>
          <w:rFonts w:ascii="Times New Roman" w:eastAsia="Times New Roman" w:hAnsi="Times New Roman" w:cs="Times New Roman"/>
          <w:i/>
          <w:sz w:val="24"/>
          <w:szCs w:val="24"/>
          <w:lang w:val="en-US"/>
        </w:rPr>
        <w:t>5</w:t>
      </w:r>
      <w:r w:rsidRPr="00B431D2">
        <w:rPr>
          <w:rFonts w:ascii="Times New Roman" w:eastAsia="Times New Roman" w:hAnsi="Times New Roman" w:cs="Times New Roman"/>
          <w:sz w:val="24"/>
          <w:szCs w:val="24"/>
          <w:lang w:val="en-US"/>
        </w:rPr>
        <w:t xml:space="preserve">. </w:t>
      </w:r>
      <w:r w:rsidRPr="00B431D2">
        <w:rPr>
          <w:rFonts w:ascii="Times New Roman" w:eastAsia="Times New Roman" w:hAnsi="Times New Roman" w:cs="Times New Roman"/>
          <w:i/>
          <w:sz w:val="24"/>
          <w:szCs w:val="24"/>
          <w:lang w:val="en-US"/>
        </w:rPr>
        <w:t>Other</w:t>
      </w:r>
      <w:r w:rsidRPr="00B431D2">
        <w:rPr>
          <w:rFonts w:ascii="Times New Roman" w:eastAsia="Times New Roman" w:hAnsi="Times New Roman" w:cs="Times New Roman"/>
          <w:sz w:val="24"/>
          <w:szCs w:val="24"/>
          <w:lang w:val="en-US"/>
        </w:rPr>
        <w:t xml:space="preserve"> (including Gipsy, American Indian, Alaska Native, Native Hawaiian or other Pacific Islander, etc.).</w:t>
      </w:r>
    </w:p>
    <w:p w:rsidR="00B431D2" w:rsidRPr="00B431D2" w:rsidRDefault="00B431D2" w:rsidP="00B431D2">
      <w:pPr>
        <w:spacing w:after="0" w:line="240" w:lineRule="auto"/>
        <w:rPr>
          <w:rFonts w:ascii="Times New Roman" w:eastAsia="Times New Roman" w:hAnsi="Times New Roman" w:cs="Times New Roman"/>
          <w:sz w:val="24"/>
          <w:szCs w:val="24"/>
          <w:lang w:val="en-US"/>
        </w:rPr>
      </w:pPr>
    </w:p>
    <w:p w:rsidR="00B431D2" w:rsidRPr="00B431D2" w:rsidRDefault="00B431D2" w:rsidP="00B431D2">
      <w:pPr>
        <w:spacing w:after="0" w:line="240" w:lineRule="auto"/>
        <w:rPr>
          <w:rFonts w:ascii="Times New Roman" w:eastAsia="Times New Roman" w:hAnsi="Times New Roman" w:cs="Times New Roman"/>
          <w:sz w:val="24"/>
          <w:szCs w:val="24"/>
          <w:lang w:val="en-US"/>
        </w:rPr>
      </w:pPr>
    </w:p>
    <w:p w:rsidR="00B431D2" w:rsidRPr="00B431D2" w:rsidRDefault="00B431D2" w:rsidP="00B431D2">
      <w:pPr>
        <w:spacing w:after="0" w:line="240" w:lineRule="auto"/>
        <w:rPr>
          <w:rFonts w:ascii="Times New Roman" w:eastAsia="Times New Roman" w:hAnsi="Times New Roman" w:cs="Times New Roman"/>
          <w:b/>
          <w:sz w:val="24"/>
          <w:szCs w:val="24"/>
          <w:lang w:val="en-US"/>
        </w:rPr>
      </w:pPr>
      <w:r w:rsidRPr="00B431D2">
        <w:rPr>
          <w:rFonts w:ascii="Times New Roman" w:eastAsia="Times New Roman" w:hAnsi="Times New Roman" w:cs="Times New Roman"/>
          <w:b/>
          <w:sz w:val="24"/>
          <w:szCs w:val="24"/>
          <w:lang w:val="en-US"/>
        </w:rPr>
        <w:t xml:space="preserve">APPENDIX </w:t>
      </w:r>
      <w:r w:rsidRPr="00B431D2">
        <w:rPr>
          <w:rFonts w:ascii="Times New Roman" w:eastAsia="Times New Roman" w:hAnsi="Times New Roman" w:cs="Times New Roman"/>
          <w:b/>
          <w:i/>
          <w:sz w:val="24"/>
          <w:szCs w:val="24"/>
          <w:lang w:val="en-US"/>
        </w:rPr>
        <w:t>B</w:t>
      </w:r>
      <w:r w:rsidRPr="00B431D2">
        <w:rPr>
          <w:rFonts w:ascii="Times New Roman" w:eastAsia="Times New Roman" w:hAnsi="Times New Roman" w:cs="Times New Roman"/>
          <w:sz w:val="24"/>
          <w:szCs w:val="24"/>
          <w:lang w:val="en-US"/>
        </w:rPr>
        <w:t xml:space="preserve">. </w:t>
      </w:r>
      <w:r w:rsidRPr="00B431D2">
        <w:rPr>
          <w:rFonts w:ascii="Times New Roman" w:eastAsia="Times New Roman" w:hAnsi="Times New Roman" w:cs="Times New Roman"/>
          <w:b/>
          <w:sz w:val="24"/>
          <w:szCs w:val="24"/>
          <w:lang w:val="en-US"/>
        </w:rPr>
        <w:t>Examples of occupations with continuous sun exposure</w:t>
      </w:r>
    </w:p>
    <w:p w:rsidR="00B431D2" w:rsidRPr="00B431D2" w:rsidRDefault="00B431D2" w:rsidP="00B431D2">
      <w:pPr>
        <w:spacing w:after="0" w:line="240" w:lineRule="auto"/>
        <w:rPr>
          <w:rFonts w:ascii="Times New Roman" w:eastAsia="Times New Roman" w:hAnsi="Times New Roman" w:cs="Times New Roman"/>
          <w:color w:val="000000"/>
          <w:sz w:val="24"/>
          <w:szCs w:val="24"/>
          <w:lang w:val="en-US"/>
        </w:rPr>
      </w:pPr>
      <w:r w:rsidRPr="00B431D2">
        <w:rPr>
          <w:rFonts w:ascii="Times New Roman" w:eastAsia="Times New Roman" w:hAnsi="Times New Roman" w:cs="Times New Roman"/>
          <w:color w:val="000000"/>
          <w:sz w:val="24"/>
          <w:szCs w:val="24"/>
          <w:lang w:val="en-US"/>
        </w:rPr>
        <w:t>Truck and delivery driver; construction worker; farmer, gardener; carpenter; maintenance laborer; courier; roofer; traffic controller; physical education teacher; outdoor sport professional, etc.</w:t>
      </w:r>
    </w:p>
    <w:p w:rsidR="00B431D2" w:rsidRPr="00B431D2" w:rsidRDefault="00B431D2" w:rsidP="00B431D2">
      <w:pPr>
        <w:spacing w:after="0" w:line="240" w:lineRule="auto"/>
        <w:rPr>
          <w:rFonts w:ascii="Times New Roman" w:eastAsia="Times New Roman" w:hAnsi="Times New Roman" w:cs="Times New Roman"/>
          <w:sz w:val="24"/>
          <w:szCs w:val="24"/>
          <w:lang w:val="en-US"/>
        </w:rPr>
      </w:pPr>
    </w:p>
    <w:p w:rsidR="00B431D2" w:rsidRPr="00B431D2" w:rsidRDefault="00B431D2" w:rsidP="00B431D2">
      <w:pPr>
        <w:spacing w:after="0" w:line="240" w:lineRule="auto"/>
        <w:rPr>
          <w:rFonts w:ascii="Times New Roman" w:eastAsia="Times New Roman" w:hAnsi="Times New Roman" w:cs="Times New Roman"/>
          <w:sz w:val="24"/>
          <w:szCs w:val="24"/>
          <w:lang w:val="en-US"/>
        </w:rPr>
      </w:pPr>
    </w:p>
    <w:p w:rsidR="00B431D2" w:rsidRPr="00B431D2" w:rsidRDefault="00B431D2" w:rsidP="00B431D2">
      <w:pPr>
        <w:spacing w:after="0" w:line="240" w:lineRule="auto"/>
        <w:rPr>
          <w:rFonts w:ascii="Times New Roman" w:eastAsia="Times New Roman" w:hAnsi="Times New Roman" w:cs="Times New Roman"/>
          <w:b/>
          <w:sz w:val="24"/>
          <w:szCs w:val="24"/>
          <w:lang w:val="en-US"/>
        </w:rPr>
      </w:pPr>
      <w:r w:rsidRPr="00B431D2">
        <w:rPr>
          <w:rFonts w:ascii="Times New Roman" w:eastAsia="Times New Roman" w:hAnsi="Times New Roman" w:cs="Times New Roman"/>
          <w:b/>
          <w:sz w:val="24"/>
          <w:szCs w:val="24"/>
          <w:lang w:val="en-US"/>
        </w:rPr>
        <w:t xml:space="preserve">APPENDIX </w:t>
      </w:r>
      <w:r w:rsidRPr="00B431D2">
        <w:rPr>
          <w:rFonts w:ascii="Times New Roman" w:eastAsia="Times New Roman" w:hAnsi="Times New Roman" w:cs="Times New Roman"/>
          <w:b/>
          <w:i/>
          <w:sz w:val="24"/>
          <w:szCs w:val="24"/>
          <w:lang w:val="en-US"/>
        </w:rPr>
        <w:t>C</w:t>
      </w:r>
      <w:r w:rsidRPr="00B431D2">
        <w:rPr>
          <w:rFonts w:ascii="Times New Roman" w:eastAsia="Times New Roman" w:hAnsi="Times New Roman" w:cs="Times New Roman"/>
          <w:b/>
          <w:sz w:val="24"/>
          <w:szCs w:val="24"/>
          <w:lang w:val="en-US"/>
        </w:rPr>
        <w:t>. Examples of outdoor recreational activities</w:t>
      </w:r>
    </w:p>
    <w:p w:rsidR="00B431D2" w:rsidRPr="00B431D2" w:rsidRDefault="00B431D2" w:rsidP="00B431D2">
      <w:pPr>
        <w:spacing w:after="0" w:line="240" w:lineRule="auto"/>
        <w:rPr>
          <w:rFonts w:ascii="Times New Roman" w:eastAsia="Times New Roman" w:hAnsi="Times New Roman" w:cs="Times New Roman"/>
          <w:sz w:val="24"/>
          <w:szCs w:val="24"/>
          <w:lang w:val="en-US"/>
        </w:rPr>
      </w:pPr>
      <w:r w:rsidRPr="00B431D2">
        <w:rPr>
          <w:rFonts w:ascii="Times New Roman" w:eastAsia="Times New Roman" w:hAnsi="Times New Roman" w:cs="Times New Roman"/>
          <w:sz w:val="24"/>
          <w:szCs w:val="24"/>
          <w:lang w:val="en-US"/>
        </w:rPr>
        <w:t>Trekking; gardening; running; horseback riding; golfing; biking; swimming, scuba diving, snorkeling, windsurfing, canoeing, kayaking, sailing, waterskiing, jet skiing, whitewater rafting (and all other water sports); sandboarding; rock climbing; parasailing; fishing; hunting; flying, skydiving, paragliding; skiing, snowboarding, snowshoeing (and all other outdoor winter sports); sightseeing; birdwatching; camping; backpacking, etc.</w:t>
      </w:r>
    </w:p>
    <w:p w:rsidR="00B431D2" w:rsidRPr="00B431D2" w:rsidRDefault="00B431D2" w:rsidP="00B431D2">
      <w:pPr>
        <w:spacing w:after="0" w:line="240" w:lineRule="auto"/>
        <w:rPr>
          <w:rFonts w:ascii="Times New Roman" w:eastAsia="Times New Roman" w:hAnsi="Times New Roman" w:cs="Times New Roman"/>
          <w:sz w:val="24"/>
          <w:szCs w:val="24"/>
          <w:lang w:val="en-US"/>
        </w:rPr>
      </w:pPr>
    </w:p>
    <w:p w:rsidR="00B431D2" w:rsidRPr="00B431D2" w:rsidRDefault="00B431D2" w:rsidP="00B431D2">
      <w:pPr>
        <w:spacing w:after="0" w:line="240" w:lineRule="auto"/>
        <w:rPr>
          <w:rFonts w:ascii="Times New Roman" w:eastAsia="Times New Roman" w:hAnsi="Times New Roman" w:cs="Times New Roman"/>
          <w:sz w:val="24"/>
          <w:szCs w:val="24"/>
          <w:lang w:val="en-US"/>
        </w:rPr>
      </w:pPr>
    </w:p>
    <w:p w:rsidR="00B431D2" w:rsidRPr="00B431D2" w:rsidRDefault="00B431D2" w:rsidP="00B431D2">
      <w:pPr>
        <w:spacing w:line="240" w:lineRule="auto"/>
        <w:rPr>
          <w:rFonts w:ascii="Times New Roman" w:eastAsia="Calibri" w:hAnsi="Times New Roman" w:cs="Times New Roman"/>
          <w:b/>
          <w:iCs/>
          <w:sz w:val="24"/>
          <w:szCs w:val="24"/>
          <w:lang w:val="en-US"/>
        </w:rPr>
      </w:pPr>
      <w:r w:rsidRPr="00B431D2">
        <w:rPr>
          <w:rFonts w:ascii="Times New Roman" w:eastAsia="Calibri" w:hAnsi="Times New Roman" w:cs="Times New Roman"/>
          <w:b/>
          <w:iCs/>
          <w:sz w:val="24"/>
          <w:szCs w:val="24"/>
          <w:lang w:val="en-US"/>
        </w:rPr>
        <w:t xml:space="preserve">APPENDIX </w:t>
      </w:r>
      <w:r w:rsidRPr="00B431D2">
        <w:rPr>
          <w:rFonts w:ascii="Times New Roman" w:eastAsia="Calibri" w:hAnsi="Times New Roman" w:cs="Times New Roman"/>
          <w:b/>
          <w:i/>
          <w:iCs/>
          <w:sz w:val="24"/>
          <w:szCs w:val="24"/>
          <w:lang w:val="en-US"/>
        </w:rPr>
        <w:t>D.</w:t>
      </w:r>
      <w:r w:rsidRPr="00B431D2">
        <w:rPr>
          <w:rFonts w:ascii="Times New Roman" w:eastAsia="Calibri" w:hAnsi="Times New Roman" w:cs="Times New Roman"/>
          <w:iCs/>
          <w:sz w:val="24"/>
          <w:szCs w:val="24"/>
          <w:lang w:val="en-US"/>
        </w:rPr>
        <w:t xml:space="preserve"> </w:t>
      </w:r>
      <w:r w:rsidRPr="00B431D2">
        <w:rPr>
          <w:rFonts w:ascii="Times New Roman" w:eastAsia="Calibri" w:hAnsi="Times New Roman" w:cs="Times New Roman"/>
          <w:b/>
          <w:iCs/>
          <w:sz w:val="24"/>
          <w:szCs w:val="24"/>
          <w:lang w:val="en-US"/>
        </w:rPr>
        <w:t xml:space="preserve">List of cancers </w:t>
      </w:r>
      <w:r w:rsidRPr="00B431D2">
        <w:rPr>
          <w:rFonts w:ascii="Times New Roman" w:eastAsia="Times New Roman" w:hAnsi="Times New Roman" w:cs="Times New Roman"/>
          <w:b/>
          <w:sz w:val="24"/>
          <w:szCs w:val="24"/>
          <w:lang w:val="en-US"/>
        </w:rPr>
        <w:t>(in</w:t>
      </w:r>
      <w:r w:rsidRPr="00B431D2">
        <w:rPr>
          <w:rFonts w:ascii="Times New Roman" w:eastAsia="Times New Roman" w:hAnsi="Times New Roman" w:cs="Times New Roman"/>
          <w:sz w:val="16"/>
          <w:szCs w:val="16"/>
          <w:lang w:val="en-US"/>
        </w:rPr>
        <w:t xml:space="preserve"> </w:t>
      </w:r>
      <w:r w:rsidRPr="00B431D2">
        <w:rPr>
          <w:rFonts w:ascii="Times New Roman" w:eastAsia="Calibri" w:hAnsi="Times New Roman" w:cs="Times New Roman"/>
          <w:b/>
          <w:iCs/>
          <w:sz w:val="24"/>
          <w:szCs w:val="24"/>
          <w:lang w:val="en-US"/>
        </w:rPr>
        <w:t>alphabetical order</w:t>
      </w:r>
      <w:r w:rsidRPr="00B431D2">
        <w:rPr>
          <w:rFonts w:ascii="Calibri" w:eastAsia="Calibri" w:hAnsi="Calibri" w:cs="Arial"/>
          <w:b/>
          <w:iCs/>
          <w:color w:val="44546A"/>
          <w:sz w:val="24"/>
          <w:szCs w:val="24"/>
          <w:lang w:val="en-US"/>
        </w:rPr>
        <w:t xml:space="preserve">) </w:t>
      </w:r>
      <w:r w:rsidRPr="00B431D2">
        <w:rPr>
          <w:rFonts w:ascii="Times New Roman" w:eastAsia="Calibri" w:hAnsi="Times New Roman" w:cs="Times New Roman"/>
          <w:b/>
          <w:iCs/>
          <w:sz w:val="24"/>
          <w:szCs w:val="24"/>
          <w:lang w:val="en-US"/>
        </w:rPr>
        <w:t>by the American Cancer Society</w:t>
      </w:r>
      <w:r w:rsidRPr="00B431D2">
        <w:rPr>
          <w:rFonts w:ascii="Times New Roman" w:eastAsia="Calibri" w:hAnsi="Times New Roman" w:cs="Times New Roman"/>
          <w:iCs/>
          <w:sz w:val="24"/>
          <w:szCs w:val="24"/>
          <w:lang w:val="en-US"/>
        </w:rPr>
        <w:t xml:space="preserve"> (</w:t>
      </w:r>
      <w:bookmarkStart w:id="0" w:name="_GoBack"/>
      <w:r w:rsidRPr="00B431D2">
        <w:rPr>
          <w:rFonts w:ascii="Calibri" w:eastAsia="Calibri" w:hAnsi="Calibri" w:cs="Arial"/>
          <w:i/>
          <w:iCs/>
          <w:color w:val="44546A"/>
          <w:sz w:val="18"/>
          <w:szCs w:val="18"/>
        </w:rPr>
        <w:fldChar w:fldCharType="begin"/>
      </w:r>
      <w:r w:rsidRPr="00524C64">
        <w:rPr>
          <w:rFonts w:ascii="Calibri" w:eastAsia="Calibri" w:hAnsi="Calibri" w:cs="Arial"/>
          <w:i/>
          <w:iCs/>
          <w:color w:val="44546A"/>
          <w:sz w:val="18"/>
          <w:szCs w:val="18"/>
          <w:lang w:val="en-US"/>
        </w:rPr>
        <w:instrText xml:space="preserve"> HYPERLINK "http://www.cancer.org/cancer/all-cancer-types.html" </w:instrText>
      </w:r>
      <w:r w:rsidRPr="00B431D2">
        <w:rPr>
          <w:rFonts w:ascii="Calibri" w:eastAsia="Calibri" w:hAnsi="Calibri" w:cs="Arial"/>
          <w:i/>
          <w:iCs/>
          <w:color w:val="44546A"/>
          <w:sz w:val="18"/>
          <w:szCs w:val="18"/>
        </w:rPr>
        <w:fldChar w:fldCharType="separate"/>
      </w:r>
      <w:r w:rsidRPr="00B431D2">
        <w:rPr>
          <w:rFonts w:ascii="Times New Roman" w:eastAsia="Calibri" w:hAnsi="Times New Roman" w:cs="Times New Roman"/>
          <w:i/>
          <w:iCs/>
          <w:sz w:val="24"/>
          <w:szCs w:val="24"/>
          <w:u w:val="single"/>
          <w:lang w:val="en-US"/>
        </w:rPr>
        <w:t>www.cancer.org/cancer/all-cancer-types.html</w:t>
      </w:r>
      <w:r w:rsidRPr="00B431D2">
        <w:rPr>
          <w:rFonts w:ascii="Times New Roman" w:eastAsia="Calibri" w:hAnsi="Times New Roman" w:cs="Times New Roman"/>
          <w:i/>
          <w:iCs/>
          <w:sz w:val="24"/>
          <w:szCs w:val="24"/>
          <w:u w:val="single"/>
          <w:lang w:val="en-US"/>
        </w:rPr>
        <w:fldChar w:fldCharType="end"/>
      </w:r>
      <w:bookmarkEnd w:id="0"/>
      <w:r w:rsidRPr="00B431D2">
        <w:rPr>
          <w:rFonts w:ascii="Times New Roman" w:eastAsia="Calibri" w:hAnsi="Times New Roman" w:cs="Times New Roman"/>
          <w:i/>
          <w:iCs/>
          <w:sz w:val="24"/>
          <w:szCs w:val="24"/>
          <w:lang w:val="en-US"/>
        </w:rPr>
        <w:t>, assessed on 8 January 2018)</w:t>
      </w:r>
    </w:p>
    <w:tbl>
      <w:tblPr>
        <w:tblStyle w:val="1"/>
        <w:tblW w:w="0" w:type="auto"/>
        <w:tblLook w:val="04A0" w:firstRow="1" w:lastRow="0" w:firstColumn="1" w:lastColumn="0" w:noHBand="0" w:noVBand="1"/>
      </w:tblPr>
      <w:tblGrid>
        <w:gridCol w:w="8296"/>
      </w:tblGrid>
      <w:tr w:rsidR="00B431D2" w:rsidRPr="00524C64"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lang w:val="en-US"/>
              </w:rPr>
            </w:pPr>
            <w:r w:rsidRPr="00B431D2">
              <w:rPr>
                <w:rFonts w:ascii="Times New Roman" w:eastAsia="Arial Unicode MS" w:hAnsi="Times New Roman" w:cs="Times New Roman"/>
                <w:sz w:val="24"/>
                <w:szCs w:val="24"/>
                <w:lang w:val="en-US"/>
              </w:rPr>
              <w:t>Acute Lymphocytic Leukemia (ALL) in Adults</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Acute</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Myeloid</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Leukemia</w:t>
            </w:r>
            <w:proofErr w:type="spellEnd"/>
            <w:r w:rsidRPr="00B431D2">
              <w:rPr>
                <w:rFonts w:ascii="Times New Roman" w:eastAsia="Arial Unicode MS" w:hAnsi="Times New Roman" w:cs="Times New Roman"/>
                <w:sz w:val="24"/>
                <w:szCs w:val="24"/>
              </w:rPr>
              <w:t xml:space="preserve"> (AML)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Adrenal</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Anal</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p>
        </w:tc>
      </w:tr>
      <w:tr w:rsidR="00B431D2" w:rsidRPr="00524C64"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lang w:val="en-US"/>
              </w:rPr>
            </w:pPr>
            <w:r w:rsidRPr="00B431D2">
              <w:rPr>
                <w:rFonts w:ascii="Times New Roman" w:eastAsia="Arial Unicode MS" w:hAnsi="Times New Roman" w:cs="Times New Roman"/>
                <w:sz w:val="24"/>
                <w:szCs w:val="24"/>
                <w:lang w:val="en-US"/>
              </w:rPr>
              <w:t xml:space="preserve">Basal and Squamous Cell Skin Cancer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Bile</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Duct</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lastRenderedPageBreak/>
              <w:t>Bladder</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Bone</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
        </w:tc>
      </w:tr>
      <w:tr w:rsidR="00B431D2" w:rsidRPr="00524C64"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lang w:val="en-US"/>
              </w:rPr>
            </w:pPr>
            <w:r w:rsidRPr="00B431D2">
              <w:rPr>
                <w:rFonts w:ascii="Times New Roman" w:eastAsia="Arial Unicode MS" w:hAnsi="Times New Roman" w:cs="Times New Roman"/>
                <w:sz w:val="24"/>
                <w:szCs w:val="24"/>
                <w:lang w:val="en-US"/>
              </w:rPr>
              <w:t xml:space="preserve">Brain and Spinal Cord Tumors in Adults </w:t>
            </w:r>
          </w:p>
        </w:tc>
      </w:tr>
      <w:tr w:rsidR="00B431D2" w:rsidRPr="00524C64"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lang w:val="en-US"/>
              </w:rPr>
            </w:pPr>
            <w:r w:rsidRPr="00B431D2">
              <w:rPr>
                <w:rFonts w:ascii="Times New Roman" w:eastAsia="Arial Unicode MS" w:hAnsi="Times New Roman" w:cs="Times New Roman"/>
                <w:sz w:val="24"/>
                <w:szCs w:val="24"/>
                <w:lang w:val="en-US"/>
              </w:rPr>
              <w:t xml:space="preserve">Brain and Spinal Cord Tumors in Children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Breast</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Breast</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in</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Men</w:t>
            </w:r>
            <w:proofErr w:type="spellEnd"/>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in</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Adolescents</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in</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Children</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in</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Young</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Adults</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of</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Unknown</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Primary</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Castleman</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Disease</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Cervical</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Chronic</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Lymphocytic</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Leukemia</w:t>
            </w:r>
            <w:proofErr w:type="spellEnd"/>
            <w:r w:rsidRPr="00B431D2">
              <w:rPr>
                <w:rFonts w:ascii="Times New Roman" w:eastAsia="Arial Unicode MS" w:hAnsi="Times New Roman" w:cs="Times New Roman"/>
                <w:sz w:val="24"/>
                <w:szCs w:val="24"/>
              </w:rPr>
              <w:t xml:space="preserve"> (CLL)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Chronic</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Myeloid</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Leukemia</w:t>
            </w:r>
            <w:proofErr w:type="spellEnd"/>
            <w:r w:rsidRPr="00B431D2">
              <w:rPr>
                <w:rFonts w:ascii="Times New Roman" w:eastAsia="Arial Unicode MS" w:hAnsi="Times New Roman" w:cs="Times New Roman"/>
                <w:sz w:val="24"/>
                <w:szCs w:val="24"/>
              </w:rPr>
              <w:t xml:space="preserve"> (CML)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Chronic</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Myelomonocytic</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Leukemia</w:t>
            </w:r>
            <w:proofErr w:type="spellEnd"/>
            <w:r w:rsidRPr="00B431D2">
              <w:rPr>
                <w:rFonts w:ascii="Times New Roman" w:eastAsia="Arial Unicode MS" w:hAnsi="Times New Roman" w:cs="Times New Roman"/>
                <w:sz w:val="24"/>
                <w:szCs w:val="24"/>
              </w:rPr>
              <w:t xml:space="preserve"> (CMML)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Colorectal</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Endometrial</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Esophagus</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Ewing</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Family</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of</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Tumors</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Eye</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Gallbladder</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Gastrointestinal</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Carcinoid</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Tumors</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Gastrointestinal</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Stromal</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Tumor</w:t>
            </w:r>
            <w:proofErr w:type="spellEnd"/>
            <w:r w:rsidRPr="00B431D2">
              <w:rPr>
                <w:rFonts w:ascii="Times New Roman" w:eastAsia="Arial Unicode MS" w:hAnsi="Times New Roman" w:cs="Times New Roman"/>
                <w:sz w:val="24"/>
                <w:szCs w:val="24"/>
              </w:rPr>
              <w:t xml:space="preserve"> (GIST)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Gestational</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Trophoblastic</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Disease</w:t>
            </w:r>
            <w:proofErr w:type="spellEnd"/>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lastRenderedPageBreak/>
              <w:t>Hodgkin</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Lymphoma</w:t>
            </w:r>
            <w:proofErr w:type="spellEnd"/>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Kaposi</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Sarcoma</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Kidney</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Laryngeal</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and</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Hypopharyngeal</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Leukemia</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Leukemia</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in</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Children</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Liver</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Lung</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Lung</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Carcinoid</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Tumor</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Lymphoma</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Lymphoma</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of</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the</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Skin</w:t>
            </w:r>
            <w:proofErr w:type="spellEnd"/>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Malignant</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Mesothelioma</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Melanoma</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Skin</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Merkel</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Cell</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Skin</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Multiple</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Myeloma</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Myelodysplastic</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Syndromes</w:t>
            </w:r>
            <w:proofErr w:type="spellEnd"/>
          </w:p>
        </w:tc>
      </w:tr>
      <w:tr w:rsidR="00B431D2" w:rsidRPr="00524C64"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lang w:val="en-US"/>
              </w:rPr>
            </w:pPr>
            <w:r w:rsidRPr="00B431D2">
              <w:rPr>
                <w:rFonts w:ascii="Times New Roman" w:eastAsia="Arial Unicode MS" w:hAnsi="Times New Roman" w:cs="Times New Roman"/>
                <w:sz w:val="24"/>
                <w:szCs w:val="24"/>
                <w:lang w:val="en-US"/>
              </w:rPr>
              <w:t xml:space="preserve">Nasal Cavity and Paranasal Sinuses Cancer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Nasopharyngeal</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Neuroblastoma</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Non</w:t>
            </w:r>
            <w:proofErr w:type="spellEnd"/>
            <w:r w:rsidRPr="00B431D2">
              <w:rPr>
                <w:rFonts w:ascii="Times New Roman" w:eastAsia="Arial Unicode MS" w:hAnsi="Times New Roman" w:cs="Times New Roman"/>
                <w:sz w:val="24"/>
                <w:szCs w:val="24"/>
              </w:rPr>
              <w:t>-</w:t>
            </w:r>
            <w:proofErr w:type="spellStart"/>
            <w:r w:rsidRPr="00B431D2">
              <w:rPr>
                <w:rFonts w:ascii="Times New Roman" w:eastAsia="Arial Unicode MS" w:hAnsi="Times New Roman" w:cs="Times New Roman"/>
                <w:sz w:val="24"/>
                <w:szCs w:val="24"/>
              </w:rPr>
              <w:t>Hodgkin</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Lymphoma</w:t>
            </w:r>
            <w:proofErr w:type="spellEnd"/>
            <w:r w:rsidRPr="00B431D2">
              <w:rPr>
                <w:rFonts w:ascii="Times New Roman" w:eastAsia="Arial Unicode MS" w:hAnsi="Times New Roman" w:cs="Times New Roman"/>
                <w:sz w:val="24"/>
                <w:szCs w:val="24"/>
              </w:rPr>
              <w:t xml:space="preserve"> </w:t>
            </w:r>
          </w:p>
        </w:tc>
      </w:tr>
      <w:tr w:rsidR="00B431D2" w:rsidRPr="00524C64"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lang w:val="en-US"/>
              </w:rPr>
            </w:pPr>
            <w:r w:rsidRPr="00B431D2">
              <w:rPr>
                <w:rFonts w:ascii="Times New Roman" w:eastAsia="Arial Unicode MS" w:hAnsi="Times New Roman" w:cs="Times New Roman"/>
                <w:sz w:val="24"/>
                <w:szCs w:val="24"/>
                <w:lang w:val="en-US"/>
              </w:rPr>
              <w:t xml:space="preserve">Non-Hodgkin Lymphoma in Children </w:t>
            </w:r>
          </w:p>
        </w:tc>
      </w:tr>
      <w:tr w:rsidR="00B431D2" w:rsidRPr="00524C64"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lang w:val="en-US"/>
              </w:rPr>
            </w:pPr>
            <w:r w:rsidRPr="00B431D2">
              <w:rPr>
                <w:rFonts w:ascii="Times New Roman" w:eastAsia="Arial Unicode MS" w:hAnsi="Times New Roman" w:cs="Times New Roman"/>
                <w:sz w:val="24"/>
                <w:szCs w:val="24"/>
                <w:lang w:val="en-US"/>
              </w:rPr>
              <w:t>Non-Small Cell Lung Cancer</w:t>
            </w:r>
          </w:p>
        </w:tc>
      </w:tr>
      <w:tr w:rsidR="00B431D2" w:rsidRPr="00524C64"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lang w:val="en-US"/>
              </w:rPr>
            </w:pPr>
            <w:r w:rsidRPr="00B431D2">
              <w:rPr>
                <w:rFonts w:ascii="Times New Roman" w:eastAsia="Arial Unicode MS" w:hAnsi="Times New Roman" w:cs="Times New Roman"/>
                <w:sz w:val="24"/>
                <w:szCs w:val="24"/>
                <w:lang w:val="en-US"/>
              </w:rPr>
              <w:t xml:space="preserve">Oral Cavity and Oropharyngeal Cancer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Osteosarcoma</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lastRenderedPageBreak/>
              <w:t>Ovarian</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Pancreatic</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Penile</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Pituitary</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Tumors</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Prostate</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Retinoblastoma</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Rhabdomyosarcoma</w:t>
            </w:r>
            <w:proofErr w:type="spellEnd"/>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Salivary</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Gland</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Skin</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Small</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Cell</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Lung</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Small</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Intestine</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Soft</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Tissue</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Sarcoma</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Stomach</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Testicular</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Thymus</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Thyroid</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Uterine</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Sarcoma</w:t>
            </w:r>
            <w:proofErr w:type="spellEnd"/>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Vaginal</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Vulvar</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Cancer</w:t>
            </w:r>
            <w:proofErr w:type="spellEnd"/>
          </w:p>
        </w:tc>
      </w:tr>
      <w:tr w:rsidR="00B431D2" w:rsidRPr="00B431D2" w:rsidTr="002B4741">
        <w:tc>
          <w:tcPr>
            <w:tcW w:w="8296" w:type="dxa"/>
            <w:hideMark/>
          </w:tcPr>
          <w:p w:rsidR="00B431D2" w:rsidRPr="00B431D2" w:rsidRDefault="00B431D2" w:rsidP="00B431D2">
            <w:pPr>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Waldenstrom</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Macroglobulinemia</w:t>
            </w:r>
            <w:proofErr w:type="spellEnd"/>
            <w:r w:rsidRPr="00B431D2">
              <w:rPr>
                <w:rFonts w:ascii="Times New Roman" w:eastAsia="Arial Unicode MS" w:hAnsi="Times New Roman" w:cs="Times New Roman"/>
                <w:sz w:val="24"/>
                <w:szCs w:val="24"/>
              </w:rPr>
              <w:t xml:space="preserve"> </w:t>
            </w:r>
          </w:p>
        </w:tc>
      </w:tr>
      <w:tr w:rsidR="00B431D2" w:rsidRPr="00B431D2" w:rsidTr="002B4741">
        <w:tc>
          <w:tcPr>
            <w:tcW w:w="8296" w:type="dxa"/>
            <w:hideMark/>
          </w:tcPr>
          <w:p w:rsidR="00B431D2" w:rsidRPr="00B431D2" w:rsidRDefault="00B431D2" w:rsidP="00B431D2">
            <w:pPr>
              <w:keepNext/>
              <w:spacing w:line="480" w:lineRule="auto"/>
              <w:rPr>
                <w:rFonts w:ascii="Times New Roman" w:eastAsia="Arial Unicode MS" w:hAnsi="Times New Roman" w:cs="Times New Roman"/>
                <w:sz w:val="24"/>
                <w:szCs w:val="24"/>
              </w:rPr>
            </w:pPr>
            <w:proofErr w:type="spellStart"/>
            <w:r w:rsidRPr="00B431D2">
              <w:rPr>
                <w:rFonts w:ascii="Times New Roman" w:eastAsia="Arial Unicode MS" w:hAnsi="Times New Roman" w:cs="Times New Roman"/>
                <w:sz w:val="24"/>
                <w:szCs w:val="24"/>
              </w:rPr>
              <w:t>Wilms</w:t>
            </w:r>
            <w:proofErr w:type="spellEnd"/>
            <w:r w:rsidRPr="00B431D2">
              <w:rPr>
                <w:rFonts w:ascii="Times New Roman" w:eastAsia="Arial Unicode MS" w:hAnsi="Times New Roman" w:cs="Times New Roman"/>
                <w:sz w:val="24"/>
                <w:szCs w:val="24"/>
              </w:rPr>
              <w:t xml:space="preserve"> </w:t>
            </w:r>
            <w:proofErr w:type="spellStart"/>
            <w:r w:rsidRPr="00B431D2">
              <w:rPr>
                <w:rFonts w:ascii="Times New Roman" w:eastAsia="Arial Unicode MS" w:hAnsi="Times New Roman" w:cs="Times New Roman"/>
                <w:sz w:val="24"/>
                <w:szCs w:val="24"/>
              </w:rPr>
              <w:t>Tumor</w:t>
            </w:r>
            <w:proofErr w:type="spellEnd"/>
          </w:p>
        </w:tc>
      </w:tr>
    </w:tbl>
    <w:p w:rsidR="00B431D2" w:rsidRPr="00B431D2" w:rsidRDefault="00B431D2" w:rsidP="00B431D2">
      <w:pPr>
        <w:spacing w:after="0" w:line="240" w:lineRule="auto"/>
        <w:rPr>
          <w:rFonts w:ascii="Times New Roman" w:eastAsia="Times New Roman" w:hAnsi="Times New Roman" w:cs="Times New Roman"/>
          <w:sz w:val="24"/>
          <w:szCs w:val="24"/>
          <w:lang w:val="en-US"/>
        </w:rPr>
      </w:pPr>
    </w:p>
    <w:p w:rsidR="006C0480" w:rsidRDefault="006C0480"/>
    <w:sectPr w:rsidR="006C0480" w:rsidSect="00D5470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A1"/>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1D2"/>
    <w:rsid w:val="0034659E"/>
    <w:rsid w:val="003B7D52"/>
    <w:rsid w:val="004A38DE"/>
    <w:rsid w:val="00524C64"/>
    <w:rsid w:val="006C0480"/>
    <w:rsid w:val="00B431D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Πλέγμα πίνακα1"/>
    <w:basedOn w:val="a1"/>
    <w:next w:val="a3"/>
    <w:uiPriority w:val="39"/>
    <w:rsid w:val="00B43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B43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B431D2"/>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B431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Πλέγμα πίνακα1"/>
    <w:basedOn w:val="a1"/>
    <w:next w:val="a3"/>
    <w:uiPriority w:val="39"/>
    <w:rsid w:val="00B43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B43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B431D2"/>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B431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539</Words>
  <Characters>2913</Characters>
  <Application>Microsoft Office Word</Application>
  <DocSecurity>0</DocSecurity>
  <Lines>24</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effie soura</dc:creator>
  <cp:lastModifiedBy>effie soura</cp:lastModifiedBy>
  <cp:revision>2</cp:revision>
  <dcterms:created xsi:type="dcterms:W3CDTF">2018-03-29T11:00:00Z</dcterms:created>
  <dcterms:modified xsi:type="dcterms:W3CDTF">2018-03-29T11:13:00Z</dcterms:modified>
</cp:coreProperties>
</file>