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36C2" w14:textId="316EBE47" w:rsidR="0055247F" w:rsidRDefault="00C63346">
      <w:r>
        <w:tab/>
      </w:r>
    </w:p>
    <w:tbl>
      <w:tblPr>
        <w:tblpPr w:leftFromText="187" w:rightFromText="187" w:vertAnchor="page" w:horzAnchor="page" w:tblpYSpec="top"/>
        <w:tblW w:w="0" w:type="auto"/>
        <w:tblLayout w:type="fixed"/>
        <w:tblLook w:val="04A0" w:firstRow="1" w:lastRow="0" w:firstColumn="1" w:lastColumn="0" w:noHBand="0" w:noVBand="1"/>
      </w:tblPr>
      <w:tblGrid>
        <w:gridCol w:w="1544"/>
        <w:gridCol w:w="3494"/>
      </w:tblGrid>
      <w:tr w:rsidR="00DE55DE" w:rsidRPr="00FF54A3" w14:paraId="0C3047B0" w14:textId="77777777" w:rsidTr="001B03D0">
        <w:trPr>
          <w:trHeight w:val="1269"/>
        </w:trPr>
        <w:tc>
          <w:tcPr>
            <w:tcW w:w="1544" w:type="dxa"/>
            <w:tcBorders>
              <w:right w:val="single" w:sz="4" w:space="0" w:color="FFFFFF"/>
            </w:tcBorders>
            <w:shd w:val="clear" w:color="auto" w:fill="800000"/>
          </w:tcPr>
          <w:p w14:paraId="24ECF56F" w14:textId="77777777" w:rsidR="00DE55DE" w:rsidRPr="00FF54A3" w:rsidRDefault="00DE55DE" w:rsidP="005F695E">
            <w:pPr>
              <w:jc w:val="both"/>
            </w:pPr>
          </w:p>
        </w:tc>
        <w:tc>
          <w:tcPr>
            <w:tcW w:w="3494" w:type="dxa"/>
            <w:tcBorders>
              <w:left w:val="single" w:sz="4" w:space="0" w:color="FFFFFF"/>
            </w:tcBorders>
            <w:shd w:val="clear" w:color="auto" w:fill="800000"/>
            <w:vAlign w:val="bottom"/>
          </w:tcPr>
          <w:p w14:paraId="3190699C" w14:textId="77777777" w:rsidR="00DE55DE" w:rsidRPr="00FF54A3" w:rsidRDefault="00DE55DE" w:rsidP="005F695E">
            <w:pPr>
              <w:spacing w:after="0" w:line="240" w:lineRule="auto"/>
              <w:jc w:val="both"/>
              <w:rPr>
                <w:rFonts w:ascii="Cambria" w:eastAsia="Times New Roman" w:hAnsi="Cambria"/>
                <w:b/>
                <w:bCs/>
                <w:color w:val="FFFFFF"/>
                <w:sz w:val="40"/>
                <w:szCs w:val="72"/>
              </w:rPr>
            </w:pPr>
          </w:p>
        </w:tc>
      </w:tr>
      <w:tr w:rsidR="00DE55DE" w:rsidRPr="00FF54A3" w14:paraId="447778B6" w14:textId="77777777" w:rsidTr="001B03D0">
        <w:trPr>
          <w:trHeight w:val="3173"/>
        </w:trPr>
        <w:tc>
          <w:tcPr>
            <w:tcW w:w="1544" w:type="dxa"/>
            <w:tcBorders>
              <w:right w:val="single" w:sz="4" w:space="0" w:color="000000"/>
            </w:tcBorders>
          </w:tcPr>
          <w:p w14:paraId="333ADF63" w14:textId="77777777" w:rsidR="00DE55DE" w:rsidRPr="00FF54A3" w:rsidRDefault="00DE55DE" w:rsidP="005F695E">
            <w:pPr>
              <w:jc w:val="both"/>
            </w:pPr>
          </w:p>
        </w:tc>
        <w:tc>
          <w:tcPr>
            <w:tcW w:w="3494" w:type="dxa"/>
            <w:tcBorders>
              <w:left w:val="single" w:sz="4" w:space="0" w:color="000000"/>
            </w:tcBorders>
            <w:vAlign w:val="center"/>
          </w:tcPr>
          <w:p w14:paraId="7498B87F" w14:textId="77777777" w:rsidR="00DE55DE" w:rsidRPr="00FF54A3" w:rsidRDefault="00DE55DE" w:rsidP="005F695E">
            <w:pPr>
              <w:ind w:left="-90"/>
              <w:jc w:val="both"/>
              <w:rPr>
                <w:i/>
              </w:rPr>
            </w:pPr>
            <w:r>
              <w:rPr>
                <w:noProof/>
              </w:rPr>
              <w:drawing>
                <wp:anchor distT="0" distB="0" distL="114300" distR="114300" simplePos="0" relativeHeight="251658240" behindDoc="1" locked="0" layoutInCell="1" allowOverlap="1" wp14:anchorId="5CBD490A" wp14:editId="64A7F46D">
                  <wp:simplePos x="0" y="0"/>
                  <wp:positionH relativeFrom="column">
                    <wp:posOffset>71120</wp:posOffset>
                  </wp:positionH>
                  <wp:positionV relativeFrom="paragraph">
                    <wp:posOffset>-361950</wp:posOffset>
                  </wp:positionV>
                  <wp:extent cx="1009650" cy="1104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14:sizeRelH relativeFrom="page">
                    <wp14:pctWidth>0</wp14:pctWidth>
                  </wp14:sizeRelH>
                  <wp14:sizeRelV relativeFrom="page">
                    <wp14:pctHeight>0</wp14:pctHeight>
                  </wp14:sizeRelV>
                </wp:anchor>
              </w:drawing>
            </w:r>
          </w:p>
          <w:p w14:paraId="21EAD0AE" w14:textId="77777777" w:rsidR="00DE55DE" w:rsidRPr="00FF54A3" w:rsidRDefault="00DE55DE" w:rsidP="005F695E">
            <w:pPr>
              <w:jc w:val="both"/>
            </w:pPr>
            <w:r w:rsidRPr="007A7042">
              <w:rPr>
                <w:noProof/>
              </w:rPr>
              <mc:AlternateContent>
                <mc:Choice Requires="wps">
                  <w:drawing>
                    <wp:anchor distT="0" distB="0" distL="114300" distR="114300" simplePos="0" relativeHeight="251658241" behindDoc="1" locked="0" layoutInCell="1" allowOverlap="1" wp14:anchorId="1A58D3BD" wp14:editId="5CBFC0D7">
                      <wp:simplePos x="0" y="0"/>
                      <wp:positionH relativeFrom="column">
                        <wp:posOffset>83185</wp:posOffset>
                      </wp:positionH>
                      <wp:positionV relativeFrom="paragraph">
                        <wp:posOffset>379095</wp:posOffset>
                      </wp:positionV>
                      <wp:extent cx="981075" cy="219075"/>
                      <wp:effectExtent l="0" t="0" r="0" b="0"/>
                      <wp:wrapNone/>
                      <wp:docPr id="4" name="TextBox 3"/>
                      <wp:cNvGraphicFramePr/>
                      <a:graphic xmlns:a="http://schemas.openxmlformats.org/drawingml/2006/main">
                        <a:graphicData uri="http://schemas.microsoft.com/office/word/2010/wordprocessingShape">
                          <wps:wsp>
                            <wps:cNvSpPr txBox="1"/>
                            <wps:spPr>
                              <a:xfrm>
                                <a:off x="0" y="0"/>
                                <a:ext cx="981075" cy="219075"/>
                              </a:xfrm>
                              <a:prstGeom prst="rect">
                                <a:avLst/>
                              </a:prstGeom>
                              <a:noFill/>
                            </wps:spPr>
                            <wps:txbx>
                              <w:txbxContent>
                                <w:p w14:paraId="4D014316" w14:textId="77777777" w:rsidR="006673CC" w:rsidRPr="007A7042" w:rsidRDefault="006673CC" w:rsidP="00DE55DE">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000000" w:themeColor="text1"/>
                                      <w:spacing w:val="20"/>
                                      <w:kern w:val="24"/>
                                      <w:sz w:val="14"/>
                                      <w:szCs w:val="14"/>
                                    </w:rPr>
                                    <w:t>DO THE MATH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A58D3BD" id="_x0000_t202" coordsize="21600,21600" o:spt="202" path="m,l,21600r21600,l21600,xe">
                      <v:stroke joinstyle="miter"/>
                      <v:path gradientshapeok="t" o:connecttype="rect"/>
                    </v:shapetype>
                    <v:shape id="TextBox 3" o:spid="_x0000_s1026" type="#_x0000_t202" style="position:absolute;left:0;text-align:left;margin-left:6.55pt;margin-top:29.85pt;width:77.25pt;height:17.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" filled="f" stroked="f">
                      <v:textbox>
                        <w:txbxContent>
                          <w:p w14:paraId="4D014316" w14:textId="77777777" w:rsidR="006673CC" w:rsidRPr="007A7042" w:rsidRDefault="006673CC" w:rsidP="00DE55DE">
                            <w:pPr>
                              <w:pStyle w:val="NormalWeb"/>
                              <w:kinsoku w:val="0"/>
                              <w:overflowPunct w:val="0"/>
                              <w:spacing w:before="26" w:beforeAutospacing="0" w:after="0" w:afterAutospacing="0"/>
                              <w:jc w:val="center"/>
                              <w:textAlignment w:val="baseline"/>
                              <w:rPr>
                                <w:sz w:val="14"/>
                                <w:szCs w:val="14"/>
                              </w:rPr>
                            </w:pPr>
                            <w:r w:rsidRPr="007A7042">
                              <w:rPr>
                                <w:rFonts w:ascii="Arial" w:hAnsi="Arial"/>
                                <w:color w:val="000000" w:themeColor="text1"/>
                                <w:spacing w:val="20"/>
                                <w:kern w:val="24"/>
                                <w:sz w:val="14"/>
                                <w:szCs w:val="14"/>
                              </w:rPr>
                              <w:t>DO THE MATH</w:t>
                            </w:r>
                          </w:p>
                        </w:txbxContent>
                      </v:textbox>
                    </v:shape>
                  </w:pict>
                </mc:Fallback>
              </mc:AlternateContent>
            </w:r>
          </w:p>
        </w:tc>
      </w:tr>
    </w:tbl>
    <w:p w14:paraId="365EB02A" w14:textId="77777777" w:rsidR="00DE55DE" w:rsidRPr="00FF54A3" w:rsidRDefault="00DE55DE" w:rsidP="005F695E">
      <w:pPr>
        <w:jc w:val="both"/>
        <w:rPr>
          <w:rFonts w:eastAsia="Times New Roman"/>
          <w:b/>
          <w:bCs/>
          <w:caps/>
          <w:color w:val="76923C"/>
        </w:rPr>
      </w:pPr>
      <w:r w:rsidRPr="00FF54A3">
        <w:t xml:space="preserve">                                    </w:t>
      </w:r>
    </w:p>
    <w:p w14:paraId="69991120" w14:textId="77777777" w:rsidR="00DE55DE" w:rsidRDefault="00DE55DE" w:rsidP="005F695E">
      <w:pPr>
        <w:jc w:val="both"/>
      </w:pPr>
    </w:p>
    <w:tbl>
      <w:tblPr>
        <w:tblpPr w:leftFromText="187" w:rightFromText="187" w:vertAnchor="page" w:horzAnchor="margin" w:tblpY="10276"/>
        <w:tblW w:w="5067" w:type="pct"/>
        <w:tblLayout w:type="fixed"/>
        <w:tblCellMar>
          <w:top w:w="216" w:type="dxa"/>
          <w:left w:w="216" w:type="dxa"/>
          <w:bottom w:w="216" w:type="dxa"/>
          <w:right w:w="216" w:type="dxa"/>
        </w:tblCellMar>
        <w:tblLook w:val="04A0" w:firstRow="1" w:lastRow="0" w:firstColumn="1" w:lastColumn="0" w:noHBand="0" w:noVBand="1"/>
      </w:tblPr>
      <w:tblGrid>
        <w:gridCol w:w="6582"/>
        <w:gridCol w:w="153"/>
        <w:gridCol w:w="2413"/>
      </w:tblGrid>
      <w:tr w:rsidR="00DE55DE" w:rsidRPr="00FF54A3" w14:paraId="439B9F80" w14:textId="77777777" w:rsidTr="00AC521F">
        <w:trPr>
          <w:trHeight w:val="2217"/>
        </w:trPr>
        <w:tc>
          <w:tcPr>
            <w:tcW w:w="6735" w:type="dxa"/>
            <w:gridSpan w:val="2"/>
            <w:tcBorders>
              <w:bottom w:val="single" w:sz="18" w:space="0" w:color="808080"/>
              <w:right w:val="single" w:sz="18" w:space="0" w:color="808080"/>
            </w:tcBorders>
            <w:vAlign w:val="center"/>
          </w:tcPr>
          <w:p w14:paraId="3032D89C" w14:textId="77777777" w:rsidR="00DE55DE" w:rsidRPr="004800E8" w:rsidRDefault="00000000" w:rsidP="005F695E">
            <w:pPr>
              <w:spacing w:after="0" w:line="240" w:lineRule="auto"/>
              <w:jc w:val="both"/>
              <w:rPr>
                <w:rFonts w:ascii="Cambria" w:eastAsia="Times New Roman" w:hAnsi="Cambria"/>
                <w:sz w:val="52"/>
                <w:szCs w:val="48"/>
              </w:rPr>
            </w:pPr>
            <w:sdt>
              <w:sdtPr>
                <w:rPr>
                  <w:rFonts w:ascii="Cambria" w:eastAsia="Times New Roman" w:hAnsi="Cambria"/>
                  <w:sz w:val="52"/>
                  <w:szCs w:val="48"/>
                </w:rPr>
                <w:alias w:val="Title"/>
                <w:tag w:val=""/>
                <w:id w:val="-1332135856"/>
                <w:placeholder>
                  <w:docPart w:val="23C860482E9E4D2FA8CE08D175C80488"/>
                </w:placeholder>
                <w:dataBinding w:prefixMappings="xmlns:ns0='http://purl.org/dc/elements/1.1/' xmlns:ns1='http://schemas.openxmlformats.org/package/2006/metadata/core-properties' " w:xpath="/ns1:coreProperties[1]/ns0:title[1]" w:storeItemID="{6C3C8BC8-F283-45AE-878A-BAB7291924A1}"/>
                <w:text/>
              </w:sdtPr>
              <w:sdtContent>
                <w:r w:rsidR="00DE55DE">
                  <w:rPr>
                    <w:rFonts w:ascii="Cambria" w:eastAsia="Times New Roman" w:hAnsi="Cambria"/>
                    <w:sz w:val="52"/>
                    <w:szCs w:val="48"/>
                  </w:rPr>
                  <w:t>Vertical Writeup</w:t>
                </w:r>
              </w:sdtContent>
            </w:sdt>
          </w:p>
          <w:sdt>
            <w:sdtPr>
              <w:rPr>
                <w:rFonts w:ascii="Cambria" w:eastAsia="Times New Roman" w:hAnsi="Cambria"/>
                <w:i/>
                <w:iCs/>
                <w:sz w:val="32"/>
                <w:szCs w:val="44"/>
              </w:rPr>
              <w:alias w:val="Subtitle"/>
              <w:id w:val="-1900048901"/>
              <w:dataBinding w:prefixMappings="xmlns:ns0='http://schemas.openxmlformats.org/package/2006/metadata/core-properties' xmlns:ns1='http://purl.org/dc/elements/1.1/'" w:xpath="/ns0:coreProperties[1]/ns1:subject[1]" w:storeItemID="{6C3C8BC8-F283-45AE-878A-BAB7291924A1}"/>
              <w:text/>
            </w:sdtPr>
            <w:sdtContent>
              <w:p w14:paraId="29ACA64D" w14:textId="03D4F705" w:rsidR="00DE55DE" w:rsidRPr="00822046" w:rsidRDefault="00D36DFF" w:rsidP="005F695E">
                <w:pPr>
                  <w:spacing w:after="0" w:line="240" w:lineRule="auto"/>
                  <w:jc w:val="both"/>
                  <w:rPr>
                    <w:rFonts w:ascii="Cambria" w:eastAsia="Times New Roman" w:hAnsi="Cambria"/>
                    <w:i/>
                    <w:iCs/>
                    <w:sz w:val="36"/>
                    <w:szCs w:val="44"/>
                  </w:rPr>
                </w:pPr>
                <w:r>
                  <w:rPr>
                    <w:rFonts w:ascii="Cambria" w:eastAsia="Times New Roman" w:hAnsi="Cambria"/>
                    <w:i/>
                    <w:iCs/>
                    <w:sz w:val="32"/>
                    <w:szCs w:val="44"/>
                  </w:rPr>
                  <w:t xml:space="preserve">HOME IMPROVEMENT </w:t>
                </w:r>
                <w:r w:rsidRPr="00D36DFF">
                  <w:rPr>
                    <w:rFonts w:ascii="Cambria" w:eastAsia="Times New Roman" w:hAnsi="Cambria"/>
                    <w:i/>
                    <w:iCs/>
                    <w:sz w:val="32"/>
                    <w:szCs w:val="44"/>
                  </w:rPr>
                  <w:t>RETAIL INDUSTRY</w:t>
                </w:r>
              </w:p>
            </w:sdtContent>
          </w:sdt>
          <w:p w14:paraId="5F749257" w14:textId="77777777" w:rsidR="00DE55DE" w:rsidRPr="00E67291" w:rsidRDefault="00DE55DE" w:rsidP="005F695E">
            <w:pPr>
              <w:spacing w:after="0" w:line="240" w:lineRule="auto"/>
              <w:jc w:val="both"/>
              <w:rPr>
                <w:rFonts w:ascii="Cambria" w:eastAsia="Times New Roman" w:hAnsi="Cambria"/>
                <w:sz w:val="44"/>
                <w:szCs w:val="44"/>
              </w:rPr>
            </w:pPr>
          </w:p>
        </w:tc>
        <w:tc>
          <w:tcPr>
            <w:tcW w:w="2413" w:type="dxa"/>
            <w:tcBorders>
              <w:left w:val="single" w:sz="18" w:space="0" w:color="808080"/>
              <w:bottom w:val="single" w:sz="18" w:space="0" w:color="808080"/>
            </w:tcBorders>
            <w:vAlign w:val="center"/>
          </w:tcPr>
          <w:sdt>
            <w:sdtPr>
              <w:rPr>
                <w:rFonts w:ascii="Cambria" w:eastAsia="Times New Roman" w:hAnsi="Cambria"/>
                <w:color w:val="000000"/>
                <w:sz w:val="32"/>
                <w:szCs w:val="36"/>
              </w:rPr>
              <w:alias w:val="Date"/>
              <w:id w:val="2103364910"/>
              <w:dataBinding w:prefixMappings="xmlns:ns0='http://schemas.microsoft.com/office/2006/coverPageProps'" w:xpath="/ns0:CoverPageProperties[1]/ns0:PublishDate[1]" w:storeItemID="{55AF091B-3C7A-41E3-B477-F2FDAA23CFDA}"/>
              <w:date w:fullDate="2024-08-07T00:00:00Z">
                <w:dateFormat w:val="MMMM d"/>
                <w:lid w:val="en-US"/>
                <w:storeMappedDataAs w:val="dateTime"/>
                <w:calendar w:val="gregorian"/>
              </w:date>
            </w:sdtPr>
            <w:sdtContent>
              <w:p w14:paraId="161F008E" w14:textId="71507F6D" w:rsidR="00DE55DE" w:rsidRPr="00FC4E49" w:rsidRDefault="00D36DFF" w:rsidP="005F695E">
                <w:pPr>
                  <w:spacing w:before="100" w:beforeAutospacing="1" w:after="0" w:line="240" w:lineRule="auto"/>
                  <w:jc w:val="both"/>
                  <w:rPr>
                    <w:rFonts w:ascii="Cambria" w:eastAsia="Times New Roman" w:hAnsi="Cambria"/>
                    <w:color w:val="000000"/>
                    <w:sz w:val="32"/>
                    <w:szCs w:val="36"/>
                  </w:rPr>
                </w:pPr>
                <w:r>
                  <w:rPr>
                    <w:rFonts w:ascii="Cambria" w:eastAsia="Times New Roman" w:hAnsi="Cambria"/>
                    <w:color w:val="000000"/>
                    <w:sz w:val="32"/>
                    <w:szCs w:val="36"/>
                  </w:rPr>
                  <w:t>August 7</w:t>
                </w:r>
              </w:p>
            </w:sdtContent>
          </w:sdt>
          <w:p w14:paraId="3E64FF1C" w14:textId="7676817F" w:rsidR="00DE55DE" w:rsidRPr="005E77B2" w:rsidRDefault="00000000" w:rsidP="005F695E">
            <w:pPr>
              <w:jc w:val="both"/>
              <w:rPr>
                <w:rFonts w:eastAsia="Times New Roman"/>
                <w:color w:val="000000"/>
                <w:sz w:val="52"/>
                <w:szCs w:val="56"/>
              </w:rPr>
            </w:pPr>
            <w:sdt>
              <w:sdtPr>
                <w:rPr>
                  <w:rFonts w:ascii="Cambria" w:eastAsia="Times New Roman" w:hAnsi="Cambria"/>
                  <w:color w:val="000000"/>
                  <w:sz w:val="36"/>
                  <w:szCs w:val="56"/>
                </w:rPr>
                <w:alias w:val="Year"/>
                <w:id w:val="908203392"/>
                <w:dataBinding w:prefixMappings="xmlns:ns0='http://schemas.microsoft.com/office/2006/coverPageProps'" w:xpath="/ns0:CoverPageProperties[1]/ns0:PublishDate[1]" w:storeItemID="{55AF091B-3C7A-41E3-B477-F2FDAA23CFDA}"/>
                <w:date w:fullDate="2024-08-07T00:00:00Z">
                  <w:dateFormat w:val="yyyy"/>
                  <w:lid w:val="en-US"/>
                  <w:storeMappedDataAs w:val="dateTime"/>
                  <w:calendar w:val="gregorian"/>
                </w:date>
              </w:sdtPr>
              <w:sdtContent>
                <w:r w:rsidR="00D36DFF">
                  <w:rPr>
                    <w:rFonts w:ascii="Cambria" w:eastAsia="Times New Roman" w:hAnsi="Cambria"/>
                    <w:color w:val="000000"/>
                    <w:sz w:val="36"/>
                    <w:szCs w:val="56"/>
                  </w:rPr>
                  <w:t>2024</w:t>
                </w:r>
              </w:sdtContent>
            </w:sdt>
          </w:p>
        </w:tc>
      </w:tr>
      <w:tr w:rsidR="00DE55DE" w:rsidRPr="00FF54A3" w14:paraId="43AA3FC4" w14:textId="77777777" w:rsidTr="00AC521F">
        <w:trPr>
          <w:trHeight w:val="1319"/>
        </w:trPr>
        <w:tc>
          <w:tcPr>
            <w:tcW w:w="6582" w:type="dxa"/>
            <w:tcBorders>
              <w:top w:val="single" w:sz="18" w:space="0" w:color="808080"/>
            </w:tcBorders>
            <w:vAlign w:val="center"/>
          </w:tcPr>
          <w:p w14:paraId="4442D288" w14:textId="77777777" w:rsidR="00DE55DE" w:rsidRPr="00A170F8" w:rsidRDefault="00000000" w:rsidP="005F695E">
            <w:pPr>
              <w:spacing w:after="0" w:line="240" w:lineRule="auto"/>
              <w:jc w:val="both"/>
              <w:rPr>
                <w:sz w:val="24"/>
              </w:rPr>
            </w:pPr>
            <w:sdt>
              <w:sdtPr>
                <w:rPr>
                  <w:sz w:val="24"/>
                </w:rPr>
                <w:alias w:val="Abstract"/>
                <w:id w:val="-579133006"/>
                <w:dataBinding w:prefixMappings="xmlns:ns0='http://schemas.microsoft.com/office/2006/coverPageProps'" w:xpath="/ns0:CoverPageProperties[1]/ns0:Abstract[1]" w:storeItemID="{55AF091B-3C7A-41E3-B477-F2FDAA23CFDA}"/>
                <w:text/>
              </w:sdtPr>
              <w:sdtContent>
                <w:r w:rsidR="00DE55DE">
                  <w:rPr>
                    <w:sz w:val="24"/>
                  </w:rPr>
                  <w:t xml:space="preserve"> </w:t>
                </w:r>
              </w:sdtContent>
            </w:sdt>
          </w:p>
          <w:p w14:paraId="52938DDC" w14:textId="77777777" w:rsidR="00DE55DE" w:rsidRPr="00FF54A3" w:rsidRDefault="00DE55DE" w:rsidP="005F695E">
            <w:pPr>
              <w:spacing w:after="0" w:line="240" w:lineRule="auto"/>
              <w:jc w:val="both"/>
            </w:pPr>
          </w:p>
        </w:tc>
        <w:tc>
          <w:tcPr>
            <w:tcW w:w="2566" w:type="dxa"/>
            <w:gridSpan w:val="2"/>
            <w:tcBorders>
              <w:top w:val="single" w:sz="18" w:space="0" w:color="808080"/>
            </w:tcBorders>
            <w:vAlign w:val="center"/>
          </w:tcPr>
          <w:p w14:paraId="01B624B1" w14:textId="77777777" w:rsidR="00DE55DE" w:rsidRPr="00FF54A3" w:rsidRDefault="00DE55DE" w:rsidP="005F695E">
            <w:pPr>
              <w:spacing w:after="0" w:line="240" w:lineRule="auto"/>
              <w:jc w:val="both"/>
              <w:rPr>
                <w:rFonts w:ascii="Cambria" w:eastAsia="Times New Roman" w:hAnsi="Cambria"/>
                <w:sz w:val="36"/>
                <w:szCs w:val="36"/>
              </w:rPr>
            </w:pPr>
          </w:p>
        </w:tc>
      </w:tr>
    </w:tbl>
    <w:p w14:paraId="755D1526" w14:textId="77777777" w:rsidR="008D3C08" w:rsidRDefault="008D3C08" w:rsidP="005F695E">
      <w:pPr>
        <w:pStyle w:val="TOCHeading"/>
        <w:jc w:val="both"/>
      </w:pPr>
    </w:p>
    <w:p w14:paraId="0F014692" w14:textId="77777777" w:rsidR="008D3C08" w:rsidRDefault="008D3C08" w:rsidP="005F695E">
      <w:pPr>
        <w:jc w:val="both"/>
        <w:rPr>
          <w:lang w:eastAsia="ja-JP"/>
        </w:rPr>
      </w:pPr>
    </w:p>
    <w:p w14:paraId="3EFD1AF1" w14:textId="77777777" w:rsidR="00DD6EED" w:rsidRDefault="008D3C08" w:rsidP="00794803">
      <w:pPr>
        <w:jc w:val="both"/>
        <w:rPr>
          <w:lang w:eastAsia="ja-JP"/>
        </w:rPr>
      </w:pPr>
      <w:r>
        <w:rPr>
          <w:lang w:eastAsia="ja-JP"/>
        </w:rPr>
        <w:br w:type="page"/>
      </w:r>
    </w:p>
    <w:p w14:paraId="0CC6C707" w14:textId="77777777" w:rsidR="00E4339E" w:rsidRDefault="00E4339E" w:rsidP="00E4339E">
      <w:pPr>
        <w:pStyle w:val="Heading1"/>
        <w:jc w:val="both"/>
        <w:rPr>
          <w:lang w:eastAsia="ja-JP"/>
        </w:rPr>
      </w:pPr>
      <w:r w:rsidRPr="00E4339E">
        <w:rPr>
          <w:lang w:eastAsia="ja-JP"/>
        </w:rPr>
        <w:lastRenderedPageBreak/>
        <w:t>Table of Content</w:t>
      </w:r>
    </w:p>
    <w:tbl>
      <w:tblPr>
        <w:tblStyle w:val="TableGrid"/>
        <w:tblW w:w="0" w:type="auto"/>
        <w:jc w:val="center"/>
        <w:tblLook w:val="04A0" w:firstRow="1" w:lastRow="0" w:firstColumn="1" w:lastColumn="0" w:noHBand="0" w:noVBand="1"/>
      </w:tblPr>
      <w:tblGrid>
        <w:gridCol w:w="1255"/>
        <w:gridCol w:w="6120"/>
        <w:gridCol w:w="1642"/>
      </w:tblGrid>
      <w:tr w:rsidR="00E4339E" w14:paraId="399186D6" w14:textId="77777777" w:rsidTr="00763BE9">
        <w:trPr>
          <w:jc w:val="center"/>
        </w:trPr>
        <w:tc>
          <w:tcPr>
            <w:tcW w:w="1255" w:type="dxa"/>
            <w:vAlign w:val="center"/>
          </w:tcPr>
          <w:p w14:paraId="174DBC5B" w14:textId="7F15B744" w:rsidR="00E4339E" w:rsidRPr="00763BE9" w:rsidRDefault="00E4339E" w:rsidP="00763BE9">
            <w:pPr>
              <w:pStyle w:val="Heading1"/>
              <w:jc w:val="center"/>
              <w:rPr>
                <w:color w:val="auto"/>
                <w:sz w:val="26"/>
                <w:szCs w:val="26"/>
                <w:lang w:eastAsia="ja-JP"/>
              </w:rPr>
            </w:pPr>
            <w:r w:rsidRPr="00763BE9">
              <w:rPr>
                <w:color w:val="auto"/>
                <w:sz w:val="26"/>
                <w:szCs w:val="26"/>
                <w:lang w:eastAsia="ja-JP"/>
              </w:rPr>
              <w:t>Sr</w:t>
            </w:r>
            <w:r w:rsidR="00763BE9" w:rsidRPr="00763BE9">
              <w:rPr>
                <w:color w:val="auto"/>
                <w:sz w:val="26"/>
                <w:szCs w:val="26"/>
                <w:lang w:eastAsia="ja-JP"/>
              </w:rPr>
              <w:t>.</w:t>
            </w:r>
            <w:r w:rsidRPr="00763BE9">
              <w:rPr>
                <w:color w:val="auto"/>
                <w:sz w:val="26"/>
                <w:szCs w:val="26"/>
                <w:lang w:eastAsia="ja-JP"/>
              </w:rPr>
              <w:t xml:space="preserve"> No</w:t>
            </w:r>
            <w:r w:rsidR="00763BE9" w:rsidRPr="00763BE9">
              <w:rPr>
                <w:color w:val="auto"/>
                <w:sz w:val="26"/>
                <w:szCs w:val="26"/>
                <w:lang w:eastAsia="ja-JP"/>
              </w:rPr>
              <w:t>.</w:t>
            </w:r>
          </w:p>
        </w:tc>
        <w:tc>
          <w:tcPr>
            <w:tcW w:w="6120" w:type="dxa"/>
            <w:vAlign w:val="center"/>
          </w:tcPr>
          <w:p w14:paraId="7C68597A" w14:textId="43D6209A" w:rsidR="00E4339E" w:rsidRPr="00763BE9" w:rsidRDefault="00763BE9" w:rsidP="00763BE9">
            <w:pPr>
              <w:pStyle w:val="Heading1"/>
              <w:jc w:val="center"/>
              <w:rPr>
                <w:color w:val="auto"/>
                <w:sz w:val="26"/>
                <w:szCs w:val="26"/>
                <w:lang w:eastAsia="ja-JP"/>
              </w:rPr>
            </w:pPr>
            <w:r w:rsidRPr="00763BE9">
              <w:rPr>
                <w:color w:val="auto"/>
                <w:sz w:val="26"/>
                <w:szCs w:val="26"/>
                <w:lang w:eastAsia="ja-JP"/>
              </w:rPr>
              <w:t>Topic</w:t>
            </w:r>
          </w:p>
        </w:tc>
        <w:tc>
          <w:tcPr>
            <w:tcW w:w="1642" w:type="dxa"/>
            <w:vAlign w:val="center"/>
          </w:tcPr>
          <w:p w14:paraId="4A3DA28B" w14:textId="4DF95A7A" w:rsidR="00E4339E" w:rsidRPr="00763BE9" w:rsidRDefault="00763BE9" w:rsidP="00763BE9">
            <w:pPr>
              <w:pStyle w:val="Heading1"/>
              <w:jc w:val="center"/>
              <w:rPr>
                <w:color w:val="auto"/>
                <w:sz w:val="26"/>
                <w:szCs w:val="26"/>
                <w:lang w:eastAsia="ja-JP"/>
              </w:rPr>
            </w:pPr>
            <w:r w:rsidRPr="00763BE9">
              <w:rPr>
                <w:color w:val="auto"/>
                <w:sz w:val="26"/>
                <w:szCs w:val="26"/>
                <w:lang w:eastAsia="ja-JP"/>
              </w:rPr>
              <w:t>Page No.</w:t>
            </w:r>
          </w:p>
        </w:tc>
      </w:tr>
      <w:tr w:rsidR="00E4339E" w14:paraId="4D73D139" w14:textId="77777777" w:rsidTr="00763BE9">
        <w:trPr>
          <w:jc w:val="center"/>
        </w:trPr>
        <w:tc>
          <w:tcPr>
            <w:tcW w:w="1255" w:type="dxa"/>
            <w:vAlign w:val="center"/>
          </w:tcPr>
          <w:p w14:paraId="37B86AB1" w14:textId="5C2A67F8" w:rsidR="00E4339E" w:rsidRPr="00763BE9" w:rsidRDefault="00763BE9" w:rsidP="00763BE9">
            <w:pPr>
              <w:pStyle w:val="Heading1"/>
              <w:jc w:val="center"/>
              <w:rPr>
                <w:color w:val="auto"/>
                <w:sz w:val="26"/>
                <w:szCs w:val="26"/>
                <w:lang w:eastAsia="ja-JP"/>
              </w:rPr>
            </w:pPr>
            <w:r w:rsidRPr="00763BE9">
              <w:rPr>
                <w:color w:val="auto"/>
                <w:sz w:val="26"/>
                <w:szCs w:val="26"/>
                <w:lang w:eastAsia="ja-JP"/>
              </w:rPr>
              <w:t>1</w:t>
            </w:r>
          </w:p>
        </w:tc>
        <w:tc>
          <w:tcPr>
            <w:tcW w:w="6120" w:type="dxa"/>
            <w:vAlign w:val="center"/>
          </w:tcPr>
          <w:p w14:paraId="1EEE9F81" w14:textId="5FBA1500" w:rsidR="00E4339E" w:rsidRPr="00763BE9" w:rsidRDefault="00763BE9" w:rsidP="00763BE9">
            <w:pPr>
              <w:pStyle w:val="Heading1"/>
              <w:rPr>
                <w:color w:val="auto"/>
                <w:sz w:val="26"/>
                <w:szCs w:val="26"/>
                <w:lang w:eastAsia="ja-JP"/>
              </w:rPr>
            </w:pPr>
            <w:r w:rsidRPr="00763BE9">
              <w:rPr>
                <w:color w:val="auto"/>
                <w:sz w:val="26"/>
                <w:szCs w:val="26"/>
                <w:lang w:eastAsia="ja-JP"/>
              </w:rPr>
              <w:t>Introduction to Home Improvement Retail Industry</w:t>
            </w:r>
          </w:p>
        </w:tc>
        <w:tc>
          <w:tcPr>
            <w:tcW w:w="1642" w:type="dxa"/>
            <w:vAlign w:val="center"/>
          </w:tcPr>
          <w:p w14:paraId="4369D096" w14:textId="6759C3C1" w:rsidR="00E4339E" w:rsidRPr="00763BE9" w:rsidRDefault="00763BE9" w:rsidP="00763BE9">
            <w:pPr>
              <w:pStyle w:val="Heading1"/>
              <w:jc w:val="center"/>
              <w:rPr>
                <w:color w:val="auto"/>
                <w:sz w:val="26"/>
                <w:szCs w:val="26"/>
                <w:lang w:eastAsia="ja-JP"/>
              </w:rPr>
            </w:pPr>
            <w:r w:rsidRPr="00763BE9">
              <w:rPr>
                <w:color w:val="auto"/>
                <w:sz w:val="26"/>
                <w:szCs w:val="26"/>
                <w:lang w:eastAsia="ja-JP"/>
              </w:rPr>
              <w:t>2</w:t>
            </w:r>
          </w:p>
        </w:tc>
      </w:tr>
      <w:tr w:rsidR="00E4339E" w14:paraId="48DE35B4" w14:textId="77777777" w:rsidTr="00763BE9">
        <w:trPr>
          <w:jc w:val="center"/>
        </w:trPr>
        <w:tc>
          <w:tcPr>
            <w:tcW w:w="1255" w:type="dxa"/>
            <w:vAlign w:val="center"/>
          </w:tcPr>
          <w:p w14:paraId="1F49B06D" w14:textId="61E375D3" w:rsidR="00E4339E" w:rsidRPr="00763BE9" w:rsidRDefault="00763BE9" w:rsidP="00763BE9">
            <w:pPr>
              <w:pStyle w:val="Heading1"/>
              <w:jc w:val="center"/>
              <w:rPr>
                <w:color w:val="auto"/>
                <w:sz w:val="26"/>
                <w:szCs w:val="26"/>
                <w:lang w:eastAsia="ja-JP"/>
              </w:rPr>
            </w:pPr>
            <w:r w:rsidRPr="00763BE9">
              <w:rPr>
                <w:color w:val="auto"/>
                <w:sz w:val="26"/>
                <w:szCs w:val="26"/>
                <w:lang w:eastAsia="ja-JP"/>
              </w:rPr>
              <w:t>2</w:t>
            </w:r>
          </w:p>
        </w:tc>
        <w:tc>
          <w:tcPr>
            <w:tcW w:w="6120" w:type="dxa"/>
            <w:vAlign w:val="center"/>
          </w:tcPr>
          <w:p w14:paraId="6F2E6387" w14:textId="181CC2F7" w:rsidR="00E4339E" w:rsidRPr="00763BE9" w:rsidRDefault="00763BE9" w:rsidP="00763BE9">
            <w:pPr>
              <w:pStyle w:val="Heading1"/>
              <w:rPr>
                <w:color w:val="auto"/>
                <w:sz w:val="26"/>
                <w:szCs w:val="26"/>
                <w:lang w:eastAsia="ja-JP"/>
              </w:rPr>
            </w:pPr>
            <w:r w:rsidRPr="00763BE9">
              <w:rPr>
                <w:color w:val="auto"/>
                <w:sz w:val="26"/>
                <w:szCs w:val="26"/>
                <w:lang w:eastAsia="ja-JP"/>
              </w:rPr>
              <w:t>Evolution of Home Improvement Retail Industry</w:t>
            </w:r>
          </w:p>
        </w:tc>
        <w:tc>
          <w:tcPr>
            <w:tcW w:w="1642" w:type="dxa"/>
            <w:vAlign w:val="center"/>
          </w:tcPr>
          <w:p w14:paraId="61AD1A7E" w14:textId="41D3FF2C" w:rsidR="00E4339E" w:rsidRPr="00763BE9" w:rsidRDefault="00763BE9" w:rsidP="00763BE9">
            <w:pPr>
              <w:pStyle w:val="Heading1"/>
              <w:jc w:val="center"/>
              <w:rPr>
                <w:color w:val="auto"/>
                <w:sz w:val="26"/>
                <w:szCs w:val="26"/>
                <w:lang w:eastAsia="ja-JP"/>
              </w:rPr>
            </w:pPr>
            <w:r w:rsidRPr="00763BE9">
              <w:rPr>
                <w:color w:val="auto"/>
                <w:sz w:val="26"/>
                <w:szCs w:val="26"/>
                <w:lang w:eastAsia="ja-JP"/>
              </w:rPr>
              <w:t>2</w:t>
            </w:r>
          </w:p>
        </w:tc>
      </w:tr>
      <w:tr w:rsidR="00E4339E" w14:paraId="2EBF9D91" w14:textId="77777777" w:rsidTr="00763BE9">
        <w:trPr>
          <w:jc w:val="center"/>
        </w:trPr>
        <w:tc>
          <w:tcPr>
            <w:tcW w:w="1255" w:type="dxa"/>
            <w:vAlign w:val="center"/>
          </w:tcPr>
          <w:p w14:paraId="0E7A3F98" w14:textId="6E2C0C98" w:rsidR="00E4339E" w:rsidRPr="00763BE9" w:rsidRDefault="00763BE9" w:rsidP="00763BE9">
            <w:pPr>
              <w:pStyle w:val="Heading1"/>
              <w:jc w:val="center"/>
              <w:rPr>
                <w:color w:val="auto"/>
                <w:sz w:val="26"/>
                <w:szCs w:val="26"/>
                <w:lang w:eastAsia="ja-JP"/>
              </w:rPr>
            </w:pPr>
            <w:r w:rsidRPr="00763BE9">
              <w:rPr>
                <w:color w:val="auto"/>
                <w:sz w:val="26"/>
                <w:szCs w:val="26"/>
                <w:lang w:eastAsia="ja-JP"/>
              </w:rPr>
              <w:t>3</w:t>
            </w:r>
          </w:p>
        </w:tc>
        <w:tc>
          <w:tcPr>
            <w:tcW w:w="6120" w:type="dxa"/>
            <w:vAlign w:val="center"/>
          </w:tcPr>
          <w:p w14:paraId="0FBF23BE" w14:textId="19ECDCE9" w:rsidR="00E4339E" w:rsidRPr="00763BE9" w:rsidRDefault="00763BE9" w:rsidP="00763BE9">
            <w:pPr>
              <w:pStyle w:val="Heading1"/>
              <w:rPr>
                <w:color w:val="auto"/>
                <w:sz w:val="26"/>
                <w:szCs w:val="26"/>
                <w:lang w:eastAsia="ja-JP"/>
              </w:rPr>
            </w:pPr>
            <w:r w:rsidRPr="00763BE9">
              <w:rPr>
                <w:color w:val="auto"/>
                <w:sz w:val="26"/>
                <w:szCs w:val="26"/>
                <w:lang w:eastAsia="ja-JP"/>
              </w:rPr>
              <w:t>Key Segments in Home Improvement Retail Industry</w:t>
            </w:r>
          </w:p>
        </w:tc>
        <w:tc>
          <w:tcPr>
            <w:tcW w:w="1642" w:type="dxa"/>
            <w:vAlign w:val="center"/>
          </w:tcPr>
          <w:p w14:paraId="32CAF256" w14:textId="7CF113D9" w:rsidR="00E4339E" w:rsidRPr="00763BE9" w:rsidRDefault="00763BE9" w:rsidP="00763BE9">
            <w:pPr>
              <w:pStyle w:val="Heading1"/>
              <w:jc w:val="center"/>
              <w:rPr>
                <w:color w:val="auto"/>
                <w:sz w:val="26"/>
                <w:szCs w:val="26"/>
                <w:lang w:eastAsia="ja-JP"/>
              </w:rPr>
            </w:pPr>
            <w:r w:rsidRPr="00763BE9">
              <w:rPr>
                <w:color w:val="auto"/>
                <w:sz w:val="26"/>
                <w:szCs w:val="26"/>
                <w:lang w:eastAsia="ja-JP"/>
              </w:rPr>
              <w:t>3</w:t>
            </w:r>
          </w:p>
        </w:tc>
      </w:tr>
      <w:tr w:rsidR="00E4339E" w14:paraId="09E71D43" w14:textId="77777777" w:rsidTr="00763BE9">
        <w:trPr>
          <w:jc w:val="center"/>
        </w:trPr>
        <w:tc>
          <w:tcPr>
            <w:tcW w:w="1255" w:type="dxa"/>
            <w:vAlign w:val="center"/>
          </w:tcPr>
          <w:p w14:paraId="7101DF8E" w14:textId="2AEC2778" w:rsidR="00E4339E" w:rsidRPr="00763BE9" w:rsidRDefault="00763BE9" w:rsidP="00763BE9">
            <w:pPr>
              <w:pStyle w:val="Heading1"/>
              <w:jc w:val="center"/>
              <w:rPr>
                <w:color w:val="auto"/>
                <w:sz w:val="26"/>
                <w:szCs w:val="26"/>
                <w:lang w:eastAsia="ja-JP"/>
              </w:rPr>
            </w:pPr>
            <w:r w:rsidRPr="00763BE9">
              <w:rPr>
                <w:color w:val="auto"/>
                <w:sz w:val="26"/>
                <w:szCs w:val="26"/>
                <w:lang w:eastAsia="ja-JP"/>
              </w:rPr>
              <w:t>4</w:t>
            </w:r>
          </w:p>
        </w:tc>
        <w:tc>
          <w:tcPr>
            <w:tcW w:w="6120" w:type="dxa"/>
            <w:vAlign w:val="center"/>
          </w:tcPr>
          <w:p w14:paraId="080C92BB" w14:textId="4802A1C9" w:rsidR="00E4339E" w:rsidRPr="00763BE9" w:rsidRDefault="00763BE9" w:rsidP="00763BE9">
            <w:pPr>
              <w:pStyle w:val="Heading1"/>
              <w:rPr>
                <w:color w:val="auto"/>
                <w:sz w:val="26"/>
                <w:szCs w:val="26"/>
                <w:lang w:eastAsia="ja-JP"/>
              </w:rPr>
            </w:pPr>
            <w:r w:rsidRPr="00763BE9">
              <w:rPr>
                <w:color w:val="auto"/>
                <w:sz w:val="26"/>
                <w:szCs w:val="26"/>
                <w:lang w:eastAsia="ja-JP"/>
              </w:rPr>
              <w:t>Trends in Retail Industry</w:t>
            </w:r>
          </w:p>
        </w:tc>
        <w:tc>
          <w:tcPr>
            <w:tcW w:w="1642" w:type="dxa"/>
            <w:vAlign w:val="center"/>
          </w:tcPr>
          <w:p w14:paraId="6565B53F" w14:textId="47935601" w:rsidR="00E4339E" w:rsidRPr="00763BE9" w:rsidRDefault="00763BE9" w:rsidP="00763BE9">
            <w:pPr>
              <w:pStyle w:val="Heading1"/>
              <w:jc w:val="center"/>
              <w:rPr>
                <w:color w:val="auto"/>
                <w:sz w:val="26"/>
                <w:szCs w:val="26"/>
                <w:lang w:eastAsia="ja-JP"/>
              </w:rPr>
            </w:pPr>
            <w:r w:rsidRPr="00763BE9">
              <w:rPr>
                <w:color w:val="auto"/>
                <w:sz w:val="26"/>
                <w:szCs w:val="26"/>
                <w:lang w:eastAsia="ja-JP"/>
              </w:rPr>
              <w:t>4</w:t>
            </w:r>
          </w:p>
        </w:tc>
      </w:tr>
      <w:tr w:rsidR="00E4339E" w14:paraId="6EE915AE" w14:textId="77777777" w:rsidTr="00763BE9">
        <w:trPr>
          <w:jc w:val="center"/>
        </w:trPr>
        <w:tc>
          <w:tcPr>
            <w:tcW w:w="1255" w:type="dxa"/>
            <w:vAlign w:val="center"/>
          </w:tcPr>
          <w:p w14:paraId="551769DC" w14:textId="10A0A345" w:rsidR="00E4339E" w:rsidRPr="00763BE9" w:rsidRDefault="00763BE9" w:rsidP="00763BE9">
            <w:pPr>
              <w:pStyle w:val="Heading1"/>
              <w:jc w:val="center"/>
              <w:rPr>
                <w:color w:val="auto"/>
                <w:sz w:val="26"/>
                <w:szCs w:val="26"/>
                <w:lang w:eastAsia="ja-JP"/>
              </w:rPr>
            </w:pPr>
            <w:r w:rsidRPr="00763BE9">
              <w:rPr>
                <w:color w:val="auto"/>
                <w:sz w:val="26"/>
                <w:szCs w:val="26"/>
                <w:lang w:eastAsia="ja-JP"/>
              </w:rPr>
              <w:t>5</w:t>
            </w:r>
          </w:p>
        </w:tc>
        <w:tc>
          <w:tcPr>
            <w:tcW w:w="6120" w:type="dxa"/>
            <w:vAlign w:val="center"/>
          </w:tcPr>
          <w:p w14:paraId="025A51FC" w14:textId="2E6B16E9" w:rsidR="00E4339E" w:rsidRPr="00763BE9" w:rsidRDefault="00763BE9" w:rsidP="00763BE9">
            <w:pPr>
              <w:pStyle w:val="Heading1"/>
              <w:rPr>
                <w:color w:val="auto"/>
                <w:sz w:val="26"/>
                <w:szCs w:val="26"/>
                <w:lang w:eastAsia="ja-JP"/>
              </w:rPr>
            </w:pPr>
            <w:r w:rsidRPr="00763BE9">
              <w:rPr>
                <w:color w:val="auto"/>
                <w:sz w:val="26"/>
                <w:szCs w:val="26"/>
                <w:lang w:eastAsia="ja-JP"/>
              </w:rPr>
              <w:t>Challenges facing the Retail Industry</w:t>
            </w:r>
          </w:p>
        </w:tc>
        <w:tc>
          <w:tcPr>
            <w:tcW w:w="1642" w:type="dxa"/>
            <w:vAlign w:val="center"/>
          </w:tcPr>
          <w:p w14:paraId="5E07DE54" w14:textId="7A574D09" w:rsidR="00E4339E" w:rsidRPr="00763BE9" w:rsidRDefault="00763BE9" w:rsidP="00763BE9">
            <w:pPr>
              <w:pStyle w:val="Heading1"/>
              <w:jc w:val="center"/>
              <w:rPr>
                <w:color w:val="auto"/>
                <w:sz w:val="26"/>
                <w:szCs w:val="26"/>
                <w:lang w:eastAsia="ja-JP"/>
              </w:rPr>
            </w:pPr>
            <w:r w:rsidRPr="00763BE9">
              <w:rPr>
                <w:color w:val="auto"/>
                <w:sz w:val="26"/>
                <w:szCs w:val="26"/>
                <w:lang w:eastAsia="ja-JP"/>
              </w:rPr>
              <w:t>5</w:t>
            </w:r>
          </w:p>
        </w:tc>
      </w:tr>
      <w:tr w:rsidR="00E4339E" w14:paraId="6BF4EE0F" w14:textId="77777777" w:rsidTr="00763BE9">
        <w:trPr>
          <w:jc w:val="center"/>
        </w:trPr>
        <w:tc>
          <w:tcPr>
            <w:tcW w:w="1255" w:type="dxa"/>
            <w:vAlign w:val="center"/>
          </w:tcPr>
          <w:p w14:paraId="1134F26D" w14:textId="7DA4516C" w:rsidR="00E4339E" w:rsidRPr="00763BE9" w:rsidRDefault="00763BE9" w:rsidP="00763BE9">
            <w:pPr>
              <w:pStyle w:val="Heading1"/>
              <w:jc w:val="center"/>
              <w:rPr>
                <w:color w:val="auto"/>
                <w:sz w:val="26"/>
                <w:szCs w:val="26"/>
                <w:lang w:eastAsia="ja-JP"/>
              </w:rPr>
            </w:pPr>
            <w:r w:rsidRPr="00763BE9">
              <w:rPr>
                <w:color w:val="auto"/>
                <w:sz w:val="26"/>
                <w:szCs w:val="26"/>
                <w:lang w:eastAsia="ja-JP"/>
              </w:rPr>
              <w:t>6</w:t>
            </w:r>
          </w:p>
        </w:tc>
        <w:tc>
          <w:tcPr>
            <w:tcW w:w="6120" w:type="dxa"/>
            <w:vAlign w:val="center"/>
          </w:tcPr>
          <w:p w14:paraId="7EF1AAE5" w14:textId="5102BC62" w:rsidR="00E4339E" w:rsidRPr="00763BE9" w:rsidRDefault="00763BE9" w:rsidP="00763BE9">
            <w:pPr>
              <w:pStyle w:val="Heading1"/>
              <w:rPr>
                <w:color w:val="auto"/>
                <w:sz w:val="26"/>
                <w:szCs w:val="26"/>
                <w:lang w:eastAsia="ja-JP"/>
              </w:rPr>
            </w:pPr>
            <w:r w:rsidRPr="00763BE9">
              <w:rPr>
                <w:color w:val="auto"/>
                <w:sz w:val="26"/>
                <w:szCs w:val="26"/>
                <w:lang w:eastAsia="ja-JP"/>
              </w:rPr>
              <w:t>Key Players in Retail Industry</w:t>
            </w:r>
          </w:p>
        </w:tc>
        <w:tc>
          <w:tcPr>
            <w:tcW w:w="1642" w:type="dxa"/>
            <w:vAlign w:val="center"/>
          </w:tcPr>
          <w:p w14:paraId="1836089B" w14:textId="023348F6" w:rsidR="00E4339E" w:rsidRPr="00763BE9" w:rsidRDefault="00763BE9" w:rsidP="00763BE9">
            <w:pPr>
              <w:pStyle w:val="Heading1"/>
              <w:jc w:val="center"/>
              <w:rPr>
                <w:color w:val="auto"/>
                <w:sz w:val="26"/>
                <w:szCs w:val="26"/>
                <w:lang w:eastAsia="ja-JP"/>
              </w:rPr>
            </w:pPr>
            <w:r w:rsidRPr="00763BE9">
              <w:rPr>
                <w:color w:val="auto"/>
                <w:sz w:val="26"/>
                <w:szCs w:val="26"/>
                <w:lang w:eastAsia="ja-JP"/>
              </w:rPr>
              <w:t>6</w:t>
            </w:r>
          </w:p>
        </w:tc>
      </w:tr>
      <w:tr w:rsidR="00E4339E" w14:paraId="0640B1F8" w14:textId="77777777" w:rsidTr="00763BE9">
        <w:trPr>
          <w:jc w:val="center"/>
        </w:trPr>
        <w:tc>
          <w:tcPr>
            <w:tcW w:w="1255" w:type="dxa"/>
            <w:vAlign w:val="center"/>
          </w:tcPr>
          <w:p w14:paraId="386F2DD0" w14:textId="23D4A7C1" w:rsidR="00E4339E" w:rsidRPr="00763BE9" w:rsidRDefault="00763BE9" w:rsidP="00763BE9">
            <w:pPr>
              <w:pStyle w:val="Heading1"/>
              <w:jc w:val="center"/>
              <w:rPr>
                <w:color w:val="auto"/>
                <w:sz w:val="26"/>
                <w:szCs w:val="26"/>
                <w:lang w:eastAsia="ja-JP"/>
              </w:rPr>
            </w:pPr>
            <w:r w:rsidRPr="00763BE9">
              <w:rPr>
                <w:color w:val="auto"/>
                <w:sz w:val="26"/>
                <w:szCs w:val="26"/>
                <w:lang w:eastAsia="ja-JP"/>
              </w:rPr>
              <w:t>7</w:t>
            </w:r>
          </w:p>
        </w:tc>
        <w:tc>
          <w:tcPr>
            <w:tcW w:w="6120" w:type="dxa"/>
            <w:vAlign w:val="center"/>
          </w:tcPr>
          <w:p w14:paraId="2E5DA7CB" w14:textId="5B16BF6B" w:rsidR="00E4339E" w:rsidRPr="00763BE9" w:rsidRDefault="00763BE9" w:rsidP="00763BE9">
            <w:pPr>
              <w:pStyle w:val="Heading1"/>
              <w:rPr>
                <w:color w:val="auto"/>
                <w:sz w:val="26"/>
                <w:szCs w:val="26"/>
                <w:lang w:eastAsia="ja-JP"/>
              </w:rPr>
            </w:pPr>
            <w:r w:rsidRPr="00763BE9">
              <w:rPr>
                <w:color w:val="auto"/>
                <w:sz w:val="26"/>
                <w:szCs w:val="26"/>
                <w:lang w:eastAsia="ja-JP"/>
              </w:rPr>
              <w:t>Market Share of the Retail Industry</w:t>
            </w:r>
          </w:p>
        </w:tc>
        <w:tc>
          <w:tcPr>
            <w:tcW w:w="1642" w:type="dxa"/>
            <w:vAlign w:val="center"/>
          </w:tcPr>
          <w:p w14:paraId="59FAD16A" w14:textId="0482AE0F" w:rsidR="00E4339E" w:rsidRPr="00763BE9" w:rsidRDefault="00763BE9" w:rsidP="00763BE9">
            <w:pPr>
              <w:pStyle w:val="Heading1"/>
              <w:jc w:val="center"/>
              <w:rPr>
                <w:color w:val="auto"/>
                <w:sz w:val="26"/>
                <w:szCs w:val="26"/>
                <w:lang w:eastAsia="ja-JP"/>
              </w:rPr>
            </w:pPr>
            <w:r w:rsidRPr="00763BE9">
              <w:rPr>
                <w:color w:val="auto"/>
                <w:sz w:val="26"/>
                <w:szCs w:val="26"/>
                <w:lang w:eastAsia="ja-JP"/>
              </w:rPr>
              <w:t>7</w:t>
            </w:r>
          </w:p>
        </w:tc>
      </w:tr>
      <w:tr w:rsidR="00763BE9" w14:paraId="25F0481F" w14:textId="77777777" w:rsidTr="00763BE9">
        <w:trPr>
          <w:jc w:val="center"/>
        </w:trPr>
        <w:tc>
          <w:tcPr>
            <w:tcW w:w="1255" w:type="dxa"/>
            <w:vAlign w:val="center"/>
          </w:tcPr>
          <w:p w14:paraId="108B52A8" w14:textId="221B0291" w:rsidR="00763BE9" w:rsidRPr="00763BE9" w:rsidRDefault="00763BE9" w:rsidP="00763BE9">
            <w:pPr>
              <w:pStyle w:val="Heading1"/>
              <w:jc w:val="center"/>
              <w:rPr>
                <w:color w:val="auto"/>
                <w:sz w:val="26"/>
                <w:szCs w:val="26"/>
                <w:lang w:eastAsia="ja-JP"/>
              </w:rPr>
            </w:pPr>
            <w:r w:rsidRPr="00763BE9">
              <w:rPr>
                <w:color w:val="auto"/>
                <w:sz w:val="26"/>
                <w:szCs w:val="26"/>
                <w:lang w:eastAsia="ja-JP"/>
              </w:rPr>
              <w:t>8</w:t>
            </w:r>
          </w:p>
        </w:tc>
        <w:tc>
          <w:tcPr>
            <w:tcW w:w="6120" w:type="dxa"/>
            <w:vAlign w:val="center"/>
          </w:tcPr>
          <w:p w14:paraId="4BEEB2A3" w14:textId="5D5AA676" w:rsidR="00763BE9" w:rsidRPr="00763BE9" w:rsidRDefault="00763BE9" w:rsidP="00763BE9">
            <w:pPr>
              <w:pStyle w:val="Heading1"/>
              <w:rPr>
                <w:color w:val="auto"/>
                <w:sz w:val="26"/>
                <w:szCs w:val="26"/>
                <w:lang w:eastAsia="ja-JP"/>
              </w:rPr>
            </w:pPr>
            <w:r w:rsidRPr="00763BE9">
              <w:rPr>
                <w:color w:val="auto"/>
                <w:sz w:val="26"/>
                <w:szCs w:val="26"/>
                <w:lang w:eastAsia="ja-JP"/>
              </w:rPr>
              <w:t>Customer Segments</w:t>
            </w:r>
          </w:p>
        </w:tc>
        <w:tc>
          <w:tcPr>
            <w:tcW w:w="1642" w:type="dxa"/>
            <w:vAlign w:val="center"/>
          </w:tcPr>
          <w:p w14:paraId="1F47F0DE" w14:textId="245C1AC5" w:rsidR="00763BE9" w:rsidRPr="00763BE9" w:rsidRDefault="00763BE9" w:rsidP="00763BE9">
            <w:pPr>
              <w:pStyle w:val="Heading1"/>
              <w:jc w:val="center"/>
              <w:rPr>
                <w:color w:val="auto"/>
                <w:sz w:val="26"/>
                <w:szCs w:val="26"/>
                <w:lang w:eastAsia="ja-JP"/>
              </w:rPr>
            </w:pPr>
            <w:r w:rsidRPr="00763BE9">
              <w:rPr>
                <w:color w:val="auto"/>
                <w:sz w:val="26"/>
                <w:szCs w:val="26"/>
                <w:lang w:eastAsia="ja-JP"/>
              </w:rPr>
              <w:t>7</w:t>
            </w:r>
          </w:p>
        </w:tc>
      </w:tr>
      <w:tr w:rsidR="00763BE9" w14:paraId="79771666" w14:textId="77777777" w:rsidTr="00763BE9">
        <w:trPr>
          <w:jc w:val="center"/>
        </w:trPr>
        <w:tc>
          <w:tcPr>
            <w:tcW w:w="1255" w:type="dxa"/>
            <w:vAlign w:val="center"/>
          </w:tcPr>
          <w:p w14:paraId="5BD12B75" w14:textId="013E3DCF" w:rsidR="00763BE9" w:rsidRPr="00763BE9" w:rsidRDefault="00763BE9" w:rsidP="00763BE9">
            <w:pPr>
              <w:pStyle w:val="Heading1"/>
              <w:jc w:val="center"/>
              <w:rPr>
                <w:color w:val="auto"/>
                <w:sz w:val="26"/>
                <w:szCs w:val="26"/>
                <w:lang w:eastAsia="ja-JP"/>
              </w:rPr>
            </w:pPr>
            <w:r w:rsidRPr="00763BE9">
              <w:rPr>
                <w:color w:val="auto"/>
                <w:sz w:val="26"/>
                <w:szCs w:val="26"/>
                <w:lang w:eastAsia="ja-JP"/>
              </w:rPr>
              <w:t>9</w:t>
            </w:r>
          </w:p>
        </w:tc>
        <w:tc>
          <w:tcPr>
            <w:tcW w:w="6120" w:type="dxa"/>
            <w:vAlign w:val="center"/>
          </w:tcPr>
          <w:p w14:paraId="027D138E" w14:textId="7F85CE63" w:rsidR="00763BE9" w:rsidRPr="00763BE9" w:rsidRDefault="00763BE9" w:rsidP="00763BE9">
            <w:pPr>
              <w:pStyle w:val="Heading1"/>
              <w:rPr>
                <w:color w:val="auto"/>
                <w:sz w:val="26"/>
                <w:szCs w:val="26"/>
                <w:lang w:eastAsia="ja-JP"/>
              </w:rPr>
            </w:pPr>
            <w:r w:rsidRPr="00763BE9">
              <w:rPr>
                <w:color w:val="auto"/>
                <w:sz w:val="26"/>
                <w:szCs w:val="26"/>
                <w:lang w:eastAsia="ja-JP"/>
              </w:rPr>
              <w:t>PESTEL Analysis</w:t>
            </w:r>
          </w:p>
        </w:tc>
        <w:tc>
          <w:tcPr>
            <w:tcW w:w="1642" w:type="dxa"/>
            <w:vAlign w:val="center"/>
          </w:tcPr>
          <w:p w14:paraId="1363DF38" w14:textId="7C7BAD34" w:rsidR="00763BE9" w:rsidRPr="00763BE9" w:rsidRDefault="00763BE9" w:rsidP="00763BE9">
            <w:pPr>
              <w:pStyle w:val="Heading1"/>
              <w:jc w:val="center"/>
              <w:rPr>
                <w:color w:val="auto"/>
                <w:sz w:val="26"/>
                <w:szCs w:val="26"/>
                <w:lang w:eastAsia="ja-JP"/>
              </w:rPr>
            </w:pPr>
            <w:r w:rsidRPr="00763BE9">
              <w:rPr>
                <w:color w:val="auto"/>
                <w:sz w:val="26"/>
                <w:szCs w:val="26"/>
                <w:lang w:eastAsia="ja-JP"/>
              </w:rPr>
              <w:t>8</w:t>
            </w:r>
          </w:p>
        </w:tc>
      </w:tr>
      <w:tr w:rsidR="00763BE9" w14:paraId="7B0E4966" w14:textId="77777777" w:rsidTr="00763BE9">
        <w:trPr>
          <w:jc w:val="center"/>
        </w:trPr>
        <w:tc>
          <w:tcPr>
            <w:tcW w:w="1255" w:type="dxa"/>
            <w:vAlign w:val="center"/>
          </w:tcPr>
          <w:p w14:paraId="739B1166" w14:textId="68DD68E5" w:rsidR="00763BE9" w:rsidRPr="00763BE9" w:rsidRDefault="00763BE9" w:rsidP="00763BE9">
            <w:pPr>
              <w:pStyle w:val="Heading1"/>
              <w:jc w:val="center"/>
              <w:rPr>
                <w:color w:val="auto"/>
                <w:sz w:val="26"/>
                <w:szCs w:val="26"/>
                <w:lang w:eastAsia="ja-JP"/>
              </w:rPr>
            </w:pPr>
            <w:r w:rsidRPr="00763BE9">
              <w:rPr>
                <w:color w:val="auto"/>
                <w:sz w:val="26"/>
                <w:szCs w:val="26"/>
                <w:lang w:eastAsia="ja-JP"/>
              </w:rPr>
              <w:t>10</w:t>
            </w:r>
          </w:p>
        </w:tc>
        <w:tc>
          <w:tcPr>
            <w:tcW w:w="6120" w:type="dxa"/>
            <w:vAlign w:val="center"/>
          </w:tcPr>
          <w:p w14:paraId="1EF77CA1" w14:textId="7B9A78E6" w:rsidR="00763BE9" w:rsidRPr="00763BE9" w:rsidRDefault="00763BE9" w:rsidP="00763BE9">
            <w:pPr>
              <w:pStyle w:val="Heading1"/>
              <w:rPr>
                <w:color w:val="auto"/>
                <w:sz w:val="26"/>
                <w:szCs w:val="26"/>
                <w:lang w:eastAsia="ja-JP"/>
              </w:rPr>
            </w:pPr>
            <w:r w:rsidRPr="00763BE9">
              <w:rPr>
                <w:color w:val="auto"/>
                <w:sz w:val="26"/>
                <w:szCs w:val="26"/>
                <w:lang w:eastAsia="ja-JP"/>
              </w:rPr>
              <w:t>References</w:t>
            </w:r>
          </w:p>
        </w:tc>
        <w:tc>
          <w:tcPr>
            <w:tcW w:w="1642" w:type="dxa"/>
            <w:vAlign w:val="center"/>
          </w:tcPr>
          <w:p w14:paraId="1774E8A9" w14:textId="2FB096F2" w:rsidR="00763BE9" w:rsidRPr="00763BE9" w:rsidRDefault="00763BE9" w:rsidP="00763BE9">
            <w:pPr>
              <w:pStyle w:val="Heading1"/>
              <w:jc w:val="center"/>
              <w:rPr>
                <w:color w:val="auto"/>
                <w:sz w:val="26"/>
                <w:szCs w:val="26"/>
                <w:lang w:eastAsia="ja-JP"/>
              </w:rPr>
            </w:pPr>
            <w:r w:rsidRPr="00763BE9">
              <w:rPr>
                <w:color w:val="auto"/>
                <w:sz w:val="26"/>
                <w:szCs w:val="26"/>
                <w:lang w:eastAsia="ja-JP"/>
              </w:rPr>
              <w:t>9</w:t>
            </w:r>
          </w:p>
        </w:tc>
      </w:tr>
    </w:tbl>
    <w:p w14:paraId="095E3CDD" w14:textId="757E63C7" w:rsidR="00E4339E" w:rsidRPr="00E4339E" w:rsidRDefault="00E4339E" w:rsidP="00E4339E">
      <w:pPr>
        <w:pStyle w:val="Heading1"/>
        <w:jc w:val="both"/>
        <w:rPr>
          <w:lang w:eastAsia="ja-JP"/>
        </w:rPr>
      </w:pPr>
      <w:r>
        <w:rPr>
          <w:lang w:eastAsia="ja-JP"/>
        </w:rPr>
        <w:br w:type="page"/>
      </w:r>
    </w:p>
    <w:p w14:paraId="72A17D4C" w14:textId="7A0E1590" w:rsidR="0089110B" w:rsidRDefault="008A62A0" w:rsidP="005028F1">
      <w:pPr>
        <w:pStyle w:val="Heading1"/>
        <w:jc w:val="both"/>
        <w:rPr>
          <w:lang w:eastAsia="ja-JP"/>
        </w:rPr>
      </w:pPr>
      <w:r>
        <w:rPr>
          <w:lang w:eastAsia="ja-JP"/>
        </w:rPr>
        <w:lastRenderedPageBreak/>
        <w:t>Introduction to</w:t>
      </w:r>
      <w:r w:rsidR="0089110B">
        <w:rPr>
          <w:lang w:eastAsia="ja-JP"/>
        </w:rPr>
        <w:t xml:space="preserve"> Home Improvement</w:t>
      </w:r>
      <w:r>
        <w:rPr>
          <w:lang w:eastAsia="ja-JP"/>
        </w:rPr>
        <w:t xml:space="preserve"> Retail </w:t>
      </w:r>
      <w:r w:rsidR="004C688D">
        <w:rPr>
          <w:lang w:eastAsia="ja-JP"/>
        </w:rPr>
        <w:t>Industry</w:t>
      </w:r>
    </w:p>
    <w:p w14:paraId="748CCA2B" w14:textId="219BD75B" w:rsidR="00231006" w:rsidRPr="0089110B" w:rsidRDefault="00231006" w:rsidP="005028F1">
      <w:pPr>
        <w:pStyle w:val="Heading1"/>
        <w:jc w:val="both"/>
        <w:rPr>
          <w:lang w:eastAsia="ja-JP"/>
        </w:rPr>
      </w:pPr>
      <w:r w:rsidRPr="00231006">
        <w:rPr>
          <w:rFonts w:ascii="Calibri" w:eastAsia="Calibri" w:hAnsi="Calibri" w:cs="Times New Roman"/>
          <w:color w:val="auto"/>
          <w:sz w:val="22"/>
          <w:szCs w:val="22"/>
          <w:lang w:eastAsia="ja-JP"/>
        </w:rPr>
        <w:t xml:space="preserve">The retail industry in the United States is a major economic sector, contributing significantly to the country's GDP and employment. It encompasses a wide range of businesses, from small, </w:t>
      </w:r>
      <w:proofErr w:type="gramStart"/>
      <w:r w:rsidRPr="00231006">
        <w:rPr>
          <w:rFonts w:ascii="Calibri" w:eastAsia="Calibri" w:hAnsi="Calibri" w:cs="Times New Roman"/>
          <w:color w:val="auto"/>
          <w:sz w:val="22"/>
          <w:szCs w:val="22"/>
          <w:lang w:eastAsia="ja-JP"/>
        </w:rPr>
        <w:t>independently-owned</w:t>
      </w:r>
      <w:proofErr w:type="gramEnd"/>
      <w:r w:rsidRPr="00231006">
        <w:rPr>
          <w:rFonts w:ascii="Calibri" w:eastAsia="Calibri" w:hAnsi="Calibri" w:cs="Times New Roman"/>
          <w:color w:val="auto"/>
          <w:sz w:val="22"/>
          <w:szCs w:val="22"/>
          <w:lang w:eastAsia="ja-JP"/>
        </w:rPr>
        <w:t xml:space="preserve"> stores to large multinational chains. Retailing involves the sale of goods and services directly to consumers for personal use. The industry is diverse, including various segments such as grocery stores, clothing retailers, electronics shops, and more. </w:t>
      </w:r>
    </w:p>
    <w:p w14:paraId="4878D9D4" w14:textId="021D5E6E" w:rsidR="0089110B" w:rsidRPr="0089110B" w:rsidRDefault="0089110B" w:rsidP="0089110B">
      <w:pPr>
        <w:rPr>
          <w:lang w:eastAsia="ja-JP"/>
        </w:rPr>
      </w:pPr>
      <w:r w:rsidRPr="0089110B">
        <w:rPr>
          <w:lang w:eastAsia="ja-JP"/>
        </w:rPr>
        <w:t>The home improvement retail industry is a vital segment of the broader retail market. It caters to consumers and professionals seeking products and services for home renovation, maintenance, and improvement projects. This industry includes stores that sell hardware, building materials, appliances, garden supplies, and related products.</w:t>
      </w:r>
    </w:p>
    <w:p w14:paraId="198B8927" w14:textId="164C7E15" w:rsidR="005028F1" w:rsidRDefault="005028F1" w:rsidP="005028F1">
      <w:pPr>
        <w:pStyle w:val="Heading1"/>
        <w:jc w:val="both"/>
        <w:rPr>
          <w:lang w:eastAsia="ja-JP"/>
        </w:rPr>
      </w:pPr>
      <w:r>
        <w:rPr>
          <w:lang w:eastAsia="ja-JP"/>
        </w:rPr>
        <w:t xml:space="preserve">Evolution of </w:t>
      </w:r>
      <w:r w:rsidR="00AB78A6">
        <w:rPr>
          <w:lang w:eastAsia="ja-JP"/>
        </w:rPr>
        <w:t>Home Improvement Retail Industry</w:t>
      </w:r>
    </w:p>
    <w:p w14:paraId="4CDE100C" w14:textId="77777777" w:rsidR="00341ACE" w:rsidRPr="00341ACE" w:rsidRDefault="00341ACE" w:rsidP="00341ACE">
      <w:pPr>
        <w:rPr>
          <w:lang w:eastAsia="ja-JP"/>
        </w:rPr>
      </w:pPr>
      <w:r w:rsidRPr="00341ACE">
        <w:rPr>
          <w:lang w:eastAsia="ja-JP"/>
        </w:rPr>
        <w:t>The home improvement retail industry in the United States has undergone significant changes over the decades, shaped by economic conditions, technological advancements, and shifting consumer preferences. Here is a look at the key phases in the evolution of this industry:</w:t>
      </w:r>
    </w:p>
    <w:p w14:paraId="7E1A6D5A" w14:textId="77777777" w:rsidR="00341ACE" w:rsidRPr="00341ACE" w:rsidRDefault="00341ACE" w:rsidP="00341ACE">
      <w:pPr>
        <w:rPr>
          <w:b/>
          <w:bCs/>
          <w:lang w:eastAsia="ja-JP"/>
        </w:rPr>
      </w:pPr>
      <w:r w:rsidRPr="00341ACE">
        <w:rPr>
          <w:b/>
          <w:bCs/>
          <w:lang w:eastAsia="ja-JP"/>
        </w:rPr>
        <w:t>Early Beginnings</w:t>
      </w:r>
    </w:p>
    <w:p w14:paraId="3C7732D2" w14:textId="7038A011" w:rsidR="00341ACE" w:rsidRPr="00341ACE" w:rsidRDefault="00341ACE" w:rsidP="00763BE9">
      <w:pPr>
        <w:numPr>
          <w:ilvl w:val="0"/>
          <w:numId w:val="3"/>
        </w:numPr>
        <w:rPr>
          <w:lang w:eastAsia="ja-JP"/>
        </w:rPr>
      </w:pPr>
      <w:r w:rsidRPr="00341ACE">
        <w:rPr>
          <w:b/>
          <w:bCs/>
          <w:lang w:eastAsia="ja-JP"/>
        </w:rPr>
        <w:t>Early 20th Century</w:t>
      </w:r>
      <w:r w:rsidRPr="00341ACE">
        <w:rPr>
          <w:lang w:eastAsia="ja-JP"/>
        </w:rPr>
        <w:t>: Home improvement needs were primarily met by local hardware stores and lumberyards. These were typically small, family-owned businesses offering a limited selection of products. The post-war economic boom led to a surge in homeownership, driving demand for home improvement products. Suburban expansion and the rise of the American middle class fueled this growth.</w:t>
      </w:r>
    </w:p>
    <w:p w14:paraId="43E56AAB" w14:textId="77777777" w:rsidR="00341ACE" w:rsidRPr="00341ACE" w:rsidRDefault="00341ACE" w:rsidP="00341ACE">
      <w:pPr>
        <w:rPr>
          <w:b/>
          <w:bCs/>
          <w:lang w:eastAsia="ja-JP"/>
        </w:rPr>
      </w:pPr>
      <w:r w:rsidRPr="00341ACE">
        <w:rPr>
          <w:b/>
          <w:bCs/>
          <w:lang w:eastAsia="ja-JP"/>
        </w:rPr>
        <w:t>Rise of Big-Box Retailers</w:t>
      </w:r>
    </w:p>
    <w:p w14:paraId="752FFF42" w14:textId="585E0FC2" w:rsidR="00341ACE" w:rsidRPr="00341ACE" w:rsidRDefault="00341ACE" w:rsidP="00763BE9">
      <w:pPr>
        <w:numPr>
          <w:ilvl w:val="0"/>
          <w:numId w:val="4"/>
        </w:numPr>
        <w:rPr>
          <w:lang w:eastAsia="ja-JP"/>
        </w:rPr>
      </w:pPr>
      <w:r w:rsidRPr="00341ACE">
        <w:rPr>
          <w:b/>
          <w:bCs/>
          <w:lang w:eastAsia="ja-JP"/>
        </w:rPr>
        <w:t>1960s and 19</w:t>
      </w:r>
      <w:r w:rsidR="001C3076">
        <w:rPr>
          <w:b/>
          <w:bCs/>
          <w:lang w:eastAsia="ja-JP"/>
        </w:rPr>
        <w:t>9</w:t>
      </w:r>
      <w:r w:rsidRPr="00341ACE">
        <w:rPr>
          <w:b/>
          <w:bCs/>
          <w:lang w:eastAsia="ja-JP"/>
        </w:rPr>
        <w:t>0s</w:t>
      </w:r>
      <w:r w:rsidRPr="00341ACE">
        <w:rPr>
          <w:lang w:eastAsia="ja-JP"/>
        </w:rPr>
        <w:t>: The concept of big-box retailers began to take shape. Stores like Home Depot (founded in 1978) and Lowe’s (which expanded into home improvement in the 1980s) introduced the warehouse-style retail format. These stores offered a wide variety of products under one roof, often at lower prices due to their buying power. Big-box retailers expanded rapidly across the country, leveraging economies of scale to dominate the market. This period saw significant consolidation, with many smaller, independent hardware stores struggling to compete.</w:t>
      </w:r>
    </w:p>
    <w:p w14:paraId="4D607100" w14:textId="77777777" w:rsidR="00341ACE" w:rsidRPr="00341ACE" w:rsidRDefault="00341ACE" w:rsidP="00341ACE">
      <w:pPr>
        <w:rPr>
          <w:b/>
          <w:bCs/>
          <w:lang w:eastAsia="ja-JP"/>
        </w:rPr>
      </w:pPr>
      <w:r w:rsidRPr="00341ACE">
        <w:rPr>
          <w:b/>
          <w:bCs/>
          <w:lang w:eastAsia="ja-JP"/>
        </w:rPr>
        <w:t>Technological Advancements and E-Commerce</w:t>
      </w:r>
    </w:p>
    <w:p w14:paraId="07DBE7BE" w14:textId="77777777" w:rsidR="00341ACE" w:rsidRPr="00341ACE" w:rsidRDefault="00341ACE" w:rsidP="00763BE9">
      <w:pPr>
        <w:numPr>
          <w:ilvl w:val="0"/>
          <w:numId w:val="5"/>
        </w:numPr>
        <w:rPr>
          <w:lang w:eastAsia="ja-JP"/>
        </w:rPr>
      </w:pPr>
      <w:r w:rsidRPr="00341ACE">
        <w:rPr>
          <w:b/>
          <w:bCs/>
          <w:lang w:eastAsia="ja-JP"/>
        </w:rPr>
        <w:t>1990s and Early 2000s</w:t>
      </w:r>
      <w:r w:rsidRPr="00341ACE">
        <w:rPr>
          <w:lang w:eastAsia="ja-JP"/>
        </w:rPr>
        <w:t>: The advent of the internet began to impact the retail landscape. Home improvement retailers started to develop online presences, although e-commerce adoption was initially slow in this sector.</w:t>
      </w:r>
    </w:p>
    <w:p w14:paraId="1A56163A" w14:textId="77777777" w:rsidR="00341ACE" w:rsidRPr="00341ACE" w:rsidRDefault="00341ACE" w:rsidP="00763BE9">
      <w:pPr>
        <w:numPr>
          <w:ilvl w:val="0"/>
          <w:numId w:val="5"/>
        </w:numPr>
        <w:rPr>
          <w:lang w:eastAsia="ja-JP"/>
        </w:rPr>
      </w:pPr>
      <w:r w:rsidRPr="00341ACE">
        <w:rPr>
          <w:b/>
          <w:bCs/>
          <w:lang w:eastAsia="ja-JP"/>
        </w:rPr>
        <w:t>2010s</w:t>
      </w:r>
      <w:r w:rsidRPr="00341ACE">
        <w:rPr>
          <w:lang w:eastAsia="ja-JP"/>
        </w:rPr>
        <w:t>: The rise of e-commerce giants like Amazon forced traditional retailers to innovate. Home improvement retailers invested heavily in their online platforms, integrating their brick-and-mortar stores with e-commerce to provide a seamless shopping experience.</w:t>
      </w:r>
    </w:p>
    <w:p w14:paraId="739F7D5E" w14:textId="77777777" w:rsidR="00341ACE" w:rsidRPr="00341ACE" w:rsidRDefault="00341ACE" w:rsidP="00341ACE">
      <w:pPr>
        <w:rPr>
          <w:b/>
          <w:bCs/>
          <w:lang w:eastAsia="ja-JP"/>
        </w:rPr>
      </w:pPr>
      <w:r w:rsidRPr="00341ACE">
        <w:rPr>
          <w:b/>
          <w:bCs/>
          <w:lang w:eastAsia="ja-JP"/>
        </w:rPr>
        <w:lastRenderedPageBreak/>
        <w:t>Modern Trends and Innovations</w:t>
      </w:r>
    </w:p>
    <w:p w14:paraId="4899783B" w14:textId="77777777" w:rsidR="00341ACE" w:rsidRPr="00341ACE" w:rsidRDefault="00341ACE" w:rsidP="00763BE9">
      <w:pPr>
        <w:numPr>
          <w:ilvl w:val="0"/>
          <w:numId w:val="6"/>
        </w:numPr>
        <w:rPr>
          <w:lang w:eastAsia="ja-JP"/>
        </w:rPr>
      </w:pPr>
      <w:r w:rsidRPr="00341ACE">
        <w:rPr>
          <w:b/>
          <w:bCs/>
          <w:lang w:eastAsia="ja-JP"/>
        </w:rPr>
        <w:t>Smart Home Technology</w:t>
      </w:r>
      <w:r w:rsidRPr="00341ACE">
        <w:rPr>
          <w:lang w:eastAsia="ja-JP"/>
        </w:rPr>
        <w:t>: The proliferation of smart home devices has become a significant trend, with retailers offering products ranging from smart thermostats to automated security systems.</w:t>
      </w:r>
    </w:p>
    <w:p w14:paraId="42A65DA7" w14:textId="77777777" w:rsidR="00341ACE" w:rsidRPr="00341ACE" w:rsidRDefault="00341ACE" w:rsidP="00763BE9">
      <w:pPr>
        <w:numPr>
          <w:ilvl w:val="0"/>
          <w:numId w:val="6"/>
        </w:numPr>
        <w:rPr>
          <w:lang w:eastAsia="ja-JP"/>
        </w:rPr>
      </w:pPr>
      <w:r w:rsidRPr="00341ACE">
        <w:rPr>
          <w:b/>
          <w:bCs/>
          <w:lang w:eastAsia="ja-JP"/>
        </w:rPr>
        <w:t>Sustainability and Eco-friendly Products</w:t>
      </w:r>
      <w:r w:rsidRPr="00341ACE">
        <w:rPr>
          <w:lang w:eastAsia="ja-JP"/>
        </w:rPr>
        <w:t>: Increasing environmental awareness has led to a rise in demand for sustainable and energy-efficient home improvement products. Retailers now stock a range of eco-friendly building materials, appliances, and fixtures.</w:t>
      </w:r>
    </w:p>
    <w:p w14:paraId="0363B0EE" w14:textId="77777777" w:rsidR="00341ACE" w:rsidRPr="00341ACE" w:rsidRDefault="00341ACE" w:rsidP="00763BE9">
      <w:pPr>
        <w:numPr>
          <w:ilvl w:val="0"/>
          <w:numId w:val="6"/>
        </w:numPr>
        <w:rPr>
          <w:lang w:eastAsia="ja-JP"/>
        </w:rPr>
      </w:pPr>
      <w:r w:rsidRPr="00341ACE">
        <w:rPr>
          <w:b/>
          <w:bCs/>
          <w:lang w:eastAsia="ja-JP"/>
        </w:rPr>
        <w:t>Omnichannel Retailing</w:t>
      </w:r>
      <w:r w:rsidRPr="00341ACE">
        <w:rPr>
          <w:lang w:eastAsia="ja-JP"/>
        </w:rPr>
        <w:t>: Modern home improvement retailers focus on creating an omnichannel experience, allowing customers to shop online, in-store, or through mobile apps. This includes services like buy-online-pick-up-in-store (BOPIS) and curbside pickup.</w:t>
      </w:r>
    </w:p>
    <w:p w14:paraId="22874519" w14:textId="77777777" w:rsidR="00341ACE" w:rsidRPr="00341ACE" w:rsidRDefault="00341ACE" w:rsidP="00763BE9">
      <w:pPr>
        <w:numPr>
          <w:ilvl w:val="0"/>
          <w:numId w:val="6"/>
        </w:numPr>
        <w:rPr>
          <w:lang w:eastAsia="ja-JP"/>
        </w:rPr>
      </w:pPr>
      <w:r w:rsidRPr="00341ACE">
        <w:rPr>
          <w:b/>
          <w:bCs/>
          <w:lang w:eastAsia="ja-JP"/>
        </w:rPr>
        <w:t>Professional Services and Installation</w:t>
      </w:r>
      <w:r w:rsidRPr="00341ACE">
        <w:rPr>
          <w:lang w:eastAsia="ja-JP"/>
        </w:rPr>
        <w:t>: To cater to the professional segment and DIY enthusiasts seeking expert help, many retailers offer installation services, tool rental programs, and workshops.</w:t>
      </w:r>
    </w:p>
    <w:p w14:paraId="3A72911F" w14:textId="77777777" w:rsidR="00341ACE" w:rsidRPr="00341ACE" w:rsidRDefault="00341ACE" w:rsidP="00341ACE">
      <w:pPr>
        <w:rPr>
          <w:b/>
          <w:bCs/>
          <w:lang w:eastAsia="ja-JP"/>
        </w:rPr>
      </w:pPr>
      <w:r w:rsidRPr="00341ACE">
        <w:rPr>
          <w:b/>
          <w:bCs/>
          <w:lang w:eastAsia="ja-JP"/>
        </w:rPr>
        <w:t>Response to Economic Conditions</w:t>
      </w:r>
    </w:p>
    <w:p w14:paraId="58361F36" w14:textId="77777777" w:rsidR="00341ACE" w:rsidRPr="00341ACE" w:rsidRDefault="00341ACE" w:rsidP="00763BE9">
      <w:pPr>
        <w:numPr>
          <w:ilvl w:val="0"/>
          <w:numId w:val="7"/>
        </w:numPr>
        <w:rPr>
          <w:lang w:eastAsia="ja-JP"/>
        </w:rPr>
      </w:pPr>
      <w:r w:rsidRPr="00341ACE">
        <w:rPr>
          <w:b/>
          <w:bCs/>
          <w:lang w:eastAsia="ja-JP"/>
        </w:rPr>
        <w:t>Housing Market Fluctuations</w:t>
      </w:r>
      <w:r w:rsidRPr="00341ACE">
        <w:rPr>
          <w:lang w:eastAsia="ja-JP"/>
        </w:rPr>
        <w:t>: The home improvement retail industry is closely tied to the housing market. Economic downturns, like the 2008 financial crisis, led to a temporary decline in home improvement spending. Conversely, low interest rates and housing booms drive industry growth.</w:t>
      </w:r>
    </w:p>
    <w:p w14:paraId="2F58495D" w14:textId="77777777" w:rsidR="00341ACE" w:rsidRPr="00341ACE" w:rsidRDefault="00341ACE" w:rsidP="00763BE9">
      <w:pPr>
        <w:numPr>
          <w:ilvl w:val="0"/>
          <w:numId w:val="7"/>
        </w:numPr>
        <w:rPr>
          <w:lang w:eastAsia="ja-JP"/>
        </w:rPr>
      </w:pPr>
      <w:r w:rsidRPr="00341ACE">
        <w:rPr>
          <w:b/>
          <w:bCs/>
          <w:lang w:eastAsia="ja-JP"/>
        </w:rPr>
        <w:t>COVID-19 Pandemic</w:t>
      </w:r>
      <w:r w:rsidRPr="00341ACE">
        <w:rPr>
          <w:lang w:eastAsia="ja-JP"/>
        </w:rPr>
        <w:t>: The pandemic had a mixed impact. Initially, supply chain disruptions and store closures affected sales. However, the surge in home improvement projects during lockdowns led to increased demand for DIY products. Retailers adapted by enhancing their online services and ensuring safety measures in stores.</w:t>
      </w:r>
    </w:p>
    <w:p w14:paraId="1DEA803E" w14:textId="512D472E" w:rsidR="00341ACE" w:rsidRPr="00341ACE" w:rsidRDefault="00341ACE" w:rsidP="00341ACE">
      <w:pPr>
        <w:rPr>
          <w:lang w:eastAsia="ja-JP"/>
        </w:rPr>
      </w:pPr>
    </w:p>
    <w:p w14:paraId="4BF40A2C" w14:textId="2605EDD9" w:rsidR="00A162D7" w:rsidRDefault="00A162D7" w:rsidP="00A162D7">
      <w:pPr>
        <w:pStyle w:val="Heading1"/>
        <w:rPr>
          <w:lang w:eastAsia="ja-JP"/>
        </w:rPr>
      </w:pPr>
      <w:r>
        <w:rPr>
          <w:lang w:eastAsia="ja-JP"/>
        </w:rPr>
        <w:t>Key Segments in</w:t>
      </w:r>
      <w:r w:rsidR="00120405" w:rsidRPr="00120405">
        <w:rPr>
          <w:rFonts w:ascii="Calibri" w:eastAsia="Calibri" w:hAnsi="Calibri" w:cs="Times New Roman"/>
          <w:bCs w:val="0"/>
          <w:color w:val="auto"/>
          <w:sz w:val="22"/>
          <w:szCs w:val="22"/>
        </w:rPr>
        <w:t xml:space="preserve"> </w:t>
      </w:r>
      <w:r w:rsidR="00120405" w:rsidRPr="00120405">
        <w:rPr>
          <w:lang w:eastAsia="ja-JP"/>
        </w:rPr>
        <w:t>Home Improvement</w:t>
      </w:r>
      <w:r w:rsidR="00120405">
        <w:rPr>
          <w:lang w:eastAsia="ja-JP"/>
        </w:rPr>
        <w:t xml:space="preserve"> Retail</w:t>
      </w:r>
      <w:r>
        <w:rPr>
          <w:lang w:eastAsia="ja-JP"/>
        </w:rPr>
        <w:t xml:space="preserve"> Industry</w:t>
      </w:r>
    </w:p>
    <w:p w14:paraId="3E0BB1A0" w14:textId="0AD68515" w:rsidR="00542605" w:rsidRPr="00542605" w:rsidRDefault="00A162D7" w:rsidP="00542605">
      <w:pPr>
        <w:jc w:val="both"/>
        <w:rPr>
          <w:lang w:eastAsia="ja-JP"/>
        </w:rPr>
      </w:pPr>
      <w:r>
        <w:rPr>
          <w:lang w:eastAsia="ja-JP"/>
        </w:rPr>
        <w:t>The</w:t>
      </w:r>
      <w:r w:rsidR="00542605" w:rsidRPr="00542605">
        <w:rPr>
          <w:lang w:eastAsia="ja-JP"/>
        </w:rPr>
        <w:t xml:space="preserve"> home improvement retail industry is multifaceted, comprising several key segments that cater to various aspects of home maintenance, renovation, and improvement. Here are the primary segments within the industry:</w:t>
      </w:r>
    </w:p>
    <w:p w14:paraId="61AA23E2" w14:textId="77777777" w:rsidR="00542605" w:rsidRPr="00542605" w:rsidRDefault="00542605" w:rsidP="00542605">
      <w:pPr>
        <w:jc w:val="both"/>
        <w:rPr>
          <w:b/>
          <w:bCs/>
          <w:lang w:eastAsia="ja-JP"/>
        </w:rPr>
      </w:pPr>
      <w:r w:rsidRPr="00542605">
        <w:rPr>
          <w:b/>
          <w:bCs/>
          <w:lang w:eastAsia="ja-JP"/>
        </w:rPr>
        <w:t>1. Building Materials</w:t>
      </w:r>
    </w:p>
    <w:p w14:paraId="68761055" w14:textId="64B24B10" w:rsidR="00542605" w:rsidRPr="00542605" w:rsidRDefault="00542605" w:rsidP="00076737">
      <w:pPr>
        <w:ind w:left="720"/>
        <w:jc w:val="both"/>
        <w:rPr>
          <w:lang w:eastAsia="ja-JP"/>
        </w:rPr>
      </w:pPr>
      <w:r w:rsidRPr="00542605">
        <w:rPr>
          <w:b/>
          <w:bCs/>
          <w:lang w:eastAsia="ja-JP"/>
        </w:rPr>
        <w:t>Products</w:t>
      </w:r>
      <w:r w:rsidRPr="00542605">
        <w:rPr>
          <w:lang w:eastAsia="ja-JP"/>
        </w:rPr>
        <w:t>: Lumber, drywall, cement, insulation, roofing materials, and other structural components.</w:t>
      </w:r>
    </w:p>
    <w:p w14:paraId="145D68BE" w14:textId="77777777" w:rsidR="00542605" w:rsidRPr="00542605" w:rsidRDefault="00542605" w:rsidP="00542605">
      <w:pPr>
        <w:jc w:val="both"/>
        <w:rPr>
          <w:b/>
          <w:bCs/>
          <w:lang w:eastAsia="ja-JP"/>
        </w:rPr>
      </w:pPr>
      <w:r w:rsidRPr="00542605">
        <w:rPr>
          <w:b/>
          <w:bCs/>
          <w:lang w:eastAsia="ja-JP"/>
        </w:rPr>
        <w:t>2. Hardware</w:t>
      </w:r>
    </w:p>
    <w:p w14:paraId="56F472AB" w14:textId="190D324B" w:rsidR="00542605" w:rsidRPr="00542605" w:rsidRDefault="00542605" w:rsidP="00076737">
      <w:pPr>
        <w:ind w:left="720"/>
        <w:jc w:val="both"/>
        <w:rPr>
          <w:lang w:eastAsia="ja-JP"/>
        </w:rPr>
      </w:pPr>
      <w:r w:rsidRPr="00542605">
        <w:rPr>
          <w:b/>
          <w:bCs/>
          <w:lang w:eastAsia="ja-JP"/>
        </w:rPr>
        <w:t>Products</w:t>
      </w:r>
      <w:r w:rsidRPr="00542605">
        <w:rPr>
          <w:lang w:eastAsia="ja-JP"/>
        </w:rPr>
        <w:t>: Fasteners (nails, screws), hand tools, power tools, locks, and fittings.</w:t>
      </w:r>
    </w:p>
    <w:p w14:paraId="7ADFE9E0" w14:textId="77777777" w:rsidR="00542605" w:rsidRPr="00542605" w:rsidRDefault="00542605" w:rsidP="00542605">
      <w:pPr>
        <w:jc w:val="both"/>
        <w:rPr>
          <w:b/>
          <w:bCs/>
          <w:lang w:eastAsia="ja-JP"/>
        </w:rPr>
      </w:pPr>
      <w:r w:rsidRPr="00542605">
        <w:rPr>
          <w:b/>
          <w:bCs/>
          <w:lang w:eastAsia="ja-JP"/>
        </w:rPr>
        <w:t>3. Paint and Decorating</w:t>
      </w:r>
    </w:p>
    <w:p w14:paraId="16F67F5F" w14:textId="49561A5F" w:rsidR="00542605" w:rsidRPr="00542605" w:rsidRDefault="00542605" w:rsidP="00076737">
      <w:pPr>
        <w:ind w:left="720"/>
        <w:jc w:val="both"/>
        <w:rPr>
          <w:lang w:eastAsia="ja-JP"/>
        </w:rPr>
      </w:pPr>
      <w:r w:rsidRPr="00542605">
        <w:rPr>
          <w:b/>
          <w:bCs/>
          <w:lang w:eastAsia="ja-JP"/>
        </w:rPr>
        <w:lastRenderedPageBreak/>
        <w:t>Products</w:t>
      </w:r>
      <w:r w:rsidRPr="00542605">
        <w:rPr>
          <w:lang w:eastAsia="ja-JP"/>
        </w:rPr>
        <w:t>: Paints, stains, wallpaper, brushes, rollers, and other painting supplies.</w:t>
      </w:r>
    </w:p>
    <w:p w14:paraId="09812473" w14:textId="77777777" w:rsidR="00542605" w:rsidRPr="00542605" w:rsidRDefault="00542605" w:rsidP="00542605">
      <w:pPr>
        <w:jc w:val="both"/>
        <w:rPr>
          <w:b/>
          <w:bCs/>
          <w:lang w:eastAsia="ja-JP"/>
        </w:rPr>
      </w:pPr>
      <w:r w:rsidRPr="00542605">
        <w:rPr>
          <w:b/>
          <w:bCs/>
          <w:lang w:eastAsia="ja-JP"/>
        </w:rPr>
        <w:t>4. Lawn and Garden</w:t>
      </w:r>
    </w:p>
    <w:p w14:paraId="3A600773" w14:textId="77777777" w:rsidR="00542605" w:rsidRPr="00542605" w:rsidRDefault="00542605" w:rsidP="00076737">
      <w:pPr>
        <w:ind w:left="720"/>
        <w:jc w:val="both"/>
        <w:rPr>
          <w:lang w:eastAsia="ja-JP"/>
        </w:rPr>
      </w:pPr>
      <w:r w:rsidRPr="00542605">
        <w:rPr>
          <w:b/>
          <w:bCs/>
          <w:lang w:eastAsia="ja-JP"/>
        </w:rPr>
        <w:t>Products</w:t>
      </w:r>
      <w:r w:rsidRPr="00542605">
        <w:rPr>
          <w:lang w:eastAsia="ja-JP"/>
        </w:rPr>
        <w:t>: Plants, seeds, fertilizers, gardening tools, outdoor furniture, and landscaping materials.</w:t>
      </w:r>
    </w:p>
    <w:p w14:paraId="6FDC9F39" w14:textId="77777777" w:rsidR="00542605" w:rsidRPr="00542605" w:rsidRDefault="00542605" w:rsidP="00542605">
      <w:pPr>
        <w:jc w:val="both"/>
        <w:rPr>
          <w:b/>
          <w:bCs/>
          <w:lang w:eastAsia="ja-JP"/>
        </w:rPr>
      </w:pPr>
      <w:r w:rsidRPr="00542605">
        <w:rPr>
          <w:b/>
          <w:bCs/>
          <w:lang w:eastAsia="ja-JP"/>
        </w:rPr>
        <w:t>5. Plumbing and Electrical</w:t>
      </w:r>
    </w:p>
    <w:p w14:paraId="7DD53A6D" w14:textId="77777777" w:rsidR="00542605" w:rsidRPr="00542605" w:rsidRDefault="00542605" w:rsidP="00076737">
      <w:pPr>
        <w:ind w:left="720"/>
        <w:jc w:val="both"/>
        <w:rPr>
          <w:lang w:eastAsia="ja-JP"/>
        </w:rPr>
      </w:pPr>
      <w:r w:rsidRPr="00542605">
        <w:rPr>
          <w:b/>
          <w:bCs/>
          <w:lang w:eastAsia="ja-JP"/>
        </w:rPr>
        <w:t>Products</w:t>
      </w:r>
      <w:r w:rsidRPr="00542605">
        <w:rPr>
          <w:lang w:eastAsia="ja-JP"/>
        </w:rPr>
        <w:t>: Pipes, fittings, faucets, lighting, wiring, and electrical components.</w:t>
      </w:r>
    </w:p>
    <w:p w14:paraId="28089E45" w14:textId="77777777" w:rsidR="00542605" w:rsidRPr="00542605" w:rsidRDefault="00542605" w:rsidP="00542605">
      <w:pPr>
        <w:jc w:val="both"/>
        <w:rPr>
          <w:b/>
          <w:bCs/>
          <w:lang w:eastAsia="ja-JP"/>
        </w:rPr>
      </w:pPr>
      <w:r w:rsidRPr="00542605">
        <w:rPr>
          <w:b/>
          <w:bCs/>
          <w:lang w:eastAsia="ja-JP"/>
        </w:rPr>
        <w:t>6. Appliances</w:t>
      </w:r>
    </w:p>
    <w:p w14:paraId="6DAC86F1" w14:textId="77777777" w:rsidR="00542605" w:rsidRPr="00542605" w:rsidRDefault="00542605" w:rsidP="00733020">
      <w:pPr>
        <w:ind w:left="720"/>
        <w:jc w:val="both"/>
        <w:rPr>
          <w:lang w:eastAsia="ja-JP"/>
        </w:rPr>
      </w:pPr>
      <w:r w:rsidRPr="00542605">
        <w:rPr>
          <w:b/>
          <w:bCs/>
          <w:lang w:eastAsia="ja-JP"/>
        </w:rPr>
        <w:t>Products</w:t>
      </w:r>
      <w:r w:rsidRPr="00542605">
        <w:rPr>
          <w:lang w:eastAsia="ja-JP"/>
        </w:rPr>
        <w:t>: Kitchen appliances (refrigerators, ovens), laundry appliances (washers, dryers), and small household appliances (microwaves, blenders).</w:t>
      </w:r>
    </w:p>
    <w:p w14:paraId="532D92D0" w14:textId="77777777" w:rsidR="00542605" w:rsidRPr="00542605" w:rsidRDefault="00542605" w:rsidP="00542605">
      <w:pPr>
        <w:jc w:val="both"/>
        <w:rPr>
          <w:b/>
          <w:bCs/>
          <w:lang w:eastAsia="ja-JP"/>
        </w:rPr>
      </w:pPr>
      <w:r w:rsidRPr="00542605">
        <w:rPr>
          <w:b/>
          <w:bCs/>
          <w:lang w:eastAsia="ja-JP"/>
        </w:rPr>
        <w:t>7. Flooring</w:t>
      </w:r>
    </w:p>
    <w:p w14:paraId="16661267" w14:textId="77777777" w:rsidR="00542605" w:rsidRPr="00542605" w:rsidRDefault="00542605" w:rsidP="00733020">
      <w:pPr>
        <w:ind w:left="720"/>
        <w:jc w:val="both"/>
        <w:rPr>
          <w:lang w:eastAsia="ja-JP"/>
        </w:rPr>
      </w:pPr>
      <w:r w:rsidRPr="00542605">
        <w:rPr>
          <w:b/>
          <w:bCs/>
          <w:lang w:eastAsia="ja-JP"/>
        </w:rPr>
        <w:t>Products</w:t>
      </w:r>
      <w:r w:rsidRPr="00542605">
        <w:rPr>
          <w:lang w:eastAsia="ja-JP"/>
        </w:rPr>
        <w:t>: Carpet, tile, hardwood, laminate, and vinyl flooring, along with installation supplies.</w:t>
      </w:r>
    </w:p>
    <w:p w14:paraId="0C0588BA" w14:textId="77777777" w:rsidR="00542605" w:rsidRPr="00542605" w:rsidRDefault="00542605" w:rsidP="00542605">
      <w:pPr>
        <w:jc w:val="both"/>
        <w:rPr>
          <w:b/>
          <w:bCs/>
          <w:lang w:eastAsia="ja-JP"/>
        </w:rPr>
      </w:pPr>
      <w:r w:rsidRPr="00542605">
        <w:rPr>
          <w:b/>
          <w:bCs/>
          <w:lang w:eastAsia="ja-JP"/>
        </w:rPr>
        <w:t>8. Kitchen and Bath</w:t>
      </w:r>
    </w:p>
    <w:p w14:paraId="4B5AF98C" w14:textId="77777777" w:rsidR="00542605" w:rsidRPr="00542605" w:rsidRDefault="00542605" w:rsidP="00733020">
      <w:pPr>
        <w:ind w:left="720"/>
        <w:jc w:val="both"/>
        <w:rPr>
          <w:lang w:eastAsia="ja-JP"/>
        </w:rPr>
      </w:pPr>
      <w:r w:rsidRPr="00542605">
        <w:rPr>
          <w:b/>
          <w:bCs/>
          <w:lang w:eastAsia="ja-JP"/>
        </w:rPr>
        <w:t>Products</w:t>
      </w:r>
      <w:r w:rsidRPr="00542605">
        <w:rPr>
          <w:lang w:eastAsia="ja-JP"/>
        </w:rPr>
        <w:t>: Cabinets, countertops, sinks, faucets, bathroom fixtures, and vanities.</w:t>
      </w:r>
    </w:p>
    <w:p w14:paraId="3B3A4D10" w14:textId="77777777" w:rsidR="00542605" w:rsidRPr="00542605" w:rsidRDefault="00542605" w:rsidP="00542605">
      <w:pPr>
        <w:jc w:val="both"/>
        <w:rPr>
          <w:b/>
          <w:bCs/>
          <w:lang w:eastAsia="ja-JP"/>
        </w:rPr>
      </w:pPr>
      <w:r w:rsidRPr="00542605">
        <w:rPr>
          <w:b/>
          <w:bCs/>
          <w:lang w:eastAsia="ja-JP"/>
        </w:rPr>
        <w:t>9. Seasonal and Outdoor Living</w:t>
      </w:r>
    </w:p>
    <w:p w14:paraId="46AB264B" w14:textId="77777777" w:rsidR="00542605" w:rsidRPr="00542605" w:rsidRDefault="00542605" w:rsidP="00733020">
      <w:pPr>
        <w:ind w:left="720"/>
        <w:jc w:val="both"/>
        <w:rPr>
          <w:lang w:eastAsia="ja-JP"/>
        </w:rPr>
      </w:pPr>
      <w:r w:rsidRPr="00542605">
        <w:rPr>
          <w:b/>
          <w:bCs/>
          <w:lang w:eastAsia="ja-JP"/>
        </w:rPr>
        <w:t>Products</w:t>
      </w:r>
      <w:r w:rsidRPr="00542605">
        <w:rPr>
          <w:lang w:eastAsia="ja-JP"/>
        </w:rPr>
        <w:t>: Grills, patio furniture, holiday decorations, outdoor heating, and cooling equipment.</w:t>
      </w:r>
    </w:p>
    <w:p w14:paraId="59640D2F" w14:textId="77777777" w:rsidR="00542605" w:rsidRPr="00542605" w:rsidRDefault="00542605" w:rsidP="00542605">
      <w:pPr>
        <w:jc w:val="both"/>
        <w:rPr>
          <w:b/>
          <w:bCs/>
          <w:lang w:eastAsia="ja-JP"/>
        </w:rPr>
      </w:pPr>
      <w:r w:rsidRPr="00542605">
        <w:rPr>
          <w:b/>
          <w:bCs/>
          <w:lang w:eastAsia="ja-JP"/>
        </w:rPr>
        <w:t>10. Services and Installation</w:t>
      </w:r>
    </w:p>
    <w:p w14:paraId="0671847B" w14:textId="01B32FA3" w:rsidR="00A162D7" w:rsidRPr="00A162D7" w:rsidRDefault="00542605" w:rsidP="00733020">
      <w:pPr>
        <w:ind w:left="720"/>
        <w:jc w:val="both"/>
        <w:rPr>
          <w:lang w:eastAsia="ja-JP"/>
        </w:rPr>
      </w:pPr>
      <w:r w:rsidRPr="00542605">
        <w:rPr>
          <w:b/>
          <w:bCs/>
          <w:lang w:eastAsia="ja-JP"/>
        </w:rPr>
        <w:t>Offerings</w:t>
      </w:r>
      <w:r w:rsidRPr="00542605">
        <w:rPr>
          <w:lang w:eastAsia="ja-JP"/>
        </w:rPr>
        <w:t>: Professional installation of products (flooring, cabinetry), design services, tool rentals, and DIY workshops.</w:t>
      </w:r>
    </w:p>
    <w:p w14:paraId="3E2C440A" w14:textId="352BFA0B" w:rsidR="00A162D7" w:rsidRDefault="00A162D7" w:rsidP="00A162D7">
      <w:pPr>
        <w:pStyle w:val="Heading1"/>
        <w:rPr>
          <w:noProof/>
          <w:lang w:eastAsia="ja-JP"/>
        </w:rPr>
      </w:pPr>
      <w:r>
        <w:rPr>
          <w:noProof/>
          <w:lang w:eastAsia="ja-JP"/>
        </w:rPr>
        <w:t xml:space="preserve">Trends </w:t>
      </w:r>
      <w:r w:rsidR="00733020">
        <w:rPr>
          <w:noProof/>
          <w:lang w:eastAsia="ja-JP"/>
        </w:rPr>
        <w:t>in Retail Industry</w:t>
      </w:r>
    </w:p>
    <w:p w14:paraId="2DCFEC3F" w14:textId="77777777" w:rsidR="00795F53" w:rsidRPr="00795F53" w:rsidRDefault="00795F53" w:rsidP="00795F53">
      <w:pPr>
        <w:rPr>
          <w:lang w:eastAsia="ja-JP"/>
        </w:rPr>
      </w:pPr>
      <w:r w:rsidRPr="00795F53">
        <w:rPr>
          <w:lang w:eastAsia="ja-JP"/>
        </w:rPr>
        <w:t>Several key trends are currently shaping the retail industry in the USA. Notable trends include the integration of AI and automation, the rise of resale and sustainable practices, the expansion of retail media networks, and the enhancement of customer experiences through advanced technologies like AR and VR.</w:t>
      </w:r>
    </w:p>
    <w:p w14:paraId="1CA70455" w14:textId="38A86AEE" w:rsidR="00795F53" w:rsidRPr="00795F53" w:rsidRDefault="00795F53" w:rsidP="00763BE9">
      <w:pPr>
        <w:numPr>
          <w:ilvl w:val="0"/>
          <w:numId w:val="8"/>
        </w:numPr>
        <w:rPr>
          <w:lang w:eastAsia="ja-JP"/>
        </w:rPr>
      </w:pPr>
      <w:r w:rsidRPr="00795F53">
        <w:rPr>
          <w:b/>
          <w:bCs/>
          <w:lang w:eastAsia="ja-JP"/>
        </w:rPr>
        <w:t>Artificial Intelligence and Automation</w:t>
      </w:r>
      <w:r w:rsidRPr="00795F53">
        <w:rPr>
          <w:lang w:eastAsia="ja-JP"/>
        </w:rPr>
        <w:t>: Retailers are increasingly using AI to improve demand planning, order management, and personalized shopping experiences. AI-powered tools such as chatbots, smart mirrors, and automated inventory management systems are becoming integral to the retail landscape, enhancing operational efficiency and customer service</w:t>
      </w:r>
      <w:r w:rsidR="00905CE7">
        <w:rPr>
          <w:lang w:eastAsia="ja-JP"/>
        </w:rPr>
        <w:t xml:space="preserve">. </w:t>
      </w:r>
      <w:r w:rsidR="006471A0" w:rsidRPr="006471A0">
        <w:rPr>
          <w:lang w:eastAsia="ja-JP"/>
        </w:rPr>
        <w:t>The </w:t>
      </w:r>
      <w:r w:rsidR="006471A0" w:rsidRPr="00E06D22">
        <w:rPr>
          <w:lang w:eastAsia="ja-JP"/>
        </w:rPr>
        <w:t>Global</w:t>
      </w:r>
      <w:r w:rsidR="006471A0" w:rsidRPr="006471A0">
        <w:rPr>
          <w:lang w:eastAsia="ja-JP"/>
        </w:rPr>
        <w:t> Artificial Intelligence (AI) in Retail Market was valued USD 7.3 Billion in 2023 and projected to reach USD 51.5 Billion by 2030, growing at a CAGR of 32.2% during the forecast period of 2023-2030.</w:t>
      </w:r>
      <w:r w:rsidRPr="00795F53">
        <w:rPr>
          <w:lang w:eastAsia="ja-JP"/>
        </w:rPr>
        <w:t>​​</w:t>
      </w:r>
      <w:r w:rsidR="001D14A3">
        <w:rPr>
          <w:lang w:eastAsia="ja-JP"/>
        </w:rPr>
        <w:t>[1]</w:t>
      </w:r>
    </w:p>
    <w:p w14:paraId="4E5DE361" w14:textId="05311C5F" w:rsidR="00795F53" w:rsidRPr="00795F53" w:rsidRDefault="00795F53" w:rsidP="00763BE9">
      <w:pPr>
        <w:numPr>
          <w:ilvl w:val="0"/>
          <w:numId w:val="8"/>
        </w:numPr>
        <w:rPr>
          <w:lang w:eastAsia="ja-JP"/>
        </w:rPr>
      </w:pPr>
      <w:r w:rsidRPr="00795F53">
        <w:rPr>
          <w:b/>
          <w:bCs/>
          <w:lang w:eastAsia="ja-JP"/>
        </w:rPr>
        <w:t>Sustainability and Recommerce</w:t>
      </w:r>
      <w:r w:rsidRPr="00795F53">
        <w:rPr>
          <w:lang w:eastAsia="ja-JP"/>
        </w:rPr>
        <w:t xml:space="preserve">: Consumers are becoming more environmentally conscious, driving the growth of recommerce (the buying and selling of used products). This sector is </w:t>
      </w:r>
      <w:r w:rsidRPr="00795F53">
        <w:rPr>
          <w:lang w:eastAsia="ja-JP"/>
        </w:rPr>
        <w:lastRenderedPageBreak/>
        <w:t xml:space="preserve">expanding rapidly, with many retailers adopting sustainable packaging and focusing on reducing waste. </w:t>
      </w:r>
      <w:r w:rsidR="00C66D7F" w:rsidRPr="00C66D7F">
        <w:rPr>
          <w:lang w:eastAsia="ja-JP"/>
        </w:rPr>
        <w:t>The global recommerce market has seen impressive growth recently. </w:t>
      </w:r>
      <w:hyperlink r:id="rId13" w:tgtFrame="_blank" w:history="1">
        <w:r w:rsidR="00C66D7F" w:rsidRPr="00C66D7F">
          <w:rPr>
            <w:rStyle w:val="Hyperlink"/>
            <w:color w:val="auto"/>
            <w:u w:val="none"/>
            <w:lang w:eastAsia="ja-JP"/>
          </w:rPr>
          <w:t>As of 2023, the market was valued at approximately USD 207.4 billion and is projected to reach USD 275.8 billion by 2028</w:t>
        </w:r>
      </w:hyperlink>
      <w:r w:rsidR="00C66D7F" w:rsidRPr="00C66D7F">
        <w:rPr>
          <w:lang w:eastAsia="ja-JP"/>
        </w:rPr>
        <w:t>. </w:t>
      </w:r>
      <w:hyperlink r:id="rId14" w:tgtFrame="_blank" w:history="1">
        <w:r w:rsidR="00C66D7F" w:rsidRPr="00C66D7F">
          <w:rPr>
            <w:rStyle w:val="Hyperlink"/>
            <w:color w:val="auto"/>
            <w:u w:val="none"/>
            <w:lang w:eastAsia="ja-JP"/>
          </w:rPr>
          <w:t>This growth is driven by increasing consumer interest in sustainability and the economic benefits of buying second-hand items</w:t>
        </w:r>
      </w:hyperlink>
      <w:r w:rsidRPr="00795F53">
        <w:rPr>
          <w:lang w:eastAsia="ja-JP"/>
        </w:rPr>
        <w:t>​</w:t>
      </w:r>
      <w:r w:rsidR="00C66D7F">
        <w:rPr>
          <w:lang w:eastAsia="ja-JP"/>
        </w:rPr>
        <w:t>.</w:t>
      </w:r>
    </w:p>
    <w:p w14:paraId="02E8EA6A" w14:textId="6F898BE4" w:rsidR="00795F53" w:rsidRPr="00795F53" w:rsidRDefault="00795F53" w:rsidP="00763BE9">
      <w:pPr>
        <w:numPr>
          <w:ilvl w:val="0"/>
          <w:numId w:val="8"/>
        </w:numPr>
        <w:rPr>
          <w:lang w:eastAsia="ja-JP"/>
        </w:rPr>
      </w:pPr>
      <w:r w:rsidRPr="00795F53">
        <w:rPr>
          <w:b/>
          <w:bCs/>
          <w:lang w:eastAsia="ja-JP"/>
        </w:rPr>
        <w:t>Retail Media Networks</w:t>
      </w:r>
      <w:r w:rsidRPr="00795F53">
        <w:rPr>
          <w:lang w:eastAsia="ja-JP"/>
        </w:rPr>
        <w:t>: With the impending end of third-party cookies, retailers are turning to retail media networks to advertise directly on their platforms. This shift allows retailers to leverage first-party data for targeted advertising, creating new revenue streams and enhancing customer engagement​</w:t>
      </w:r>
      <w:r w:rsidR="006F4111">
        <w:rPr>
          <w:lang w:eastAsia="ja-JP"/>
        </w:rPr>
        <w:t>.</w:t>
      </w:r>
    </w:p>
    <w:p w14:paraId="3C75A6BF" w14:textId="3652A4A9" w:rsidR="00795F53" w:rsidRPr="00795F53" w:rsidRDefault="00795F53" w:rsidP="00763BE9">
      <w:pPr>
        <w:numPr>
          <w:ilvl w:val="0"/>
          <w:numId w:val="8"/>
        </w:numPr>
        <w:rPr>
          <w:lang w:eastAsia="ja-JP"/>
        </w:rPr>
      </w:pPr>
      <w:r w:rsidRPr="00795F53">
        <w:rPr>
          <w:b/>
          <w:bCs/>
          <w:lang w:eastAsia="ja-JP"/>
        </w:rPr>
        <w:t>Enhanced Customer Experience</w:t>
      </w:r>
      <w:r w:rsidRPr="00795F53">
        <w:rPr>
          <w:lang w:eastAsia="ja-JP"/>
        </w:rPr>
        <w:t>: Retailers are investing in technologies like AR and VR to create immersive shopping experiences. Virtual try-ons, interactive product demonstrations, and virtual showrooms are becoming more common, offering customers a seamless blend of online and offline shopping. Additionally, hybrid commerce models such as click-and-collect and curbside pickup are gaining popularity​</w:t>
      </w:r>
      <w:r w:rsidR="006F4111">
        <w:rPr>
          <w:lang w:eastAsia="ja-JP"/>
        </w:rPr>
        <w:t>.</w:t>
      </w:r>
    </w:p>
    <w:p w14:paraId="0382F3C0" w14:textId="173C6F6E" w:rsidR="00A162D7" w:rsidRPr="000B438D" w:rsidRDefault="00795F53" w:rsidP="00763BE9">
      <w:pPr>
        <w:numPr>
          <w:ilvl w:val="0"/>
          <w:numId w:val="8"/>
        </w:numPr>
        <w:rPr>
          <w:lang w:eastAsia="ja-JP"/>
        </w:rPr>
      </w:pPr>
      <w:r w:rsidRPr="00795F53">
        <w:rPr>
          <w:b/>
          <w:bCs/>
          <w:lang w:eastAsia="ja-JP"/>
        </w:rPr>
        <w:t>Flexible Payment Options</w:t>
      </w:r>
      <w:r w:rsidRPr="00795F53">
        <w:rPr>
          <w:lang w:eastAsia="ja-JP"/>
        </w:rPr>
        <w:t>: The adoption of flexible payment solutions, including buy now, pay later (BNPL) options, digital wallets, and cryptocurrency payments, is on the rise. These options cater to diverse customer preferences, enhancing convenience and improving conversion rates at checkout​</w:t>
      </w:r>
      <w:r w:rsidR="006F4111">
        <w:rPr>
          <w:lang w:eastAsia="ja-JP"/>
        </w:rPr>
        <w:t>.</w:t>
      </w:r>
    </w:p>
    <w:p w14:paraId="48ACC137" w14:textId="799C411E" w:rsidR="00162857" w:rsidRDefault="00162857" w:rsidP="00162857">
      <w:pPr>
        <w:pStyle w:val="Heading1"/>
        <w:rPr>
          <w:lang w:eastAsia="ja-JP"/>
        </w:rPr>
      </w:pPr>
      <w:r>
        <w:rPr>
          <w:lang w:eastAsia="ja-JP"/>
        </w:rPr>
        <w:t xml:space="preserve">Challenges facing the </w:t>
      </w:r>
      <w:r w:rsidR="005A0893">
        <w:rPr>
          <w:lang w:eastAsia="ja-JP"/>
        </w:rPr>
        <w:t>Retail I</w:t>
      </w:r>
      <w:r w:rsidR="00B43493">
        <w:rPr>
          <w:lang w:eastAsia="ja-JP"/>
        </w:rPr>
        <w:t>ndustry</w:t>
      </w:r>
      <w:r>
        <w:rPr>
          <w:lang w:eastAsia="ja-JP"/>
        </w:rPr>
        <w:t xml:space="preserve"> </w:t>
      </w:r>
    </w:p>
    <w:p w14:paraId="2297A44E" w14:textId="77777777" w:rsidR="00C84FBC" w:rsidRPr="00C84FBC" w:rsidRDefault="00C84FBC" w:rsidP="00C84FBC">
      <w:pPr>
        <w:jc w:val="both"/>
        <w:rPr>
          <w:lang w:eastAsia="ja-JP"/>
        </w:rPr>
      </w:pPr>
      <w:r w:rsidRPr="00C84FBC">
        <w:rPr>
          <w:lang w:eastAsia="ja-JP"/>
        </w:rPr>
        <w:t>The retail industry in 2024 is facing several significant challenges, driven by technological advancements, shifting consumer behavior, and external economic factors. Here are some of the primary challenges:</w:t>
      </w:r>
    </w:p>
    <w:p w14:paraId="2E86FB56" w14:textId="682F13D0" w:rsidR="00C84FBC" w:rsidRPr="00C84FBC" w:rsidRDefault="00C84FBC" w:rsidP="00763BE9">
      <w:pPr>
        <w:numPr>
          <w:ilvl w:val="0"/>
          <w:numId w:val="10"/>
        </w:numPr>
        <w:jc w:val="both"/>
        <w:rPr>
          <w:lang w:eastAsia="ja-JP"/>
        </w:rPr>
      </w:pPr>
      <w:r w:rsidRPr="00C84FBC">
        <w:rPr>
          <w:b/>
          <w:bCs/>
          <w:lang w:eastAsia="ja-JP"/>
        </w:rPr>
        <w:t>Customer Experience</w:t>
      </w:r>
      <w:r w:rsidRPr="00C84FBC">
        <w:rPr>
          <w:lang w:eastAsia="ja-JP"/>
        </w:rPr>
        <w:t>: Delivering an exceptional customer experience is crucial for retail success. Retailers need to adapt to changing consumer expectations, which now include a desire for more conscientious brands and higher demand for consumer feedback. Retailers that successfully meet these demands can improve brand consistency, authenticity, and customer loyalty</w:t>
      </w:r>
      <w:r w:rsidR="00E33E4C">
        <w:rPr>
          <w:lang w:eastAsia="ja-JP"/>
        </w:rPr>
        <w:t>.</w:t>
      </w:r>
    </w:p>
    <w:p w14:paraId="0B64D229" w14:textId="685F7989" w:rsidR="00C84FBC" w:rsidRPr="00C84FBC" w:rsidRDefault="00C84FBC" w:rsidP="00763BE9">
      <w:pPr>
        <w:numPr>
          <w:ilvl w:val="0"/>
          <w:numId w:val="10"/>
        </w:numPr>
        <w:jc w:val="both"/>
        <w:rPr>
          <w:lang w:eastAsia="ja-JP"/>
        </w:rPr>
      </w:pPr>
      <w:r w:rsidRPr="00C84FBC">
        <w:rPr>
          <w:b/>
          <w:bCs/>
          <w:lang w:eastAsia="ja-JP"/>
        </w:rPr>
        <w:t>Omnichannel Optimization</w:t>
      </w:r>
      <w:r w:rsidRPr="00C84FBC">
        <w:rPr>
          <w:lang w:eastAsia="ja-JP"/>
        </w:rPr>
        <w:t>: The adoption of omnichannel strategies, which integrate various customer interaction channels to create a seamless experience, continues to grow. However, maintaining consistency across all touchpoints, especially between online and in-store experiences, remains a challenge. Effective employee training and standardized customer service are essential to achieving this consistency​</w:t>
      </w:r>
      <w:r w:rsidR="00E33E4C">
        <w:rPr>
          <w:lang w:eastAsia="ja-JP"/>
        </w:rPr>
        <w:t>.</w:t>
      </w:r>
    </w:p>
    <w:p w14:paraId="35DF200C" w14:textId="1D27CD87" w:rsidR="00C84FBC" w:rsidRPr="00C84FBC" w:rsidRDefault="00C84FBC" w:rsidP="00763BE9">
      <w:pPr>
        <w:numPr>
          <w:ilvl w:val="0"/>
          <w:numId w:val="10"/>
        </w:numPr>
        <w:jc w:val="both"/>
        <w:rPr>
          <w:lang w:eastAsia="ja-JP"/>
        </w:rPr>
      </w:pPr>
      <w:r w:rsidRPr="00C84FBC">
        <w:rPr>
          <w:b/>
          <w:bCs/>
          <w:lang w:eastAsia="ja-JP"/>
        </w:rPr>
        <w:t>Supply Chain Disruptions</w:t>
      </w:r>
      <w:r w:rsidRPr="00C84FBC">
        <w:rPr>
          <w:lang w:eastAsia="ja-JP"/>
        </w:rPr>
        <w:t>: Supply chain issues, exacerbated by weather-related disruptions and global events, continue to pose a significant challenge. These disruptions lead to delays and uncertainties in product availability, impacting marketing strategies and business plans​</w:t>
      </w:r>
      <w:r w:rsidR="00E33E4C">
        <w:rPr>
          <w:lang w:eastAsia="ja-JP"/>
        </w:rPr>
        <w:t>.</w:t>
      </w:r>
    </w:p>
    <w:p w14:paraId="4BDD4C31" w14:textId="3F5D1DF4" w:rsidR="00C84FBC" w:rsidRPr="00C84FBC" w:rsidRDefault="00C84FBC" w:rsidP="00763BE9">
      <w:pPr>
        <w:numPr>
          <w:ilvl w:val="0"/>
          <w:numId w:val="10"/>
        </w:numPr>
        <w:jc w:val="both"/>
        <w:rPr>
          <w:lang w:eastAsia="ja-JP"/>
        </w:rPr>
      </w:pPr>
      <w:r w:rsidRPr="00C84FBC">
        <w:rPr>
          <w:b/>
          <w:bCs/>
          <w:lang w:eastAsia="ja-JP"/>
        </w:rPr>
        <w:t>Technological Integration and Legacy Systems</w:t>
      </w:r>
      <w:r w:rsidRPr="00C84FBC">
        <w:rPr>
          <w:lang w:eastAsia="ja-JP"/>
        </w:rPr>
        <w:t xml:space="preserve">: Reliance on outdated technology can hinder a retailer's ability to stay competitive. Embracing new technologies, such as advanced data </w:t>
      </w:r>
      <w:r w:rsidRPr="00C84FBC">
        <w:rPr>
          <w:lang w:eastAsia="ja-JP"/>
        </w:rPr>
        <w:lastRenderedPageBreak/>
        <w:t>analytics, payment systems, and fulfillment solutions like drone delivery, is essential for improving operational efficiency and customer satisfaction​.</w:t>
      </w:r>
    </w:p>
    <w:p w14:paraId="03C0D9DB" w14:textId="2B5D213B" w:rsidR="00C84FBC" w:rsidRPr="00C84FBC" w:rsidRDefault="00C84FBC" w:rsidP="00763BE9">
      <w:pPr>
        <w:numPr>
          <w:ilvl w:val="0"/>
          <w:numId w:val="10"/>
        </w:numPr>
        <w:jc w:val="both"/>
        <w:rPr>
          <w:lang w:eastAsia="ja-JP"/>
        </w:rPr>
      </w:pPr>
      <w:r w:rsidRPr="00C84FBC">
        <w:rPr>
          <w:b/>
          <w:bCs/>
          <w:lang w:eastAsia="ja-JP"/>
        </w:rPr>
        <w:t>Changing Consumer Behavior</w:t>
      </w:r>
      <w:r w:rsidRPr="00C84FBC">
        <w:rPr>
          <w:lang w:eastAsia="ja-JP"/>
        </w:rPr>
        <w:t>: Consumers are becoming more sophisticated in their shopping habits, often seeking value through sales, coupons, and private labels. Retailers need to understand these behaviors and adjust their offerings to provide value while balancing volume and profitability​.</w:t>
      </w:r>
    </w:p>
    <w:p w14:paraId="1872692C" w14:textId="0105CDE0" w:rsidR="00C84FBC" w:rsidRPr="00C84FBC" w:rsidRDefault="00C84FBC" w:rsidP="00763BE9">
      <w:pPr>
        <w:numPr>
          <w:ilvl w:val="0"/>
          <w:numId w:val="10"/>
        </w:numPr>
        <w:jc w:val="both"/>
        <w:rPr>
          <w:lang w:eastAsia="ja-JP"/>
        </w:rPr>
      </w:pPr>
      <w:r w:rsidRPr="00C84FBC">
        <w:rPr>
          <w:b/>
          <w:bCs/>
          <w:lang w:eastAsia="ja-JP"/>
        </w:rPr>
        <w:t>Employee Training</w:t>
      </w:r>
      <w:r w:rsidRPr="00C84FBC">
        <w:rPr>
          <w:lang w:eastAsia="ja-JP"/>
        </w:rPr>
        <w:t>: There is a significant need for ongoing training in the retail sector. Many employees receive inadequate or infrequent training, leading to inconsistent customer experiences and high employee turnover. Investing in continuous learning and standardized training programs can help address this issue​</w:t>
      </w:r>
      <w:r w:rsidR="00E33E4C">
        <w:rPr>
          <w:lang w:eastAsia="ja-JP"/>
        </w:rPr>
        <w:t>.</w:t>
      </w:r>
    </w:p>
    <w:p w14:paraId="78915F04" w14:textId="2FF7C17A" w:rsidR="00162857" w:rsidRDefault="00C84FBC" w:rsidP="00162857">
      <w:pPr>
        <w:jc w:val="both"/>
        <w:rPr>
          <w:lang w:eastAsia="ja-JP"/>
        </w:rPr>
      </w:pPr>
      <w:r w:rsidRPr="00C84FBC">
        <w:rPr>
          <w:lang w:eastAsia="ja-JP"/>
        </w:rPr>
        <w:t>Addressing these challenges requires retailers to be agile, customer-focused, and technologically advanced to stay competitive in a rapidly evolving market.</w:t>
      </w:r>
    </w:p>
    <w:p w14:paraId="2D512E0C" w14:textId="77777777" w:rsidR="005028F1" w:rsidRPr="005028F1" w:rsidRDefault="005028F1" w:rsidP="005028F1">
      <w:pPr>
        <w:rPr>
          <w:lang w:eastAsia="ja-JP"/>
        </w:rPr>
      </w:pPr>
    </w:p>
    <w:p w14:paraId="310F8A48" w14:textId="7EEFD214" w:rsidR="00CE3918" w:rsidRDefault="00E84CB4" w:rsidP="005F695E">
      <w:pPr>
        <w:pStyle w:val="Heading1"/>
        <w:jc w:val="both"/>
        <w:rPr>
          <w:noProof/>
          <w:lang w:eastAsia="ja-JP"/>
        </w:rPr>
      </w:pPr>
      <w:r>
        <w:rPr>
          <w:noProof/>
          <w:lang w:eastAsia="ja-JP"/>
        </w:rPr>
        <w:t xml:space="preserve">Key Players in </w:t>
      </w:r>
      <w:r w:rsidR="009A7D1A">
        <w:rPr>
          <w:noProof/>
          <w:lang w:eastAsia="ja-JP"/>
        </w:rPr>
        <w:t>Retail Industry</w:t>
      </w:r>
    </w:p>
    <w:p w14:paraId="6BC47A1B" w14:textId="0D308E9C" w:rsidR="003D1B3F" w:rsidRDefault="003D1B3F" w:rsidP="003D1B3F">
      <w:pPr>
        <w:rPr>
          <w:lang w:eastAsia="ja-JP"/>
        </w:rPr>
      </w:pPr>
      <w:r w:rsidRPr="003D1B3F">
        <w:rPr>
          <w:lang w:eastAsia="ja-JP"/>
        </w:rPr>
        <w:t>The retail industry in the United States is substantial and continues to grow. As of early 2024, the total retail sales in the U.S. reached approximately $7.04 trillion, reflecting an 8% increase from previous years.</w:t>
      </w:r>
    </w:p>
    <w:p w14:paraId="500CD3C6" w14:textId="77777777" w:rsidR="004E0224" w:rsidRPr="004E0224" w:rsidRDefault="004E0224" w:rsidP="004E0224">
      <w:pPr>
        <w:rPr>
          <w:b/>
          <w:bCs/>
          <w:lang w:eastAsia="ja-JP"/>
        </w:rPr>
      </w:pPr>
      <w:r w:rsidRPr="004E0224">
        <w:rPr>
          <w:b/>
          <w:bCs/>
          <w:lang w:eastAsia="ja-JP"/>
        </w:rPr>
        <w:t>Key Players</w:t>
      </w:r>
    </w:p>
    <w:p w14:paraId="17252847" w14:textId="77777777" w:rsidR="004E0224" w:rsidRDefault="004E0224" w:rsidP="004E0224">
      <w:pPr>
        <w:rPr>
          <w:lang w:eastAsia="ja-JP"/>
        </w:rPr>
      </w:pPr>
      <w:r w:rsidRPr="004E0224">
        <w:rPr>
          <w:lang w:eastAsia="ja-JP"/>
        </w:rPr>
        <w:t>The U.S. retail market is highly competitive, with several key players dominating various segments:</w:t>
      </w:r>
    </w:p>
    <w:p w14:paraId="0422906A" w14:textId="1624144A" w:rsidR="00206D62" w:rsidRPr="00206D62" w:rsidRDefault="00206D62" w:rsidP="00763BE9">
      <w:pPr>
        <w:pStyle w:val="ListParagraph"/>
        <w:numPr>
          <w:ilvl w:val="0"/>
          <w:numId w:val="17"/>
        </w:numPr>
        <w:rPr>
          <w:lang w:eastAsia="ja-JP"/>
        </w:rPr>
      </w:pPr>
      <w:r w:rsidRPr="00206D62">
        <w:rPr>
          <w:b/>
          <w:bCs/>
          <w:lang w:eastAsia="ja-JP"/>
        </w:rPr>
        <w:t>The Home Depot</w:t>
      </w:r>
      <w:r w:rsidRPr="00206D62">
        <w:rPr>
          <w:lang w:eastAsia="ja-JP"/>
        </w:rPr>
        <w:t xml:space="preserve"> - The largest player with significant market share, leading the industry with a wide range of home improvement products and services.</w:t>
      </w:r>
    </w:p>
    <w:p w14:paraId="3D0ADAD2" w14:textId="0EE6C049" w:rsidR="00206D62" w:rsidRPr="00206D62" w:rsidRDefault="00206D62" w:rsidP="00763BE9">
      <w:pPr>
        <w:pStyle w:val="ListParagraph"/>
        <w:numPr>
          <w:ilvl w:val="0"/>
          <w:numId w:val="17"/>
        </w:numPr>
        <w:rPr>
          <w:lang w:eastAsia="ja-JP"/>
        </w:rPr>
      </w:pPr>
      <w:r w:rsidRPr="00206D62">
        <w:rPr>
          <w:b/>
          <w:bCs/>
          <w:lang w:eastAsia="ja-JP"/>
        </w:rPr>
        <w:t>Lowe’s Companies</w:t>
      </w:r>
      <w:r w:rsidRPr="00206D62">
        <w:rPr>
          <w:lang w:eastAsia="ja-JP"/>
        </w:rPr>
        <w:t xml:space="preserve"> - A close competitor to Home Depot, offering similar products and services with a substantial market presence.</w:t>
      </w:r>
    </w:p>
    <w:p w14:paraId="6479797D" w14:textId="5211EF0D" w:rsidR="00206D62" w:rsidRPr="00206D62" w:rsidRDefault="00206D62" w:rsidP="00763BE9">
      <w:pPr>
        <w:pStyle w:val="ListParagraph"/>
        <w:numPr>
          <w:ilvl w:val="0"/>
          <w:numId w:val="17"/>
        </w:numPr>
        <w:rPr>
          <w:lang w:eastAsia="ja-JP"/>
        </w:rPr>
      </w:pPr>
      <w:r w:rsidRPr="00206D62">
        <w:rPr>
          <w:b/>
          <w:bCs/>
          <w:lang w:eastAsia="ja-JP"/>
        </w:rPr>
        <w:t>Menards</w:t>
      </w:r>
      <w:r w:rsidRPr="00206D62">
        <w:rPr>
          <w:lang w:eastAsia="ja-JP"/>
        </w:rPr>
        <w:t xml:space="preserve"> - A regional powerhouse in the Midwest, providing a variety of home improvement goods.</w:t>
      </w:r>
    </w:p>
    <w:p w14:paraId="23368A07" w14:textId="6B36A3BC" w:rsidR="00206D62" w:rsidRPr="00206D62" w:rsidRDefault="00206D62" w:rsidP="00763BE9">
      <w:pPr>
        <w:pStyle w:val="ListParagraph"/>
        <w:numPr>
          <w:ilvl w:val="0"/>
          <w:numId w:val="17"/>
        </w:numPr>
        <w:rPr>
          <w:lang w:eastAsia="ja-JP"/>
        </w:rPr>
      </w:pPr>
      <w:r w:rsidRPr="00206D62">
        <w:rPr>
          <w:b/>
          <w:bCs/>
          <w:lang w:eastAsia="ja-JP"/>
        </w:rPr>
        <w:t>Ace Hardware</w:t>
      </w:r>
      <w:r w:rsidRPr="00206D62">
        <w:rPr>
          <w:lang w:eastAsia="ja-JP"/>
        </w:rPr>
        <w:t xml:space="preserve"> - A cooperative with numerous independent store owners, known for personalized customer service.</w:t>
      </w:r>
    </w:p>
    <w:p w14:paraId="7734804B" w14:textId="72A2A12E" w:rsidR="0097606F" w:rsidRPr="004E0224" w:rsidRDefault="00206D62" w:rsidP="00763BE9">
      <w:pPr>
        <w:pStyle w:val="ListParagraph"/>
        <w:numPr>
          <w:ilvl w:val="0"/>
          <w:numId w:val="17"/>
        </w:numPr>
        <w:rPr>
          <w:lang w:eastAsia="ja-JP"/>
        </w:rPr>
      </w:pPr>
      <w:r w:rsidRPr="00206D62">
        <w:rPr>
          <w:b/>
          <w:bCs/>
          <w:lang w:eastAsia="ja-JP"/>
        </w:rPr>
        <w:t>Tractor Supply Co.</w:t>
      </w:r>
      <w:r w:rsidRPr="00206D62">
        <w:rPr>
          <w:lang w:eastAsia="ja-JP"/>
        </w:rPr>
        <w:t xml:space="preserve"> - Specializes in products for home improvement, agriculture, lawn, and garden maintenance, with a growing presence in the industry.</w:t>
      </w:r>
    </w:p>
    <w:p w14:paraId="668FB942" w14:textId="207E45AD" w:rsidR="0049341F" w:rsidRDefault="00F06246" w:rsidP="0049341F">
      <w:pPr>
        <w:pStyle w:val="Heading1"/>
        <w:rPr>
          <w:lang w:eastAsia="ja-JP"/>
        </w:rPr>
      </w:pPr>
      <w:bookmarkStart w:id="0" w:name="_Toc13502922"/>
      <w:r>
        <w:rPr>
          <w:lang w:eastAsia="ja-JP"/>
        </w:rPr>
        <w:lastRenderedPageBreak/>
        <w:t>Market Share of</w:t>
      </w:r>
      <w:r w:rsidR="0049341F">
        <w:rPr>
          <w:lang w:eastAsia="ja-JP"/>
        </w:rPr>
        <w:t xml:space="preserve"> the</w:t>
      </w:r>
      <w:r>
        <w:rPr>
          <w:lang w:eastAsia="ja-JP"/>
        </w:rPr>
        <w:t xml:space="preserve"> </w:t>
      </w:r>
      <w:bookmarkEnd w:id="0"/>
      <w:r w:rsidR="00B9721D">
        <w:rPr>
          <w:lang w:eastAsia="ja-JP"/>
        </w:rPr>
        <w:t>Retail Industry</w:t>
      </w:r>
    </w:p>
    <w:p w14:paraId="004B1B2A" w14:textId="2FAFD447" w:rsidR="00F52188" w:rsidRPr="00794803" w:rsidRDefault="00E2454B" w:rsidP="0002666C">
      <w:pPr>
        <w:jc w:val="center"/>
        <w:rPr>
          <w:lang w:eastAsia="ja-JP"/>
        </w:rPr>
      </w:pPr>
      <w:r>
        <w:rPr>
          <w:noProof/>
          <w:lang w:eastAsia="ja-JP"/>
        </w:rPr>
        <w:drawing>
          <wp:inline distT="0" distB="0" distL="0" distR="0" wp14:anchorId="5118A2CC" wp14:editId="0DC4493D">
            <wp:extent cx="5486400" cy="3200400"/>
            <wp:effectExtent l="0" t="0" r="0" b="0"/>
            <wp:docPr id="199206153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5DD154" w14:textId="77777777" w:rsidR="00E40AC3" w:rsidRDefault="00E40AC3" w:rsidP="00D45D7A">
      <w:pPr>
        <w:pStyle w:val="Heading1"/>
        <w:spacing w:line="240" w:lineRule="auto"/>
        <w:rPr>
          <w:lang w:eastAsia="ja-JP"/>
        </w:rPr>
      </w:pPr>
      <w:bookmarkStart w:id="1" w:name="_Toc13502926"/>
      <w:r>
        <w:rPr>
          <w:lang w:eastAsia="ja-JP"/>
        </w:rPr>
        <w:t>C</w:t>
      </w:r>
      <w:r w:rsidR="00775DD4">
        <w:rPr>
          <w:lang w:eastAsia="ja-JP"/>
        </w:rPr>
        <w:t>u</w:t>
      </w:r>
      <w:r>
        <w:rPr>
          <w:lang w:eastAsia="ja-JP"/>
        </w:rPr>
        <w:t>s</w:t>
      </w:r>
      <w:r w:rsidR="00775DD4">
        <w:rPr>
          <w:lang w:eastAsia="ja-JP"/>
        </w:rPr>
        <w:t>to</w:t>
      </w:r>
      <w:r>
        <w:rPr>
          <w:lang w:eastAsia="ja-JP"/>
        </w:rPr>
        <w:t xml:space="preserve">mer </w:t>
      </w:r>
      <w:r w:rsidR="00562177">
        <w:rPr>
          <w:lang w:eastAsia="ja-JP"/>
        </w:rPr>
        <w:t>Segments</w:t>
      </w:r>
      <w:bookmarkEnd w:id="1"/>
      <w:r w:rsidR="00562177">
        <w:rPr>
          <w:lang w:eastAsia="ja-JP"/>
        </w:rPr>
        <w:t xml:space="preserve"> </w:t>
      </w:r>
    </w:p>
    <w:p w14:paraId="7B846B21" w14:textId="33308765" w:rsidR="00D45D7A" w:rsidRPr="00D45D7A" w:rsidRDefault="00D45D7A" w:rsidP="00D45D7A">
      <w:pPr>
        <w:spacing w:line="240" w:lineRule="auto"/>
        <w:rPr>
          <w:lang w:eastAsia="ja-JP"/>
        </w:rPr>
      </w:pPr>
      <w:r w:rsidRPr="00D45D7A">
        <w:rPr>
          <w:lang w:eastAsia="ja-JP"/>
        </w:rPr>
        <w:t>In the retail</w:t>
      </w:r>
      <w:r w:rsidR="00226DF6">
        <w:rPr>
          <w:lang w:eastAsia="ja-JP"/>
        </w:rPr>
        <w:t xml:space="preserve"> home</w:t>
      </w:r>
      <w:r w:rsidR="00FB5E2A">
        <w:rPr>
          <w:lang w:eastAsia="ja-JP"/>
        </w:rPr>
        <w:t xml:space="preserve"> improvement</w:t>
      </w:r>
      <w:r w:rsidRPr="00D45D7A">
        <w:rPr>
          <w:lang w:eastAsia="ja-JP"/>
        </w:rPr>
        <w:t xml:space="preserve"> industry, customer segments </w:t>
      </w:r>
      <w:r w:rsidR="005D0FB6" w:rsidRPr="00D45D7A">
        <w:rPr>
          <w:lang w:eastAsia="ja-JP"/>
        </w:rPr>
        <w:t>are</w:t>
      </w:r>
      <w:r w:rsidRPr="00D45D7A">
        <w:rPr>
          <w:lang w:eastAsia="ja-JP"/>
        </w:rPr>
        <w:t xml:space="preserve"> crucial for developing targeted marketing strategies and enhancing customer experience. Here are the main customer segments commonly identified in the retail</w:t>
      </w:r>
      <w:r w:rsidR="008D7FEE">
        <w:rPr>
          <w:lang w:eastAsia="ja-JP"/>
        </w:rPr>
        <w:t xml:space="preserve"> </w:t>
      </w:r>
      <w:r w:rsidR="008D7FEE">
        <w:rPr>
          <w:lang w:eastAsia="ja-JP"/>
        </w:rPr>
        <w:t>home improvement</w:t>
      </w:r>
      <w:r w:rsidRPr="00D45D7A">
        <w:rPr>
          <w:lang w:eastAsia="ja-JP"/>
        </w:rPr>
        <w:t xml:space="preserve"> sector:</w:t>
      </w:r>
    </w:p>
    <w:p w14:paraId="0BB99A4A" w14:textId="55CD7661" w:rsidR="00226DF6" w:rsidRPr="00226DF6" w:rsidRDefault="00FB5E2A" w:rsidP="00226DF6">
      <w:pPr>
        <w:rPr>
          <w:b/>
          <w:bCs/>
          <w:lang w:eastAsia="ja-JP"/>
        </w:rPr>
      </w:pPr>
      <w:r>
        <w:rPr>
          <w:b/>
          <w:bCs/>
          <w:lang w:eastAsia="ja-JP"/>
        </w:rPr>
        <w:t xml:space="preserve">1. </w:t>
      </w:r>
      <w:r w:rsidR="00226DF6" w:rsidRPr="00226DF6">
        <w:rPr>
          <w:b/>
          <w:bCs/>
          <w:lang w:eastAsia="ja-JP"/>
        </w:rPr>
        <w:t>DIY Homeowners</w:t>
      </w:r>
    </w:p>
    <w:p w14:paraId="6A60BB02" w14:textId="77777777" w:rsidR="00226DF6" w:rsidRPr="00226DF6" w:rsidRDefault="00226DF6" w:rsidP="00763BE9">
      <w:pPr>
        <w:numPr>
          <w:ilvl w:val="0"/>
          <w:numId w:val="11"/>
        </w:numPr>
        <w:spacing w:line="240" w:lineRule="auto"/>
        <w:rPr>
          <w:lang w:eastAsia="ja-JP"/>
        </w:rPr>
      </w:pPr>
      <w:r w:rsidRPr="00226DF6">
        <w:rPr>
          <w:lang w:eastAsia="ja-JP"/>
        </w:rPr>
        <w:t>Characteristics: These customers prefer to handle home improvement projects themselves to save money and enjoy the satisfaction of doing it themselves.</w:t>
      </w:r>
    </w:p>
    <w:p w14:paraId="1BF3296D" w14:textId="498FABDD" w:rsidR="00226DF6" w:rsidRPr="00226DF6" w:rsidRDefault="00226DF6" w:rsidP="00763BE9">
      <w:pPr>
        <w:numPr>
          <w:ilvl w:val="0"/>
          <w:numId w:val="11"/>
        </w:numPr>
        <w:spacing w:line="240" w:lineRule="auto"/>
        <w:rPr>
          <w:lang w:eastAsia="ja-JP"/>
        </w:rPr>
      </w:pPr>
      <w:r w:rsidRPr="00226DF6">
        <w:rPr>
          <w:lang w:eastAsia="ja-JP"/>
        </w:rPr>
        <w:t>Needs: They look for affordable tools, materials, and easy-to-follow instructions​</w:t>
      </w:r>
    </w:p>
    <w:p w14:paraId="5A88EB13" w14:textId="7201E2BA" w:rsidR="00226DF6" w:rsidRPr="00226DF6" w:rsidRDefault="00FB5E2A" w:rsidP="00226DF6">
      <w:pPr>
        <w:spacing w:line="240" w:lineRule="auto"/>
        <w:rPr>
          <w:b/>
          <w:bCs/>
          <w:lang w:eastAsia="ja-JP"/>
        </w:rPr>
      </w:pPr>
      <w:r>
        <w:rPr>
          <w:b/>
          <w:bCs/>
          <w:lang w:eastAsia="ja-JP"/>
        </w:rPr>
        <w:t xml:space="preserve">2. </w:t>
      </w:r>
      <w:r w:rsidR="00226DF6" w:rsidRPr="00226DF6">
        <w:rPr>
          <w:b/>
          <w:bCs/>
          <w:lang w:eastAsia="ja-JP"/>
        </w:rPr>
        <w:t>Professional Contractors</w:t>
      </w:r>
    </w:p>
    <w:p w14:paraId="51AF25BF" w14:textId="77777777" w:rsidR="00226DF6" w:rsidRPr="00226DF6" w:rsidRDefault="00226DF6" w:rsidP="00763BE9">
      <w:pPr>
        <w:numPr>
          <w:ilvl w:val="0"/>
          <w:numId w:val="12"/>
        </w:numPr>
        <w:spacing w:line="240" w:lineRule="auto"/>
        <w:rPr>
          <w:lang w:eastAsia="ja-JP"/>
        </w:rPr>
      </w:pPr>
      <w:r w:rsidRPr="00226DF6">
        <w:rPr>
          <w:lang w:eastAsia="ja-JP"/>
        </w:rPr>
        <w:t>Characteristics: Professional builders and contractors who work on large-scale projects and renovations.</w:t>
      </w:r>
    </w:p>
    <w:p w14:paraId="4747F52A" w14:textId="7B72FD0A" w:rsidR="00226DF6" w:rsidRPr="00226DF6" w:rsidRDefault="00226DF6" w:rsidP="00763BE9">
      <w:pPr>
        <w:numPr>
          <w:ilvl w:val="0"/>
          <w:numId w:val="12"/>
        </w:numPr>
        <w:spacing w:line="240" w:lineRule="auto"/>
        <w:rPr>
          <w:lang w:eastAsia="ja-JP"/>
        </w:rPr>
      </w:pPr>
      <w:r w:rsidRPr="00226DF6">
        <w:rPr>
          <w:lang w:eastAsia="ja-JP"/>
        </w:rPr>
        <w:t>Needs: They require bulk quantities of high-quality materials, reliable supply chains, and trade-specific tools​</w:t>
      </w:r>
    </w:p>
    <w:p w14:paraId="2E9531DD" w14:textId="54226BC7" w:rsidR="00226DF6" w:rsidRPr="00226DF6" w:rsidRDefault="00FB5E2A" w:rsidP="00226DF6">
      <w:pPr>
        <w:spacing w:line="240" w:lineRule="auto"/>
        <w:rPr>
          <w:b/>
          <w:bCs/>
          <w:lang w:eastAsia="ja-JP"/>
        </w:rPr>
      </w:pPr>
      <w:r>
        <w:rPr>
          <w:b/>
          <w:bCs/>
          <w:lang w:eastAsia="ja-JP"/>
        </w:rPr>
        <w:t xml:space="preserve">3. </w:t>
      </w:r>
      <w:r w:rsidR="00226DF6" w:rsidRPr="00226DF6">
        <w:rPr>
          <w:b/>
          <w:bCs/>
          <w:lang w:eastAsia="ja-JP"/>
        </w:rPr>
        <w:t>First-Time Homebuyers</w:t>
      </w:r>
    </w:p>
    <w:p w14:paraId="2CA6AA74" w14:textId="77777777" w:rsidR="00226DF6" w:rsidRPr="00226DF6" w:rsidRDefault="00226DF6" w:rsidP="00763BE9">
      <w:pPr>
        <w:numPr>
          <w:ilvl w:val="0"/>
          <w:numId w:val="13"/>
        </w:numPr>
        <w:spacing w:line="240" w:lineRule="auto"/>
        <w:rPr>
          <w:lang w:eastAsia="ja-JP"/>
        </w:rPr>
      </w:pPr>
      <w:r w:rsidRPr="00226DF6">
        <w:rPr>
          <w:lang w:eastAsia="ja-JP"/>
        </w:rPr>
        <w:t>Characteristics: New homeowners looking to personalize and improve their new homes.</w:t>
      </w:r>
    </w:p>
    <w:p w14:paraId="10E5DC57" w14:textId="4E7D3B4F" w:rsidR="00226DF6" w:rsidRPr="00226DF6" w:rsidRDefault="00226DF6" w:rsidP="00763BE9">
      <w:pPr>
        <w:numPr>
          <w:ilvl w:val="0"/>
          <w:numId w:val="13"/>
        </w:numPr>
        <w:spacing w:line="240" w:lineRule="auto"/>
        <w:rPr>
          <w:lang w:eastAsia="ja-JP"/>
        </w:rPr>
      </w:pPr>
      <w:r w:rsidRPr="00226DF6">
        <w:rPr>
          <w:lang w:eastAsia="ja-JP"/>
        </w:rPr>
        <w:t>Needs: Affordable products, beginner-friendly tools, and comprehensive guides for common home improvement tasks​</w:t>
      </w:r>
    </w:p>
    <w:p w14:paraId="5D42B1EC" w14:textId="7F23A764" w:rsidR="00226DF6" w:rsidRPr="00226DF6" w:rsidRDefault="008D7FEE" w:rsidP="00226DF6">
      <w:pPr>
        <w:spacing w:line="240" w:lineRule="auto"/>
        <w:rPr>
          <w:b/>
          <w:bCs/>
          <w:lang w:eastAsia="ja-JP"/>
        </w:rPr>
      </w:pPr>
      <w:r>
        <w:rPr>
          <w:b/>
          <w:bCs/>
          <w:lang w:eastAsia="ja-JP"/>
        </w:rPr>
        <w:t xml:space="preserve">4. </w:t>
      </w:r>
      <w:r w:rsidR="00226DF6" w:rsidRPr="00226DF6">
        <w:rPr>
          <w:b/>
          <w:bCs/>
          <w:lang w:eastAsia="ja-JP"/>
        </w:rPr>
        <w:t>Eco-Conscious Consumers</w:t>
      </w:r>
    </w:p>
    <w:p w14:paraId="62B08D0A" w14:textId="77777777" w:rsidR="00226DF6" w:rsidRPr="00226DF6" w:rsidRDefault="00226DF6" w:rsidP="00763BE9">
      <w:pPr>
        <w:numPr>
          <w:ilvl w:val="0"/>
          <w:numId w:val="14"/>
        </w:numPr>
        <w:spacing w:line="240" w:lineRule="auto"/>
        <w:rPr>
          <w:lang w:eastAsia="ja-JP"/>
        </w:rPr>
      </w:pPr>
      <w:r w:rsidRPr="00226DF6">
        <w:rPr>
          <w:lang w:eastAsia="ja-JP"/>
        </w:rPr>
        <w:lastRenderedPageBreak/>
        <w:t>Characteristics: Customers who prioritize sustainability and environmentally friendly products.</w:t>
      </w:r>
    </w:p>
    <w:p w14:paraId="2A1F9E76" w14:textId="7B1924FC" w:rsidR="00226DF6" w:rsidRPr="00226DF6" w:rsidRDefault="00226DF6" w:rsidP="00763BE9">
      <w:pPr>
        <w:numPr>
          <w:ilvl w:val="0"/>
          <w:numId w:val="14"/>
        </w:numPr>
        <w:spacing w:line="240" w:lineRule="auto"/>
        <w:rPr>
          <w:lang w:eastAsia="ja-JP"/>
        </w:rPr>
      </w:pPr>
      <w:r w:rsidRPr="00226DF6">
        <w:rPr>
          <w:lang w:eastAsia="ja-JP"/>
        </w:rPr>
        <w:t xml:space="preserve">Needs: Eco-friendly materials, energy-efficient products, and information on green building practices​ </w:t>
      </w:r>
    </w:p>
    <w:p w14:paraId="1A0EE8F0" w14:textId="4C3BE56F" w:rsidR="00226DF6" w:rsidRPr="00226DF6" w:rsidRDefault="008D7FEE" w:rsidP="00226DF6">
      <w:pPr>
        <w:spacing w:line="240" w:lineRule="auto"/>
        <w:rPr>
          <w:b/>
          <w:bCs/>
          <w:lang w:eastAsia="ja-JP"/>
        </w:rPr>
      </w:pPr>
      <w:r>
        <w:rPr>
          <w:b/>
          <w:bCs/>
          <w:lang w:eastAsia="ja-JP"/>
        </w:rPr>
        <w:t xml:space="preserve">5. </w:t>
      </w:r>
      <w:r w:rsidR="00226DF6" w:rsidRPr="00226DF6">
        <w:rPr>
          <w:b/>
          <w:bCs/>
          <w:lang w:eastAsia="ja-JP"/>
        </w:rPr>
        <w:t>Luxury Homeowners</w:t>
      </w:r>
    </w:p>
    <w:p w14:paraId="490B1162" w14:textId="77777777" w:rsidR="00226DF6" w:rsidRPr="00226DF6" w:rsidRDefault="00226DF6" w:rsidP="00763BE9">
      <w:pPr>
        <w:numPr>
          <w:ilvl w:val="0"/>
          <w:numId w:val="15"/>
        </w:numPr>
        <w:spacing w:line="240" w:lineRule="auto"/>
        <w:rPr>
          <w:lang w:eastAsia="ja-JP"/>
        </w:rPr>
      </w:pPr>
      <w:r w:rsidRPr="00226DF6">
        <w:rPr>
          <w:lang w:eastAsia="ja-JP"/>
        </w:rPr>
        <w:t>Characteristics: Customers looking for high-end, premium home improvement products and services.</w:t>
      </w:r>
    </w:p>
    <w:p w14:paraId="48A6C068" w14:textId="14263D3B" w:rsidR="00226DF6" w:rsidRPr="00226DF6" w:rsidRDefault="00226DF6" w:rsidP="00763BE9">
      <w:pPr>
        <w:numPr>
          <w:ilvl w:val="0"/>
          <w:numId w:val="15"/>
        </w:numPr>
        <w:spacing w:line="240" w:lineRule="auto"/>
        <w:rPr>
          <w:lang w:eastAsia="ja-JP"/>
        </w:rPr>
      </w:pPr>
      <w:r w:rsidRPr="00226DF6">
        <w:rPr>
          <w:lang w:eastAsia="ja-JP"/>
        </w:rPr>
        <w:t>Needs: Exclusive, high-quality materials and finishes, personalized design services, and luxury brands​</w:t>
      </w:r>
    </w:p>
    <w:p w14:paraId="40302D86" w14:textId="66A5FF01" w:rsidR="00226DF6" w:rsidRPr="00226DF6" w:rsidRDefault="008D7FEE" w:rsidP="00226DF6">
      <w:pPr>
        <w:spacing w:line="240" w:lineRule="auto"/>
        <w:rPr>
          <w:b/>
          <w:bCs/>
          <w:lang w:eastAsia="ja-JP"/>
        </w:rPr>
      </w:pPr>
      <w:r>
        <w:rPr>
          <w:b/>
          <w:bCs/>
          <w:lang w:eastAsia="ja-JP"/>
        </w:rPr>
        <w:t xml:space="preserve">6. </w:t>
      </w:r>
      <w:r w:rsidR="00226DF6" w:rsidRPr="00226DF6">
        <w:rPr>
          <w:b/>
          <w:bCs/>
          <w:lang w:eastAsia="ja-JP"/>
        </w:rPr>
        <w:t>Aging in Place Renovators</w:t>
      </w:r>
    </w:p>
    <w:p w14:paraId="134F3C0F" w14:textId="77777777" w:rsidR="00226DF6" w:rsidRPr="00226DF6" w:rsidRDefault="00226DF6" w:rsidP="00763BE9">
      <w:pPr>
        <w:numPr>
          <w:ilvl w:val="0"/>
          <w:numId w:val="16"/>
        </w:numPr>
        <w:spacing w:line="240" w:lineRule="auto"/>
        <w:rPr>
          <w:lang w:eastAsia="ja-JP"/>
        </w:rPr>
      </w:pPr>
      <w:r w:rsidRPr="00226DF6">
        <w:rPr>
          <w:lang w:eastAsia="ja-JP"/>
        </w:rPr>
        <w:t>Characteristics: Older adults looking to modify their homes to accommodate aging and mobility issues.</w:t>
      </w:r>
    </w:p>
    <w:p w14:paraId="61BFBEC6" w14:textId="77777777" w:rsidR="00226DF6" w:rsidRPr="00226DF6" w:rsidRDefault="00226DF6" w:rsidP="00763BE9">
      <w:pPr>
        <w:numPr>
          <w:ilvl w:val="0"/>
          <w:numId w:val="16"/>
        </w:numPr>
        <w:spacing w:line="240" w:lineRule="auto"/>
        <w:rPr>
          <w:lang w:eastAsia="ja-JP"/>
        </w:rPr>
      </w:pPr>
      <w:r w:rsidRPr="00226DF6">
        <w:rPr>
          <w:lang w:eastAsia="ja-JP"/>
        </w:rPr>
        <w:t>Needs: Accessible design solutions, safety features, and ergonomic tools and materials​</w:t>
      </w:r>
    </w:p>
    <w:p w14:paraId="03A104AB" w14:textId="14069C08" w:rsidR="006A051B" w:rsidRPr="008D7FEE" w:rsidRDefault="006A051B" w:rsidP="00226DF6">
      <w:pPr>
        <w:spacing w:line="240" w:lineRule="auto"/>
        <w:rPr>
          <w:lang w:eastAsia="ja-JP"/>
        </w:rPr>
      </w:pPr>
    </w:p>
    <w:p w14:paraId="280AF5F0" w14:textId="77777777" w:rsidR="000D64FE" w:rsidRDefault="002D01EB" w:rsidP="00D45D7A">
      <w:pPr>
        <w:pStyle w:val="Heading1"/>
        <w:spacing w:line="240" w:lineRule="auto"/>
        <w:rPr>
          <w:lang w:eastAsia="ja-JP"/>
        </w:rPr>
      </w:pPr>
      <w:bookmarkStart w:id="2" w:name="_Toc13502927"/>
      <w:r w:rsidRPr="002D01EB">
        <w:rPr>
          <w:lang w:eastAsia="ja-JP"/>
        </w:rPr>
        <w:t>PESTEL Analysis</w:t>
      </w:r>
      <w:bookmarkEnd w:id="2"/>
    </w:p>
    <w:p w14:paraId="4789B5B4" w14:textId="334B9EC7" w:rsidR="00775DD4" w:rsidRPr="002D01EB" w:rsidRDefault="002D01EB" w:rsidP="00D45D7A">
      <w:pPr>
        <w:spacing w:line="240" w:lineRule="auto"/>
        <w:rPr>
          <w:lang w:eastAsia="ja-JP"/>
        </w:rPr>
      </w:pPr>
      <w:r>
        <w:rPr>
          <w:lang w:eastAsia="ja-JP"/>
        </w:rPr>
        <w:t xml:space="preserve">A PESTEL analysis will help us to get a better understanding </w:t>
      </w:r>
      <w:proofErr w:type="gramStart"/>
      <w:r>
        <w:rPr>
          <w:lang w:eastAsia="ja-JP"/>
        </w:rPr>
        <w:t>about</w:t>
      </w:r>
      <w:proofErr w:type="gramEnd"/>
      <w:r>
        <w:rPr>
          <w:lang w:eastAsia="ja-JP"/>
        </w:rPr>
        <w:t xml:space="preserve"> the macro-environment (external factors) which have an impact on the</w:t>
      </w:r>
      <w:r w:rsidR="00533762">
        <w:rPr>
          <w:lang w:eastAsia="ja-JP"/>
        </w:rPr>
        <w:t xml:space="preserve"> retail industry</w:t>
      </w:r>
      <w:r>
        <w:rPr>
          <w:lang w:eastAsia="ja-JP"/>
        </w:rPr>
        <w:t>.</w:t>
      </w:r>
    </w:p>
    <w:tbl>
      <w:tblPr>
        <w:tblStyle w:val="TableGrid"/>
        <w:tblW w:w="8642" w:type="dxa"/>
        <w:tblInd w:w="108" w:type="dxa"/>
        <w:tblBorders>
          <w:top w:val="single" w:sz="4" w:space="0" w:color="409DAD"/>
          <w:left w:val="single" w:sz="4" w:space="0" w:color="409DAD"/>
          <w:bottom w:val="single" w:sz="4" w:space="0" w:color="409DAD"/>
          <w:right w:val="single" w:sz="4" w:space="0" w:color="409DAD"/>
          <w:insideH w:val="single" w:sz="4" w:space="0" w:color="409DAD"/>
          <w:insideV w:val="single" w:sz="4" w:space="0" w:color="409DAD"/>
        </w:tblBorders>
        <w:tblLook w:val="04A0" w:firstRow="1" w:lastRow="0" w:firstColumn="1" w:lastColumn="0" w:noHBand="0" w:noVBand="1"/>
        <w:tblCaption w:val="PESTLE analysis template"/>
        <w:tblDescription w:val="This table presents a template for undertaking the PESTLE analysis.  There are 2 columns.  Column 1 is the factor and Column 2 is the considerations applicable to your organisation."/>
      </w:tblPr>
      <w:tblGrid>
        <w:gridCol w:w="2410"/>
        <w:gridCol w:w="6232"/>
      </w:tblGrid>
      <w:tr w:rsidR="000B01C3" w:rsidRPr="00916709" w14:paraId="790A6117" w14:textId="77777777" w:rsidTr="00976A6B">
        <w:trPr>
          <w:trHeight w:val="568"/>
          <w:tblHeader/>
        </w:trPr>
        <w:tc>
          <w:tcPr>
            <w:tcW w:w="2410" w:type="dxa"/>
            <w:tcBorders>
              <w:top w:val="single" w:sz="4" w:space="0" w:color="800000" w:themeColor="accent1"/>
              <w:left w:val="single" w:sz="4" w:space="0" w:color="800000" w:themeColor="accent1"/>
              <w:bottom w:val="single" w:sz="4" w:space="0" w:color="E2E1C0" w:themeColor="accent3"/>
              <w:right w:val="single" w:sz="4" w:space="0" w:color="800000" w:themeColor="accent1"/>
            </w:tcBorders>
            <w:shd w:val="clear" w:color="auto" w:fill="800000" w:themeFill="accent1"/>
          </w:tcPr>
          <w:p w14:paraId="090C991B" w14:textId="77777777" w:rsidR="000B01C3" w:rsidRPr="002E1D19" w:rsidRDefault="000B01C3" w:rsidP="00D45D7A">
            <w:pPr>
              <w:spacing w:before="120" w:after="120"/>
              <w:rPr>
                <w:rFonts w:cs="Arial"/>
                <w:b/>
                <w:bCs/>
                <w:color w:val="FFFFFF" w:themeColor="background1"/>
                <w:lang w:val="en-AU" w:eastAsia="en-AU"/>
              </w:rPr>
            </w:pPr>
            <w:r w:rsidRPr="002E1D19">
              <w:rPr>
                <w:rFonts w:cs="Arial"/>
                <w:b/>
                <w:bCs/>
                <w:color w:val="FFFFFF" w:themeColor="background1"/>
                <w:lang w:val="en-AU" w:eastAsia="en-AU"/>
              </w:rPr>
              <w:t>Factor</w:t>
            </w:r>
          </w:p>
        </w:tc>
        <w:tc>
          <w:tcPr>
            <w:tcW w:w="6232" w:type="dxa"/>
            <w:tcBorders>
              <w:top w:val="single" w:sz="4" w:space="0" w:color="800000" w:themeColor="accent1"/>
              <w:left w:val="single" w:sz="4" w:space="0" w:color="800000" w:themeColor="accent1"/>
              <w:bottom w:val="single" w:sz="4" w:space="0" w:color="E2E1C0" w:themeColor="accent3"/>
              <w:right w:val="single" w:sz="4" w:space="0" w:color="800000" w:themeColor="accent1"/>
            </w:tcBorders>
            <w:shd w:val="clear" w:color="auto" w:fill="004C4C" w:themeFill="accent2" w:themeFillShade="BF"/>
          </w:tcPr>
          <w:p w14:paraId="435A44B3" w14:textId="77777777" w:rsidR="000B01C3" w:rsidRPr="002E1D19" w:rsidRDefault="000B01C3" w:rsidP="00D45D7A">
            <w:pPr>
              <w:spacing w:before="120" w:after="120"/>
              <w:rPr>
                <w:rFonts w:cs="Arial"/>
                <w:b/>
                <w:color w:val="FFFFFF" w:themeColor="background1"/>
                <w:lang w:val="en-AU" w:eastAsia="en-AU"/>
              </w:rPr>
            </w:pPr>
            <w:r w:rsidRPr="002E1D19">
              <w:rPr>
                <w:rFonts w:cs="Arial"/>
                <w:b/>
                <w:color w:val="FFFFFF" w:themeColor="background1"/>
                <w:lang w:val="en-AU" w:eastAsia="en-AU"/>
              </w:rPr>
              <w:t>Considerations</w:t>
            </w:r>
          </w:p>
        </w:tc>
      </w:tr>
      <w:tr w:rsidR="000B01C3" w:rsidRPr="00916709" w14:paraId="1FBFF5E9" w14:textId="77777777" w:rsidTr="00976A6B">
        <w:trPr>
          <w:trHeight w:val="755"/>
        </w:trPr>
        <w:tc>
          <w:tcPr>
            <w:tcW w:w="2410" w:type="dxa"/>
            <w:tcBorders>
              <w:top w:val="single" w:sz="4" w:space="0" w:color="E2E1C0" w:themeColor="accent3"/>
              <w:left w:val="single" w:sz="4" w:space="0" w:color="800000" w:themeColor="accent1"/>
              <w:bottom w:val="single" w:sz="4" w:space="0" w:color="E2E1C0" w:themeColor="accent3"/>
              <w:right w:val="single" w:sz="4" w:space="0" w:color="800000" w:themeColor="accent1"/>
            </w:tcBorders>
            <w:shd w:val="clear" w:color="auto" w:fill="800000" w:themeFill="accent1"/>
          </w:tcPr>
          <w:p w14:paraId="1E3B95EF" w14:textId="77777777" w:rsidR="000B01C3" w:rsidRPr="00916709" w:rsidRDefault="000B01C3" w:rsidP="00D45D7A">
            <w:pPr>
              <w:spacing w:before="120" w:after="120"/>
              <w:rPr>
                <w:rFonts w:cs="Arial"/>
                <w:b/>
                <w:bCs/>
                <w:color w:val="FFFFFF" w:themeColor="background1"/>
                <w:lang w:val="en-AU" w:eastAsia="en-AU"/>
              </w:rPr>
            </w:pPr>
            <w:r w:rsidRPr="00916709">
              <w:rPr>
                <w:rFonts w:cs="Arial"/>
                <w:b/>
                <w:bCs/>
                <w:color w:val="FFFFFF" w:themeColor="background1"/>
                <w:lang w:val="en-AU" w:eastAsia="en-AU"/>
              </w:rPr>
              <w:t>Political</w:t>
            </w:r>
          </w:p>
        </w:tc>
        <w:tc>
          <w:tcPr>
            <w:tcW w:w="6232" w:type="dxa"/>
            <w:tcBorders>
              <w:top w:val="single" w:sz="4" w:space="0" w:color="E2E1C0" w:themeColor="accent3"/>
              <w:left w:val="single" w:sz="4" w:space="0" w:color="800000" w:themeColor="accent1"/>
              <w:bottom w:val="single" w:sz="4" w:space="0" w:color="800000" w:themeColor="accent1"/>
              <w:right w:val="single" w:sz="4" w:space="0" w:color="800000" w:themeColor="accent1"/>
            </w:tcBorders>
            <w:vAlign w:val="center"/>
          </w:tcPr>
          <w:p w14:paraId="044B8441" w14:textId="0CD564BE" w:rsidR="005D24C3" w:rsidRPr="005D24C3" w:rsidRDefault="005D24C3" w:rsidP="005D24C3">
            <w:pPr>
              <w:spacing w:before="120" w:after="120"/>
              <w:jc w:val="both"/>
              <w:rPr>
                <w:rFonts w:cs="Arial"/>
                <w:lang w:eastAsia="en-AU"/>
              </w:rPr>
            </w:pPr>
            <w:r w:rsidRPr="005D24C3">
              <w:rPr>
                <w:rFonts w:cs="Arial"/>
                <w:b/>
                <w:bCs/>
                <w:lang w:eastAsia="en-AU"/>
              </w:rPr>
              <w:t>Regulation and Compliance</w:t>
            </w:r>
            <w:r w:rsidRPr="005D24C3">
              <w:rPr>
                <w:rFonts w:cs="Arial"/>
                <w:lang w:eastAsia="en-AU"/>
              </w:rPr>
              <w:t>: Retailers face various regulations related to labor laws, consumer protection, and environmental policies.</w:t>
            </w:r>
          </w:p>
          <w:p w14:paraId="1C7DC374" w14:textId="4F7D470D" w:rsidR="000B01C3" w:rsidRPr="005D24C3" w:rsidRDefault="005D24C3" w:rsidP="005D24C3">
            <w:pPr>
              <w:spacing w:before="120" w:after="120"/>
              <w:jc w:val="both"/>
              <w:rPr>
                <w:rFonts w:cs="Arial"/>
                <w:lang w:val="en-AU" w:eastAsia="en-AU"/>
              </w:rPr>
            </w:pPr>
            <w:r w:rsidRPr="005D24C3">
              <w:rPr>
                <w:rFonts w:cs="Arial"/>
                <w:b/>
                <w:bCs/>
                <w:lang w:eastAsia="en-AU"/>
              </w:rPr>
              <w:t>Trade Policies</w:t>
            </w:r>
            <w:r w:rsidRPr="005D24C3">
              <w:rPr>
                <w:rFonts w:cs="Arial"/>
                <w:lang w:eastAsia="en-AU"/>
              </w:rPr>
              <w:t>: International trade policies and tariffs impact the supply chain and pricing strategies​</w:t>
            </w:r>
          </w:p>
        </w:tc>
      </w:tr>
      <w:tr w:rsidR="000B01C3" w:rsidRPr="00916709" w14:paraId="2CE05F72" w14:textId="77777777" w:rsidTr="00976A6B">
        <w:trPr>
          <w:trHeight w:val="935"/>
        </w:trPr>
        <w:tc>
          <w:tcPr>
            <w:tcW w:w="2410" w:type="dxa"/>
            <w:tcBorders>
              <w:top w:val="single" w:sz="4" w:space="0" w:color="E2E1C0" w:themeColor="accent3"/>
              <w:left w:val="single" w:sz="4" w:space="0" w:color="800000" w:themeColor="accent1"/>
              <w:bottom w:val="single" w:sz="4" w:space="0" w:color="E2E1C0" w:themeColor="accent3"/>
              <w:right w:val="single" w:sz="4" w:space="0" w:color="800000" w:themeColor="accent1"/>
            </w:tcBorders>
            <w:shd w:val="clear" w:color="auto" w:fill="800000" w:themeFill="accent1"/>
          </w:tcPr>
          <w:p w14:paraId="2249AB09" w14:textId="77777777" w:rsidR="000B01C3" w:rsidRPr="00916709" w:rsidRDefault="000B01C3" w:rsidP="00D45D7A">
            <w:pPr>
              <w:spacing w:before="120" w:after="120"/>
              <w:rPr>
                <w:rFonts w:cs="Arial"/>
                <w:b/>
                <w:bCs/>
                <w:color w:val="FFFFFF" w:themeColor="background1"/>
                <w:lang w:val="en-AU" w:eastAsia="en-AU"/>
              </w:rPr>
            </w:pPr>
            <w:r w:rsidRPr="00916709">
              <w:rPr>
                <w:rFonts w:cs="Arial"/>
                <w:b/>
                <w:bCs/>
                <w:color w:val="FFFFFF" w:themeColor="background1"/>
                <w:lang w:val="en-AU" w:eastAsia="en-AU"/>
              </w:rPr>
              <w:t>Economic</w:t>
            </w:r>
          </w:p>
        </w:tc>
        <w:tc>
          <w:tcPr>
            <w:tcW w:w="6232" w:type="dxa"/>
            <w:tcBorders>
              <w:top w:val="single" w:sz="4" w:space="0" w:color="800000" w:themeColor="accent1"/>
              <w:left w:val="single" w:sz="4" w:space="0" w:color="800000" w:themeColor="accent1"/>
              <w:bottom w:val="single" w:sz="4" w:space="0" w:color="800000" w:themeColor="accent1"/>
              <w:right w:val="single" w:sz="4" w:space="0" w:color="800000" w:themeColor="accent1"/>
            </w:tcBorders>
            <w:vAlign w:val="center"/>
          </w:tcPr>
          <w:p w14:paraId="47D012F3" w14:textId="6C54BC24" w:rsidR="00F04C68" w:rsidRPr="00F04C68" w:rsidRDefault="00F04C68" w:rsidP="00F04C68">
            <w:pPr>
              <w:spacing w:before="120" w:after="120"/>
              <w:jc w:val="both"/>
              <w:rPr>
                <w:rFonts w:cs="Arial"/>
                <w:lang w:eastAsia="en-AU"/>
              </w:rPr>
            </w:pPr>
            <w:r w:rsidRPr="00F04C68">
              <w:rPr>
                <w:rFonts w:cs="Arial"/>
                <w:b/>
                <w:bCs/>
                <w:lang w:eastAsia="en-AU"/>
              </w:rPr>
              <w:t>Consumer Spending</w:t>
            </w:r>
            <w:r w:rsidRPr="00F04C68">
              <w:rPr>
                <w:rFonts w:cs="Arial"/>
                <w:lang w:eastAsia="en-AU"/>
              </w:rPr>
              <w:t>: Economic conditions such as inflation and unemployment rates directly influence consumer spending power.</w:t>
            </w:r>
          </w:p>
          <w:p w14:paraId="6CF923D4" w14:textId="1E77A7FC" w:rsidR="000B01C3" w:rsidRPr="005D24C3" w:rsidRDefault="00F04C68" w:rsidP="00F04C68">
            <w:pPr>
              <w:spacing w:before="120" w:after="120"/>
              <w:jc w:val="both"/>
              <w:rPr>
                <w:rFonts w:cs="Arial"/>
                <w:lang w:val="en-AU" w:eastAsia="en-AU"/>
              </w:rPr>
            </w:pPr>
            <w:r w:rsidRPr="00F04C68">
              <w:rPr>
                <w:rFonts w:cs="Arial"/>
                <w:b/>
                <w:bCs/>
                <w:lang w:eastAsia="en-AU"/>
              </w:rPr>
              <w:t>Cost of Goods</w:t>
            </w:r>
            <w:r w:rsidRPr="00F04C68">
              <w:rPr>
                <w:rFonts w:cs="Arial"/>
                <w:lang w:eastAsia="en-AU"/>
              </w:rPr>
              <w:t>: Fluctuations in the cost of raw materials and exchange rates affect product pricing and profit margins​</w:t>
            </w:r>
          </w:p>
        </w:tc>
      </w:tr>
      <w:tr w:rsidR="000B01C3" w:rsidRPr="00916709" w14:paraId="0A9D82EE" w14:textId="77777777" w:rsidTr="00976A6B">
        <w:trPr>
          <w:trHeight w:val="1070"/>
        </w:trPr>
        <w:tc>
          <w:tcPr>
            <w:tcW w:w="2410" w:type="dxa"/>
            <w:tcBorders>
              <w:top w:val="single" w:sz="4" w:space="0" w:color="E2E1C0" w:themeColor="accent3"/>
              <w:left w:val="single" w:sz="4" w:space="0" w:color="800000" w:themeColor="accent1"/>
              <w:bottom w:val="single" w:sz="4" w:space="0" w:color="E2E1C0" w:themeColor="accent3"/>
              <w:right w:val="single" w:sz="4" w:space="0" w:color="800000" w:themeColor="accent1"/>
            </w:tcBorders>
            <w:shd w:val="clear" w:color="auto" w:fill="800000" w:themeFill="accent1"/>
          </w:tcPr>
          <w:p w14:paraId="36BA73C1" w14:textId="77777777" w:rsidR="000B01C3" w:rsidRPr="00916709" w:rsidRDefault="000B01C3" w:rsidP="00D45D7A">
            <w:pPr>
              <w:spacing w:before="120" w:after="120"/>
              <w:rPr>
                <w:rFonts w:cs="Arial"/>
                <w:b/>
                <w:bCs/>
                <w:color w:val="FFFFFF" w:themeColor="background1"/>
                <w:lang w:val="en-AU" w:eastAsia="en-AU"/>
              </w:rPr>
            </w:pPr>
            <w:r w:rsidRPr="00916709">
              <w:rPr>
                <w:rFonts w:cs="Arial"/>
                <w:b/>
                <w:bCs/>
                <w:color w:val="FFFFFF" w:themeColor="background1"/>
                <w:lang w:val="en-AU" w:eastAsia="en-AU"/>
              </w:rPr>
              <w:t>Social</w:t>
            </w:r>
          </w:p>
        </w:tc>
        <w:tc>
          <w:tcPr>
            <w:tcW w:w="6232" w:type="dxa"/>
            <w:tcBorders>
              <w:top w:val="single" w:sz="4" w:space="0" w:color="800000" w:themeColor="accent1"/>
              <w:left w:val="single" w:sz="4" w:space="0" w:color="800000" w:themeColor="accent1"/>
              <w:bottom w:val="single" w:sz="4" w:space="0" w:color="800000" w:themeColor="accent1"/>
              <w:right w:val="single" w:sz="4" w:space="0" w:color="800000" w:themeColor="accent1"/>
            </w:tcBorders>
            <w:vAlign w:val="center"/>
          </w:tcPr>
          <w:p w14:paraId="0A370758" w14:textId="77777777" w:rsidR="00F04C68" w:rsidRDefault="00F04C68" w:rsidP="00F04C68">
            <w:pPr>
              <w:spacing w:before="120" w:after="120"/>
              <w:jc w:val="both"/>
              <w:rPr>
                <w:rFonts w:cs="Arial"/>
                <w:lang w:eastAsia="en-AU"/>
              </w:rPr>
            </w:pPr>
            <w:r w:rsidRPr="00F04C68">
              <w:rPr>
                <w:rFonts w:cs="Arial"/>
                <w:b/>
                <w:bCs/>
                <w:lang w:eastAsia="en-AU"/>
              </w:rPr>
              <w:t>Consumer Behavior</w:t>
            </w:r>
            <w:r w:rsidRPr="00F04C68">
              <w:rPr>
                <w:rFonts w:cs="Arial"/>
                <w:lang w:eastAsia="en-AU"/>
              </w:rPr>
              <w:t>: Increasing demand for online shopping, sustainable products, and personalized experiences.</w:t>
            </w:r>
          </w:p>
          <w:p w14:paraId="159184BA" w14:textId="00EC7451" w:rsidR="000B01C3" w:rsidRPr="00F04C68" w:rsidRDefault="00F04C68" w:rsidP="00F04C68">
            <w:pPr>
              <w:spacing w:before="120" w:after="120"/>
              <w:jc w:val="both"/>
              <w:rPr>
                <w:rFonts w:cs="Arial"/>
                <w:lang w:eastAsia="en-AU"/>
              </w:rPr>
            </w:pPr>
            <w:r w:rsidRPr="00F04C68">
              <w:rPr>
                <w:rFonts w:cs="Arial"/>
                <w:b/>
                <w:bCs/>
                <w:lang w:eastAsia="en-AU"/>
              </w:rPr>
              <w:t>Demographic Changes</w:t>
            </w:r>
            <w:r w:rsidRPr="00F04C68">
              <w:rPr>
                <w:rFonts w:cs="Arial"/>
                <w:lang w:eastAsia="en-AU"/>
              </w:rPr>
              <w:t>: The aging population, urbanization, and increasing diversity influence product offerings and marketing strategies​</w:t>
            </w:r>
          </w:p>
        </w:tc>
      </w:tr>
      <w:tr w:rsidR="000B01C3" w:rsidRPr="00916709" w14:paraId="47371E33" w14:textId="77777777" w:rsidTr="00976A6B">
        <w:trPr>
          <w:trHeight w:val="1133"/>
        </w:trPr>
        <w:tc>
          <w:tcPr>
            <w:tcW w:w="2410" w:type="dxa"/>
            <w:tcBorders>
              <w:top w:val="single" w:sz="4" w:space="0" w:color="E2E1C0" w:themeColor="accent3"/>
              <w:left w:val="single" w:sz="4" w:space="0" w:color="800000" w:themeColor="accent1"/>
              <w:bottom w:val="single" w:sz="4" w:space="0" w:color="E2E1C0" w:themeColor="accent3"/>
              <w:right w:val="single" w:sz="4" w:space="0" w:color="800000" w:themeColor="accent1"/>
            </w:tcBorders>
            <w:shd w:val="clear" w:color="auto" w:fill="800000" w:themeFill="accent1"/>
          </w:tcPr>
          <w:p w14:paraId="57B49025" w14:textId="77777777" w:rsidR="000B01C3" w:rsidRPr="00916709" w:rsidRDefault="000B01C3" w:rsidP="00D45D7A">
            <w:pPr>
              <w:spacing w:before="120" w:after="120"/>
              <w:rPr>
                <w:rFonts w:cs="Arial"/>
                <w:b/>
                <w:bCs/>
                <w:color w:val="FFFFFF" w:themeColor="background1"/>
                <w:lang w:val="en-AU" w:eastAsia="en-AU"/>
              </w:rPr>
            </w:pPr>
            <w:r w:rsidRPr="00916709">
              <w:rPr>
                <w:rFonts w:cs="Arial"/>
                <w:b/>
                <w:bCs/>
                <w:color w:val="FFFFFF" w:themeColor="background1"/>
                <w:lang w:val="en-AU" w:eastAsia="en-AU"/>
              </w:rPr>
              <w:t>Technological</w:t>
            </w:r>
          </w:p>
        </w:tc>
        <w:tc>
          <w:tcPr>
            <w:tcW w:w="6232" w:type="dxa"/>
            <w:tcBorders>
              <w:top w:val="single" w:sz="4" w:space="0" w:color="800000" w:themeColor="accent1"/>
              <w:left w:val="single" w:sz="4" w:space="0" w:color="800000" w:themeColor="accent1"/>
              <w:bottom w:val="single" w:sz="4" w:space="0" w:color="800000" w:themeColor="accent1"/>
              <w:right w:val="single" w:sz="4" w:space="0" w:color="800000" w:themeColor="accent1"/>
            </w:tcBorders>
            <w:vAlign w:val="center"/>
          </w:tcPr>
          <w:p w14:paraId="337334A8" w14:textId="6327831F" w:rsidR="00872743" w:rsidRPr="00872743" w:rsidRDefault="00872743" w:rsidP="00872743">
            <w:pPr>
              <w:spacing w:before="120" w:after="120"/>
              <w:jc w:val="both"/>
              <w:rPr>
                <w:rFonts w:cs="Arial"/>
                <w:lang w:eastAsia="en-AU"/>
              </w:rPr>
            </w:pPr>
            <w:r w:rsidRPr="00872743">
              <w:rPr>
                <w:rFonts w:cs="Arial"/>
                <w:b/>
                <w:bCs/>
                <w:lang w:eastAsia="en-AU"/>
              </w:rPr>
              <w:t>E-commerce and Digitalization</w:t>
            </w:r>
            <w:r w:rsidRPr="00872743">
              <w:rPr>
                <w:rFonts w:cs="Arial"/>
                <w:lang w:eastAsia="en-AU"/>
              </w:rPr>
              <w:t>: Growth of e-commerce and advancements in digital technologies like AI and machine learning.</w:t>
            </w:r>
          </w:p>
          <w:p w14:paraId="464103AF" w14:textId="2F3CF280" w:rsidR="000B01C3" w:rsidRPr="00872743" w:rsidRDefault="00872743" w:rsidP="00872743">
            <w:pPr>
              <w:spacing w:before="120" w:after="120"/>
              <w:jc w:val="both"/>
              <w:rPr>
                <w:rFonts w:cs="Arial"/>
                <w:lang w:val="en-AU" w:eastAsia="en-AU"/>
              </w:rPr>
            </w:pPr>
            <w:r w:rsidRPr="00872743">
              <w:rPr>
                <w:rFonts w:cs="Arial"/>
                <w:b/>
                <w:bCs/>
                <w:lang w:eastAsia="en-AU"/>
              </w:rPr>
              <w:lastRenderedPageBreak/>
              <w:t>Payment Technologies</w:t>
            </w:r>
            <w:r w:rsidRPr="00872743">
              <w:rPr>
                <w:rFonts w:cs="Arial"/>
                <w:lang w:eastAsia="en-AU"/>
              </w:rPr>
              <w:t>: Adoption of new payment methods such as cryptocurrencies​</w:t>
            </w:r>
          </w:p>
        </w:tc>
      </w:tr>
      <w:tr w:rsidR="000B01C3" w:rsidRPr="00916709" w14:paraId="04FBD0E9" w14:textId="77777777" w:rsidTr="005B4B84">
        <w:trPr>
          <w:trHeight w:val="755"/>
        </w:trPr>
        <w:tc>
          <w:tcPr>
            <w:tcW w:w="2410" w:type="dxa"/>
            <w:tcBorders>
              <w:top w:val="single" w:sz="4" w:space="0" w:color="E2E1C0" w:themeColor="accent3"/>
              <w:left w:val="single" w:sz="4" w:space="0" w:color="800000" w:themeColor="accent1"/>
              <w:bottom w:val="single" w:sz="4" w:space="0" w:color="E2E1C0" w:themeColor="accent3"/>
              <w:right w:val="single" w:sz="4" w:space="0" w:color="800000" w:themeColor="accent1"/>
            </w:tcBorders>
            <w:shd w:val="clear" w:color="auto" w:fill="800000" w:themeFill="accent1"/>
          </w:tcPr>
          <w:p w14:paraId="5BDD4748" w14:textId="77777777" w:rsidR="000B01C3" w:rsidRPr="00916709" w:rsidRDefault="000B01C3" w:rsidP="00D45D7A">
            <w:pPr>
              <w:spacing w:before="120" w:after="120"/>
              <w:rPr>
                <w:rFonts w:cs="Arial"/>
                <w:b/>
                <w:bCs/>
                <w:color w:val="FFFFFF" w:themeColor="background1"/>
                <w:lang w:val="en-AU" w:eastAsia="en-AU"/>
              </w:rPr>
            </w:pPr>
            <w:r w:rsidRPr="00916709">
              <w:rPr>
                <w:rFonts w:cs="Arial"/>
                <w:b/>
                <w:bCs/>
                <w:color w:val="FFFFFF" w:themeColor="background1"/>
                <w:lang w:val="en-AU" w:eastAsia="en-AU"/>
              </w:rPr>
              <w:lastRenderedPageBreak/>
              <w:t>Environmental</w:t>
            </w:r>
          </w:p>
        </w:tc>
        <w:tc>
          <w:tcPr>
            <w:tcW w:w="6232" w:type="dxa"/>
            <w:tcBorders>
              <w:left w:val="single" w:sz="4" w:space="0" w:color="800000" w:themeColor="accent1"/>
              <w:right w:val="single" w:sz="4" w:space="0" w:color="800000" w:themeColor="accent1"/>
            </w:tcBorders>
            <w:vAlign w:val="center"/>
          </w:tcPr>
          <w:p w14:paraId="18BE6355" w14:textId="09714EA6" w:rsidR="00ED7440" w:rsidRPr="00ED7440" w:rsidRDefault="005B4B84" w:rsidP="00ED7440">
            <w:pPr>
              <w:spacing w:before="120" w:after="120"/>
              <w:jc w:val="both"/>
              <w:rPr>
                <w:rFonts w:cs="Arial"/>
                <w:lang w:eastAsia="en-AU"/>
              </w:rPr>
            </w:pPr>
            <w:r w:rsidRPr="00ED7440">
              <w:rPr>
                <w:rFonts w:cs="Arial"/>
                <w:b/>
                <w:bCs/>
                <w:lang w:eastAsia="en-AU"/>
              </w:rPr>
              <w:t>Sustainability</w:t>
            </w:r>
            <w:r w:rsidRPr="00ED7440">
              <w:rPr>
                <w:rFonts w:cs="Arial"/>
                <w:lang w:eastAsia="en-AU"/>
              </w:rPr>
              <w:t>: Growing consumer demand for eco-friendly products and sustainable practices.</w:t>
            </w:r>
          </w:p>
          <w:p w14:paraId="5A44303F" w14:textId="71CB2103" w:rsidR="000B01C3" w:rsidRPr="00ED7440" w:rsidRDefault="005B4B84" w:rsidP="00ED7440">
            <w:pPr>
              <w:spacing w:before="120" w:after="120"/>
              <w:jc w:val="both"/>
              <w:rPr>
                <w:rFonts w:cs="Arial"/>
                <w:lang w:eastAsia="en-AU"/>
              </w:rPr>
            </w:pPr>
            <w:r w:rsidRPr="00ED7440">
              <w:rPr>
                <w:rFonts w:cs="Arial"/>
                <w:b/>
                <w:bCs/>
                <w:lang w:eastAsia="en-AU"/>
              </w:rPr>
              <w:t>Climate Change</w:t>
            </w:r>
            <w:r w:rsidRPr="00ED7440">
              <w:rPr>
                <w:rFonts w:cs="Arial"/>
                <w:lang w:eastAsia="en-AU"/>
              </w:rPr>
              <w:t>: Extreme weather events and climate change can disrupt supply chains​</w:t>
            </w:r>
          </w:p>
        </w:tc>
      </w:tr>
      <w:tr w:rsidR="005B4B84" w:rsidRPr="00916709" w14:paraId="377D8D08" w14:textId="77777777" w:rsidTr="00976A6B">
        <w:trPr>
          <w:trHeight w:val="755"/>
        </w:trPr>
        <w:tc>
          <w:tcPr>
            <w:tcW w:w="2410" w:type="dxa"/>
            <w:tcBorders>
              <w:top w:val="single" w:sz="4" w:space="0" w:color="E2E1C0" w:themeColor="accent3"/>
              <w:left w:val="single" w:sz="4" w:space="0" w:color="800000" w:themeColor="accent1"/>
              <w:bottom w:val="single" w:sz="4" w:space="0" w:color="800000" w:themeColor="accent1"/>
              <w:right w:val="single" w:sz="4" w:space="0" w:color="800000" w:themeColor="accent1"/>
            </w:tcBorders>
            <w:shd w:val="clear" w:color="auto" w:fill="800000" w:themeFill="accent1"/>
          </w:tcPr>
          <w:p w14:paraId="6C972C60" w14:textId="70050CD8" w:rsidR="005B4B84" w:rsidRPr="00916709" w:rsidRDefault="005B4B84" w:rsidP="005B4B84">
            <w:pPr>
              <w:spacing w:before="120" w:after="120"/>
              <w:rPr>
                <w:rFonts w:cs="Arial"/>
                <w:b/>
                <w:bCs/>
                <w:color w:val="FFFFFF" w:themeColor="background1"/>
                <w:lang w:val="en-AU" w:eastAsia="en-AU"/>
              </w:rPr>
            </w:pPr>
            <w:r w:rsidRPr="00916709">
              <w:rPr>
                <w:rFonts w:cs="Arial"/>
                <w:b/>
                <w:bCs/>
                <w:color w:val="FFFFFF" w:themeColor="background1"/>
                <w:lang w:val="en-AU" w:eastAsia="en-AU"/>
              </w:rPr>
              <w:t xml:space="preserve">Legal </w:t>
            </w:r>
          </w:p>
        </w:tc>
        <w:tc>
          <w:tcPr>
            <w:tcW w:w="6232" w:type="dxa"/>
            <w:tcBorders>
              <w:left w:val="single" w:sz="4" w:space="0" w:color="800000" w:themeColor="accent1"/>
              <w:bottom w:val="single" w:sz="4" w:space="0" w:color="800000" w:themeColor="accent1"/>
              <w:right w:val="single" w:sz="4" w:space="0" w:color="800000" w:themeColor="accent1"/>
            </w:tcBorders>
            <w:vAlign w:val="center"/>
          </w:tcPr>
          <w:p w14:paraId="424E05D1" w14:textId="2B112E72" w:rsidR="00ED7440" w:rsidRPr="00ED7440" w:rsidRDefault="00ED7440" w:rsidP="00ED7440">
            <w:pPr>
              <w:spacing w:before="120" w:after="120"/>
              <w:jc w:val="both"/>
              <w:rPr>
                <w:rFonts w:cs="Arial"/>
                <w:lang w:eastAsia="en-AU"/>
              </w:rPr>
            </w:pPr>
            <w:r w:rsidRPr="00ED7440">
              <w:rPr>
                <w:rFonts w:cs="Arial"/>
                <w:b/>
                <w:bCs/>
                <w:lang w:eastAsia="en-AU"/>
              </w:rPr>
              <w:t>Intellectual Property</w:t>
            </w:r>
            <w:r w:rsidRPr="00ED7440">
              <w:rPr>
                <w:rFonts w:cs="Arial"/>
                <w:lang w:eastAsia="en-AU"/>
              </w:rPr>
              <w:t>: Protecting intellectual property rights is crucial for retailers dealing with branded products.</w:t>
            </w:r>
          </w:p>
          <w:p w14:paraId="7E8E631F" w14:textId="40B35156" w:rsidR="005B4B84" w:rsidRPr="00ED7440" w:rsidRDefault="00ED7440" w:rsidP="00ED7440">
            <w:pPr>
              <w:spacing w:before="120" w:after="120"/>
              <w:jc w:val="both"/>
              <w:rPr>
                <w:rFonts w:cs="Arial"/>
                <w:lang w:eastAsia="en-AU"/>
              </w:rPr>
            </w:pPr>
            <w:r w:rsidRPr="00ED7440">
              <w:rPr>
                <w:rFonts w:cs="Arial"/>
                <w:b/>
                <w:bCs/>
                <w:lang w:eastAsia="en-AU"/>
              </w:rPr>
              <w:t>Employment Laws</w:t>
            </w:r>
            <w:r w:rsidRPr="00ED7440">
              <w:rPr>
                <w:rFonts w:cs="Arial"/>
                <w:lang w:eastAsia="en-AU"/>
              </w:rPr>
              <w:t>: Compliance with labor laws regarding wages and working conditions is essential​</w:t>
            </w:r>
          </w:p>
        </w:tc>
      </w:tr>
    </w:tbl>
    <w:p w14:paraId="4B8A1CF6" w14:textId="77777777" w:rsidR="00484019" w:rsidRDefault="00484019" w:rsidP="00D45D7A">
      <w:pPr>
        <w:spacing w:line="240" w:lineRule="auto"/>
        <w:jc w:val="both"/>
        <w:rPr>
          <w:lang w:eastAsia="ja-JP"/>
        </w:rPr>
      </w:pPr>
    </w:p>
    <w:p w14:paraId="6258DD2D" w14:textId="77777777" w:rsidR="007F2537" w:rsidRDefault="007F2537" w:rsidP="00502ED9">
      <w:pPr>
        <w:pStyle w:val="Heading1"/>
        <w:spacing w:line="240" w:lineRule="auto"/>
        <w:rPr>
          <w:lang w:eastAsia="ja-JP"/>
        </w:rPr>
      </w:pPr>
      <w:bookmarkStart w:id="3" w:name="_Toc13502933"/>
      <w:r>
        <w:rPr>
          <w:lang w:eastAsia="ja-JP"/>
        </w:rPr>
        <w:t>References</w:t>
      </w:r>
      <w:bookmarkEnd w:id="3"/>
    </w:p>
    <w:p w14:paraId="4C2E358B" w14:textId="5FFC63A6" w:rsidR="004D761E" w:rsidRDefault="00000000" w:rsidP="00763BE9">
      <w:pPr>
        <w:pStyle w:val="ListParagraph"/>
        <w:numPr>
          <w:ilvl w:val="0"/>
          <w:numId w:val="9"/>
        </w:numPr>
        <w:spacing w:line="240" w:lineRule="auto"/>
      </w:pPr>
      <w:hyperlink r:id="rId16" w:history="1">
        <w:r w:rsidR="001D14A3" w:rsidRPr="001D14A3">
          <w:rPr>
            <w:rStyle w:val="Hyperlink"/>
          </w:rPr>
          <w:t xml:space="preserve">Artificial Intelligence (AI) in Retail Market - Global Forecast From 2024-2032 | </w:t>
        </w:r>
        <w:proofErr w:type="spellStart"/>
        <w:r w:rsidR="001D14A3" w:rsidRPr="001D14A3">
          <w:rPr>
            <w:rStyle w:val="Hyperlink"/>
          </w:rPr>
          <w:t>MarketDigits</w:t>
        </w:r>
        <w:proofErr w:type="spellEnd"/>
      </w:hyperlink>
    </w:p>
    <w:p w14:paraId="2672F395" w14:textId="4993FFC2" w:rsidR="0017440B" w:rsidRDefault="00000000" w:rsidP="00763BE9">
      <w:pPr>
        <w:pStyle w:val="ListParagraph"/>
        <w:numPr>
          <w:ilvl w:val="0"/>
          <w:numId w:val="9"/>
        </w:numPr>
        <w:spacing w:line="240" w:lineRule="auto"/>
      </w:pPr>
      <w:hyperlink r:id="rId17" w:history="1">
        <w:r w:rsidR="004D761E" w:rsidRPr="004D761E">
          <w:rPr>
            <w:rStyle w:val="Hyperlink"/>
          </w:rPr>
          <w:t>15 Impressive Retail Trends You Need to Know in 2024 (socialchamp.io)</w:t>
        </w:r>
      </w:hyperlink>
    </w:p>
    <w:p w14:paraId="785107F2" w14:textId="77777777" w:rsidR="0017440B" w:rsidRPr="0017440B" w:rsidRDefault="00000000" w:rsidP="00763BE9">
      <w:pPr>
        <w:pStyle w:val="ListParagraph"/>
        <w:numPr>
          <w:ilvl w:val="0"/>
          <w:numId w:val="9"/>
        </w:numPr>
        <w:spacing w:line="240" w:lineRule="auto"/>
        <w:rPr>
          <w:rStyle w:val="Hyperlink"/>
          <w:color w:val="auto"/>
          <w:u w:val="none"/>
        </w:rPr>
      </w:pPr>
      <w:hyperlink r:id="rId18" w:history="1">
        <w:r w:rsidR="00B35341" w:rsidRPr="00B35341">
          <w:rPr>
            <w:rStyle w:val="Hyperlink"/>
          </w:rPr>
          <w:t>Top 11 Retail Trends (2024 &amp; 2025) (explodingtopics.com)</w:t>
        </w:r>
      </w:hyperlink>
    </w:p>
    <w:p w14:paraId="43A4D6CD" w14:textId="36025761" w:rsidR="0017440B" w:rsidRDefault="001062A8" w:rsidP="00763BE9">
      <w:pPr>
        <w:pStyle w:val="ListParagraph"/>
        <w:numPr>
          <w:ilvl w:val="0"/>
          <w:numId w:val="9"/>
        </w:numPr>
        <w:spacing w:line="240" w:lineRule="auto"/>
      </w:pPr>
      <w:hyperlink r:id="rId19" w:tgtFrame="_blank" w:history="1">
        <w:r w:rsidRPr="00D45D7A">
          <w:rPr>
            <w:rStyle w:val="Hyperlink"/>
            <w:lang w:eastAsia="ja-JP"/>
          </w:rPr>
          <w:t>NRF | Homepage</w:t>
        </w:r>
      </w:hyperlink>
    </w:p>
    <w:p w14:paraId="0E46E816" w14:textId="12DEF371" w:rsidR="0017440B" w:rsidRDefault="001062A8" w:rsidP="00763BE9">
      <w:pPr>
        <w:pStyle w:val="ListParagraph"/>
        <w:numPr>
          <w:ilvl w:val="0"/>
          <w:numId w:val="9"/>
        </w:numPr>
        <w:spacing w:line="240" w:lineRule="auto"/>
      </w:pPr>
      <w:hyperlink r:id="rId20" w:tgtFrame="_blank" w:history="1">
        <w:r w:rsidRPr="00D45D7A">
          <w:rPr>
            <w:rStyle w:val="Hyperlink"/>
            <w:lang w:eastAsia="ja-JP"/>
          </w:rPr>
          <w:t>IBISWorld</w:t>
        </w:r>
      </w:hyperlink>
    </w:p>
    <w:p w14:paraId="15102934" w14:textId="73B5533B" w:rsidR="001F6699" w:rsidRPr="00D45D7A" w:rsidRDefault="001F6699" w:rsidP="00763BE9">
      <w:pPr>
        <w:pStyle w:val="ListParagraph"/>
        <w:numPr>
          <w:ilvl w:val="0"/>
          <w:numId w:val="9"/>
        </w:numPr>
        <w:spacing w:line="240" w:lineRule="auto"/>
      </w:pPr>
      <w:hyperlink r:id="rId21" w:tgtFrame="_blank" w:history="1">
        <w:r w:rsidRPr="00795F53">
          <w:rPr>
            <w:rStyle w:val="Hyperlink"/>
            <w:lang w:eastAsia="ja-JP"/>
          </w:rPr>
          <w:t>Deloitte United States</w:t>
        </w:r>
      </w:hyperlink>
    </w:p>
    <w:p w14:paraId="23EC34A3" w14:textId="2290BE15" w:rsidR="00712487" w:rsidRDefault="0017440B" w:rsidP="00763BE9">
      <w:pPr>
        <w:pStyle w:val="ListParagraph"/>
        <w:numPr>
          <w:ilvl w:val="0"/>
          <w:numId w:val="9"/>
        </w:numPr>
        <w:spacing w:line="240" w:lineRule="auto"/>
      </w:pPr>
      <w:hyperlink r:id="rId22" w:history="1">
        <w:r w:rsidRPr="0017440B">
          <w:rPr>
            <w:rStyle w:val="Hyperlink"/>
          </w:rPr>
          <w:t>NRF | 2024 Top 100 Retailers</w:t>
        </w:r>
      </w:hyperlink>
    </w:p>
    <w:p w14:paraId="217B406A" w14:textId="77777777" w:rsidR="004D761E" w:rsidRPr="004D761E" w:rsidRDefault="004D761E" w:rsidP="00D45D7A">
      <w:pPr>
        <w:spacing w:line="240" w:lineRule="auto"/>
      </w:pPr>
    </w:p>
    <w:p w14:paraId="15DDBF3D" w14:textId="77777777" w:rsidR="001D14A3" w:rsidRPr="001D14A3" w:rsidRDefault="001D14A3" w:rsidP="001D14A3"/>
    <w:sectPr w:rsidR="001D14A3" w:rsidRPr="001D14A3" w:rsidSect="00AD4D3E">
      <w:headerReference w:type="default" r:id="rId23"/>
      <w:footerReference w:type="default" r:id="rId24"/>
      <w:headerReference w:type="first" r:id="rId25"/>
      <w:footerReference w:type="first" r:id="rId2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BB529" w14:textId="77777777" w:rsidR="002E4290" w:rsidRDefault="002E4290" w:rsidP="00047BC6">
      <w:pPr>
        <w:spacing w:after="0" w:line="240" w:lineRule="auto"/>
      </w:pPr>
      <w:r>
        <w:separator/>
      </w:r>
    </w:p>
  </w:endnote>
  <w:endnote w:type="continuationSeparator" w:id="0">
    <w:p w14:paraId="0E159D09" w14:textId="77777777" w:rsidR="002E4290" w:rsidRDefault="002E4290" w:rsidP="00047BC6">
      <w:pPr>
        <w:spacing w:after="0" w:line="240" w:lineRule="auto"/>
      </w:pPr>
      <w:r>
        <w:continuationSeparator/>
      </w:r>
    </w:p>
  </w:endnote>
  <w:endnote w:type="continuationNotice" w:id="1">
    <w:p w14:paraId="2DA4DE46" w14:textId="77777777" w:rsidR="002E4290" w:rsidRDefault="002E4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31B1" w14:textId="77777777" w:rsidR="006673CC" w:rsidRPr="00604109" w:rsidRDefault="006673CC"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58242"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3" name="Straight Connector 3"/>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463D8194">
            <v:line id="Straight Connector 3"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maroon [3204]" strokeweight="1.5pt" from=".75pt,10.45pt" to="452.2pt,10.45pt" w14:anchorId="3D57A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CzLAIU8AEAADwEAAAOAAAAAAAAAAAAAAAAAC4CAABkcnMvZTJvRG9jLnht&#10;bFBLAQItABQABgAIAAAAIQAKodf21wAAAAcBAAAPAAAAAAAAAAAAAAAAAEoEAABkcnMvZG93bnJl&#10;di54bWxQSwUGAAAAAAQABADzAAAATgUAAAAA&#10;"/>
          </w:pict>
        </mc:Fallback>
      </mc:AlternateContent>
    </w:r>
    <w:r w:rsidRPr="00604109">
      <w:rPr>
        <w:rFonts w:ascii="Calibri" w:hAnsi="Calibri" w:cs="Calibri"/>
        <w:i/>
        <w:iCs/>
        <w:color w:val="800000" w:themeColor="accent1"/>
        <w:sz w:val="20"/>
      </w:rPr>
      <w:t xml:space="preserve">                                                                                                                             </w:t>
    </w:r>
  </w:p>
  <w:p w14:paraId="5B875BE5" w14:textId="77777777" w:rsidR="006673CC" w:rsidRPr="00604109" w:rsidRDefault="006673CC"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1463145980"/>
        <w:docPartObj>
          <w:docPartGallery w:val="Page Numbers (Bottom of Page)"/>
          <w:docPartUnique/>
        </w:docPartObj>
      </w:sdtPr>
      <w:sdtEndPr>
        <w:rPr>
          <w:noProof/>
        </w:rPr>
      </w:sdtEndPr>
      <w:sdtContent>
        <w:r w:rsidRPr="00604109">
          <w:rPr>
            <w:rFonts w:ascii="Calibri" w:hAnsi="Calibri" w:cs="Calibri"/>
            <w:color w:val="800000" w:themeColor="accent1"/>
          </w:rPr>
          <w:tab/>
        </w:r>
        <w:r w:rsidRPr="00604109">
          <w:rPr>
            <w:rFonts w:ascii="Calibri" w:hAnsi="Calibri" w:cs="Calibri"/>
            <w:color w:val="800000" w:themeColor="accent1"/>
          </w:rPr>
          <w:fldChar w:fldCharType="begin"/>
        </w:r>
        <w:r w:rsidRPr="00604109">
          <w:rPr>
            <w:rFonts w:ascii="Calibri" w:hAnsi="Calibri" w:cs="Calibri"/>
            <w:color w:val="800000" w:themeColor="accent1"/>
          </w:rPr>
          <w:instrText xml:space="preserve"> PAGE   \* MERGEFORMAT </w:instrText>
        </w:r>
        <w:r w:rsidRPr="00604109">
          <w:rPr>
            <w:rFonts w:ascii="Calibri" w:hAnsi="Calibri" w:cs="Calibri"/>
            <w:color w:val="800000" w:themeColor="accent1"/>
          </w:rPr>
          <w:fldChar w:fldCharType="separate"/>
        </w:r>
        <w:r>
          <w:rPr>
            <w:rFonts w:ascii="Calibri" w:hAnsi="Calibri" w:cs="Calibri"/>
            <w:noProof/>
            <w:color w:val="800000" w:themeColor="accent1"/>
          </w:rPr>
          <w:t>2</w:t>
        </w:r>
        <w:r w:rsidRPr="00604109">
          <w:rPr>
            <w:rFonts w:ascii="Calibri" w:hAnsi="Calibri" w:cs="Calibri"/>
            <w:noProof/>
            <w:color w:val="800000" w:themeColor="accent1"/>
          </w:rPr>
          <w:fldChar w:fldCharType="end"/>
        </w:r>
      </w:sdtContent>
    </w:sdt>
  </w:p>
  <w:p w14:paraId="72DD3F1F" w14:textId="77777777" w:rsidR="006673CC" w:rsidRPr="00604109" w:rsidRDefault="006673CC" w:rsidP="00604109">
    <w:pPr>
      <w:pStyle w:val="Header"/>
      <w:tabs>
        <w:tab w:val="clear" w:pos="9360"/>
        <w:tab w:val="right" w:pos="9600"/>
      </w:tabs>
      <w:ind w:right="-200"/>
      <w:rPr>
        <w:rFonts w:ascii="Calibri" w:hAnsi="Calibri" w:cs="Calibri"/>
        <w:i/>
        <w:color w:val="800000"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AF487" w14:textId="77777777" w:rsidR="006673CC" w:rsidRPr="00604109" w:rsidRDefault="006673CC"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58243"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6" name="Straight Connector 6"/>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62D8D278">
            <v:line id="Straight Connector 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maroon [3204]" strokeweight="1.5pt" from=".75pt,10.45pt" to="452.2pt,10.45pt" w14:anchorId="3920E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BW/IPw8AEAADwEAAAOAAAAAAAAAAAAAAAAAC4CAABkcnMvZTJvRG9jLnht&#10;bFBLAQItABQABgAIAAAAIQAKodf21wAAAAcBAAAPAAAAAAAAAAAAAAAAAEoEAABkcnMvZG93bnJl&#10;di54bWxQSwUGAAAAAAQABADzAAAATgUAAAAA&#10;"/>
          </w:pict>
        </mc:Fallback>
      </mc:AlternateContent>
    </w:r>
    <w:r w:rsidRPr="00604109">
      <w:rPr>
        <w:rFonts w:ascii="Calibri" w:hAnsi="Calibri" w:cs="Calibri"/>
        <w:i/>
        <w:iCs/>
        <w:color w:val="800000" w:themeColor="accent1"/>
        <w:sz w:val="20"/>
      </w:rPr>
      <w:t xml:space="preserve">                                                                                                                             </w:t>
    </w:r>
  </w:p>
  <w:p w14:paraId="6783CC23" w14:textId="77777777" w:rsidR="006673CC" w:rsidRPr="00604109" w:rsidRDefault="006673CC"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93404061"/>
        <w:docPartObj>
          <w:docPartGallery w:val="Page Numbers (Bottom of Page)"/>
          <w:docPartUnique/>
        </w:docPartObj>
      </w:sdtPr>
      <w:sdtEndPr>
        <w:rPr>
          <w:noProof/>
        </w:rPr>
      </w:sdtEndPr>
      <w:sdtContent>
        <w:r w:rsidRPr="00604109">
          <w:rPr>
            <w:rFonts w:ascii="Calibri" w:hAnsi="Calibri" w:cs="Calibri"/>
            <w:color w:val="800000" w:themeColor="accent1"/>
          </w:rPr>
          <w:tab/>
        </w:r>
      </w:sdtContent>
    </w:sdt>
  </w:p>
  <w:p w14:paraId="463B4689" w14:textId="77777777" w:rsidR="006673CC" w:rsidRPr="00604109" w:rsidRDefault="006673CC" w:rsidP="00604109">
    <w:pPr>
      <w:pStyle w:val="Header"/>
      <w:tabs>
        <w:tab w:val="clear" w:pos="9360"/>
        <w:tab w:val="right" w:pos="9600"/>
      </w:tabs>
      <w:ind w:right="-200"/>
      <w:rPr>
        <w:rFonts w:ascii="Calibri" w:hAnsi="Calibri" w:cs="Calibri"/>
        <w:i/>
        <w:color w:val="800000" w:themeColor="accent1"/>
      </w:rPr>
    </w:pPr>
  </w:p>
  <w:p w14:paraId="6B0DDE38" w14:textId="77777777" w:rsidR="006673CC" w:rsidRDefault="00667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7FD82" w14:textId="77777777" w:rsidR="002E4290" w:rsidRDefault="002E4290" w:rsidP="00047BC6">
      <w:pPr>
        <w:spacing w:after="0" w:line="240" w:lineRule="auto"/>
      </w:pPr>
      <w:r>
        <w:separator/>
      </w:r>
    </w:p>
  </w:footnote>
  <w:footnote w:type="continuationSeparator" w:id="0">
    <w:p w14:paraId="0D47BD84" w14:textId="77777777" w:rsidR="002E4290" w:rsidRDefault="002E4290" w:rsidP="00047BC6">
      <w:pPr>
        <w:spacing w:after="0" w:line="240" w:lineRule="auto"/>
      </w:pPr>
      <w:r>
        <w:continuationSeparator/>
      </w:r>
    </w:p>
  </w:footnote>
  <w:footnote w:type="continuationNotice" w:id="1">
    <w:p w14:paraId="2D7313DF" w14:textId="77777777" w:rsidR="002E4290" w:rsidRDefault="002E42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E475D" w14:textId="77777777" w:rsidR="006673CC" w:rsidRDefault="006673CC" w:rsidP="00CF1845">
    <w:pPr>
      <w:pStyle w:val="Header"/>
      <w:tabs>
        <w:tab w:val="clear" w:pos="9360"/>
        <w:tab w:val="right" w:pos="9400"/>
      </w:tabs>
    </w:pPr>
    <w:r>
      <w:rPr>
        <w:noProof/>
      </w:rPr>
      <w:drawing>
        <wp:anchor distT="0" distB="0" distL="114300" distR="114300" simplePos="0" relativeHeight="251658240" behindDoc="1" locked="0" layoutInCell="1" allowOverlap="1" wp14:anchorId="77A18C9F" wp14:editId="0B9CA4CE">
          <wp:simplePos x="0" y="0"/>
          <wp:positionH relativeFrom="column">
            <wp:posOffset>5262576</wp:posOffset>
          </wp:positionH>
          <wp:positionV relativeFrom="paragraph">
            <wp:posOffset>-86360</wp:posOffset>
          </wp:positionV>
          <wp:extent cx="487680" cy="4572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48E68" w14:textId="77777777" w:rsidR="006673CC" w:rsidRDefault="006673CC" w:rsidP="00CF1845">
    <w:pPr>
      <w:pStyle w:val="Header"/>
      <w:tabs>
        <w:tab w:val="clear" w:pos="9360"/>
        <w:tab w:val="right" w:pos="9400"/>
      </w:tabs>
    </w:pPr>
  </w:p>
  <w:p w14:paraId="2407FA88" w14:textId="08740A6F" w:rsidR="006673CC" w:rsidRPr="00CF1845" w:rsidRDefault="00F57823" w:rsidP="00CF1845">
    <w:pPr>
      <w:pStyle w:val="Header"/>
      <w:tabs>
        <w:tab w:val="clear" w:pos="9360"/>
        <w:tab w:val="right" w:pos="9400"/>
      </w:tabs>
    </w:pPr>
    <w:r>
      <w:rPr>
        <w:rFonts w:ascii="Arial" w:hAnsi="Arial" w:cs="Arial"/>
        <w:i/>
        <w:iCs/>
        <w:sz w:val="20"/>
      </w:rPr>
      <w:t xml:space="preserve">RETAIL INDUSTRY </w:t>
    </w:r>
    <w:r w:rsidR="006673CC">
      <w:rPr>
        <w:rFonts w:ascii="Arial" w:hAnsi="Arial" w:cs="Arial"/>
        <w:i/>
        <w:iCs/>
        <w:sz w:val="20"/>
      </w:rPr>
      <w:t xml:space="preserve">                                                                                                                            </w:t>
    </w:r>
  </w:p>
  <w:p w14:paraId="61230992" w14:textId="77777777" w:rsidR="006673CC" w:rsidRDefault="006673CC">
    <w:pPr>
      <w:pStyle w:val="Header"/>
    </w:pPr>
    <w:r>
      <w:rPr>
        <w:noProof/>
      </w:rPr>
      <mc:AlternateContent>
        <mc:Choice Requires="wps">
          <w:drawing>
            <wp:anchor distT="0" distB="0" distL="114300" distR="114300" simplePos="0" relativeHeight="251658241" behindDoc="0" locked="0" layoutInCell="1" allowOverlap="1" wp14:anchorId="136B1BD3" wp14:editId="0F172ED8">
              <wp:simplePos x="0" y="0"/>
              <wp:positionH relativeFrom="column">
                <wp:posOffset>9525</wp:posOffset>
              </wp:positionH>
              <wp:positionV relativeFrom="paragraph">
                <wp:posOffset>33020</wp:posOffset>
              </wp:positionV>
              <wp:extent cx="5732780" cy="0"/>
              <wp:effectExtent l="0" t="0" r="20320" b="19050"/>
              <wp:wrapNone/>
              <wp:docPr id="2" name="Straight Connector 2"/>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5236C9E2">
            <v:line id="Straight Connector 2"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maroon [3204]" strokeweight="1.5pt" from=".75pt,2.6pt" to="452.15pt,2.6pt" w14:anchorId="61EB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B25DF" w14:textId="77777777" w:rsidR="006673CC" w:rsidRDefault="006673CC" w:rsidP="00DE55DE">
    <w:pPr>
      <w:pStyle w:val="Header"/>
      <w:tabs>
        <w:tab w:val="clear" w:pos="9360"/>
        <w:tab w:val="right" w:pos="9027"/>
      </w:tabs>
    </w:pPr>
    <w:r>
      <w:rPr>
        <w:rFonts w:ascii="Arial" w:hAnsi="Arial" w:cs="Arial"/>
        <w:i/>
        <w:iCs/>
        <w:sz w:val="20"/>
      </w:rPr>
      <w:t xml:space="preserve">                                                                                                                            </w:t>
    </w:r>
    <w:r>
      <w:rPr>
        <w:rFonts w:ascii="Arial" w:hAnsi="Arial" w:cs="Arial"/>
        <w:i/>
        <w:iCs/>
        <w:sz w:val="20"/>
      </w:rPr>
      <w:tab/>
    </w:r>
  </w:p>
  <w:p w14:paraId="7EB8AB48" w14:textId="77777777" w:rsidR="006673CC" w:rsidRDefault="00667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5341"/>
    <w:multiLevelType w:val="hybridMultilevel"/>
    <w:tmpl w:val="58C8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C7591"/>
    <w:multiLevelType w:val="multilevel"/>
    <w:tmpl w:val="1E4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AEF"/>
    <w:multiLevelType w:val="multilevel"/>
    <w:tmpl w:val="E19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07C0"/>
    <w:multiLevelType w:val="hybridMultilevel"/>
    <w:tmpl w:val="2F4E43D2"/>
    <w:lvl w:ilvl="0" w:tplc="5DEEC9C2">
      <w:start w:val="1"/>
      <w:numFmt w:val="bullet"/>
      <w:pStyle w:val="ListParagraphLevel1"/>
      <w:lvlText w:val=""/>
      <w:lvlJc w:val="left"/>
      <w:pPr>
        <w:ind w:left="753" w:hanging="360"/>
      </w:pPr>
      <w:rPr>
        <w:rFonts w:ascii="Webdings" w:hAnsi="Webdings"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15:restartNumberingAfterBreak="0">
    <w:nsid w:val="17000E0F"/>
    <w:multiLevelType w:val="multilevel"/>
    <w:tmpl w:val="FDE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C48FB"/>
    <w:multiLevelType w:val="multilevel"/>
    <w:tmpl w:val="33E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635FE"/>
    <w:multiLevelType w:val="multilevel"/>
    <w:tmpl w:val="FD2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D72CF"/>
    <w:multiLevelType w:val="multilevel"/>
    <w:tmpl w:val="66E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F70C8"/>
    <w:multiLevelType w:val="multilevel"/>
    <w:tmpl w:val="E368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15:restartNumberingAfterBreak="0">
    <w:nsid w:val="4D46481F"/>
    <w:multiLevelType w:val="multilevel"/>
    <w:tmpl w:val="2E3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85262"/>
    <w:multiLevelType w:val="multilevel"/>
    <w:tmpl w:val="6B92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451C7"/>
    <w:multiLevelType w:val="multilevel"/>
    <w:tmpl w:val="E95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D11D6"/>
    <w:multiLevelType w:val="hybridMultilevel"/>
    <w:tmpl w:val="063E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82B8F"/>
    <w:multiLevelType w:val="multilevel"/>
    <w:tmpl w:val="858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44F1D"/>
    <w:multiLevelType w:val="multilevel"/>
    <w:tmpl w:val="AAF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F238E"/>
    <w:multiLevelType w:val="multilevel"/>
    <w:tmpl w:val="7BB4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712922">
    <w:abstractNumId w:val="3"/>
  </w:num>
  <w:num w:numId="2" w16cid:durableId="1509830334">
    <w:abstractNumId w:val="9"/>
  </w:num>
  <w:num w:numId="3" w16cid:durableId="1361974573">
    <w:abstractNumId w:val="2"/>
  </w:num>
  <w:num w:numId="4" w16cid:durableId="2036039118">
    <w:abstractNumId w:val="1"/>
  </w:num>
  <w:num w:numId="5" w16cid:durableId="1079138492">
    <w:abstractNumId w:val="5"/>
  </w:num>
  <w:num w:numId="6" w16cid:durableId="78336399">
    <w:abstractNumId w:val="11"/>
  </w:num>
  <w:num w:numId="7" w16cid:durableId="35392849">
    <w:abstractNumId w:val="7"/>
  </w:num>
  <w:num w:numId="8" w16cid:durableId="580069428">
    <w:abstractNumId w:val="16"/>
  </w:num>
  <w:num w:numId="9" w16cid:durableId="729813393">
    <w:abstractNumId w:val="0"/>
  </w:num>
  <w:num w:numId="10" w16cid:durableId="1440367084">
    <w:abstractNumId w:val="8"/>
  </w:num>
  <w:num w:numId="11" w16cid:durableId="918565290">
    <w:abstractNumId w:val="10"/>
  </w:num>
  <w:num w:numId="12" w16cid:durableId="1747218743">
    <w:abstractNumId w:val="15"/>
  </w:num>
  <w:num w:numId="13" w16cid:durableId="85731256">
    <w:abstractNumId w:val="6"/>
  </w:num>
  <w:num w:numId="14" w16cid:durableId="116267967">
    <w:abstractNumId w:val="14"/>
  </w:num>
  <w:num w:numId="15" w16cid:durableId="1493720222">
    <w:abstractNumId w:val="4"/>
  </w:num>
  <w:num w:numId="16" w16cid:durableId="695040892">
    <w:abstractNumId w:val="12"/>
  </w:num>
  <w:num w:numId="17" w16cid:durableId="92595935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6C2"/>
    <w:rsid w:val="000047B5"/>
    <w:rsid w:val="00006BF2"/>
    <w:rsid w:val="00007388"/>
    <w:rsid w:val="00007EEB"/>
    <w:rsid w:val="000171E3"/>
    <w:rsid w:val="000240D4"/>
    <w:rsid w:val="000242C8"/>
    <w:rsid w:val="00025AA0"/>
    <w:rsid w:val="0002666C"/>
    <w:rsid w:val="000272C6"/>
    <w:rsid w:val="00032A11"/>
    <w:rsid w:val="000355F8"/>
    <w:rsid w:val="000372D2"/>
    <w:rsid w:val="00037417"/>
    <w:rsid w:val="0004371D"/>
    <w:rsid w:val="00043FFB"/>
    <w:rsid w:val="00047BC6"/>
    <w:rsid w:val="00057FE0"/>
    <w:rsid w:val="000602F1"/>
    <w:rsid w:val="000604B5"/>
    <w:rsid w:val="00061CF8"/>
    <w:rsid w:val="00065961"/>
    <w:rsid w:val="000707A8"/>
    <w:rsid w:val="00074161"/>
    <w:rsid w:val="00076737"/>
    <w:rsid w:val="00076869"/>
    <w:rsid w:val="00077CF1"/>
    <w:rsid w:val="0008095B"/>
    <w:rsid w:val="00081F66"/>
    <w:rsid w:val="00091EEA"/>
    <w:rsid w:val="000964D5"/>
    <w:rsid w:val="000979E0"/>
    <w:rsid w:val="000A1836"/>
    <w:rsid w:val="000A6601"/>
    <w:rsid w:val="000B0108"/>
    <w:rsid w:val="000B01C3"/>
    <w:rsid w:val="000B438D"/>
    <w:rsid w:val="000B46E4"/>
    <w:rsid w:val="000B4D6F"/>
    <w:rsid w:val="000C1C43"/>
    <w:rsid w:val="000C5600"/>
    <w:rsid w:val="000C5D68"/>
    <w:rsid w:val="000C6BBE"/>
    <w:rsid w:val="000C7622"/>
    <w:rsid w:val="000D0156"/>
    <w:rsid w:val="000D29F6"/>
    <w:rsid w:val="000D2BE4"/>
    <w:rsid w:val="000D2CB3"/>
    <w:rsid w:val="000D5ADA"/>
    <w:rsid w:val="000D64FE"/>
    <w:rsid w:val="000E3C65"/>
    <w:rsid w:val="000E5D80"/>
    <w:rsid w:val="000F097E"/>
    <w:rsid w:val="000F4B1A"/>
    <w:rsid w:val="001062A8"/>
    <w:rsid w:val="0010793E"/>
    <w:rsid w:val="00110482"/>
    <w:rsid w:val="0011542C"/>
    <w:rsid w:val="00120405"/>
    <w:rsid w:val="00122410"/>
    <w:rsid w:val="00125CD9"/>
    <w:rsid w:val="00130493"/>
    <w:rsid w:val="0013486F"/>
    <w:rsid w:val="00141C1B"/>
    <w:rsid w:val="00142E4D"/>
    <w:rsid w:val="001551EE"/>
    <w:rsid w:val="001605D8"/>
    <w:rsid w:val="00162857"/>
    <w:rsid w:val="00166ABD"/>
    <w:rsid w:val="00167461"/>
    <w:rsid w:val="00172F34"/>
    <w:rsid w:val="0017440B"/>
    <w:rsid w:val="00177464"/>
    <w:rsid w:val="0018779E"/>
    <w:rsid w:val="00196ADF"/>
    <w:rsid w:val="00197F9F"/>
    <w:rsid w:val="00197FA8"/>
    <w:rsid w:val="001A4DDD"/>
    <w:rsid w:val="001A5819"/>
    <w:rsid w:val="001B03D0"/>
    <w:rsid w:val="001B1611"/>
    <w:rsid w:val="001B43DB"/>
    <w:rsid w:val="001B6F78"/>
    <w:rsid w:val="001B7F2C"/>
    <w:rsid w:val="001C04D7"/>
    <w:rsid w:val="001C3076"/>
    <w:rsid w:val="001D14A3"/>
    <w:rsid w:val="001D2328"/>
    <w:rsid w:val="001D7785"/>
    <w:rsid w:val="001E18B6"/>
    <w:rsid w:val="001E1DE4"/>
    <w:rsid w:val="001E33DB"/>
    <w:rsid w:val="001E403F"/>
    <w:rsid w:val="001F557B"/>
    <w:rsid w:val="001F6699"/>
    <w:rsid w:val="001F6DFF"/>
    <w:rsid w:val="00200960"/>
    <w:rsid w:val="00206D62"/>
    <w:rsid w:val="002176BF"/>
    <w:rsid w:val="002208F0"/>
    <w:rsid w:val="002245BA"/>
    <w:rsid w:val="00226DF6"/>
    <w:rsid w:val="00231006"/>
    <w:rsid w:val="002313AB"/>
    <w:rsid w:val="0023359A"/>
    <w:rsid w:val="0023403E"/>
    <w:rsid w:val="002369A3"/>
    <w:rsid w:val="0025502F"/>
    <w:rsid w:val="0025577C"/>
    <w:rsid w:val="00264B63"/>
    <w:rsid w:val="00266644"/>
    <w:rsid w:val="00276A4B"/>
    <w:rsid w:val="002800FD"/>
    <w:rsid w:val="0028251D"/>
    <w:rsid w:val="002878B0"/>
    <w:rsid w:val="002901C9"/>
    <w:rsid w:val="00294C7C"/>
    <w:rsid w:val="00297481"/>
    <w:rsid w:val="002A0702"/>
    <w:rsid w:val="002A0E1C"/>
    <w:rsid w:val="002A2804"/>
    <w:rsid w:val="002C22A3"/>
    <w:rsid w:val="002C5358"/>
    <w:rsid w:val="002D01EB"/>
    <w:rsid w:val="002D0FCD"/>
    <w:rsid w:val="002D2784"/>
    <w:rsid w:val="002D3AA2"/>
    <w:rsid w:val="002D4D0A"/>
    <w:rsid w:val="002D4D4F"/>
    <w:rsid w:val="002D7B39"/>
    <w:rsid w:val="002E0934"/>
    <w:rsid w:val="002E4290"/>
    <w:rsid w:val="002E42E1"/>
    <w:rsid w:val="002E70C7"/>
    <w:rsid w:val="002E7204"/>
    <w:rsid w:val="002F0E44"/>
    <w:rsid w:val="002F3BBF"/>
    <w:rsid w:val="00304288"/>
    <w:rsid w:val="00304748"/>
    <w:rsid w:val="00312C5A"/>
    <w:rsid w:val="0031458B"/>
    <w:rsid w:val="00327D4F"/>
    <w:rsid w:val="003318D8"/>
    <w:rsid w:val="00332DF2"/>
    <w:rsid w:val="00333FF1"/>
    <w:rsid w:val="00336682"/>
    <w:rsid w:val="00336956"/>
    <w:rsid w:val="003400EE"/>
    <w:rsid w:val="00341ACE"/>
    <w:rsid w:val="00355E98"/>
    <w:rsid w:val="003571BF"/>
    <w:rsid w:val="00362BB8"/>
    <w:rsid w:val="00366D57"/>
    <w:rsid w:val="00371CAB"/>
    <w:rsid w:val="00372C17"/>
    <w:rsid w:val="00373F58"/>
    <w:rsid w:val="0037492E"/>
    <w:rsid w:val="0038317F"/>
    <w:rsid w:val="00394581"/>
    <w:rsid w:val="003A23E3"/>
    <w:rsid w:val="003A4F65"/>
    <w:rsid w:val="003A6D8F"/>
    <w:rsid w:val="003A7DD6"/>
    <w:rsid w:val="003B558A"/>
    <w:rsid w:val="003C12DA"/>
    <w:rsid w:val="003C2464"/>
    <w:rsid w:val="003C7CE6"/>
    <w:rsid w:val="003C7EED"/>
    <w:rsid w:val="003D14FB"/>
    <w:rsid w:val="003D1B3F"/>
    <w:rsid w:val="003F199B"/>
    <w:rsid w:val="003F43BF"/>
    <w:rsid w:val="00402603"/>
    <w:rsid w:val="00403780"/>
    <w:rsid w:val="00403AF6"/>
    <w:rsid w:val="00410A7E"/>
    <w:rsid w:val="004173FA"/>
    <w:rsid w:val="00422B1E"/>
    <w:rsid w:val="00433D2E"/>
    <w:rsid w:val="0043509F"/>
    <w:rsid w:val="004355A5"/>
    <w:rsid w:val="00450C8B"/>
    <w:rsid w:val="00454A97"/>
    <w:rsid w:val="00462B9A"/>
    <w:rsid w:val="004751E5"/>
    <w:rsid w:val="0048035B"/>
    <w:rsid w:val="004806D5"/>
    <w:rsid w:val="0048085F"/>
    <w:rsid w:val="00481B5E"/>
    <w:rsid w:val="00482ABD"/>
    <w:rsid w:val="0048376D"/>
    <w:rsid w:val="00484019"/>
    <w:rsid w:val="00484071"/>
    <w:rsid w:val="0048411E"/>
    <w:rsid w:val="00487EFD"/>
    <w:rsid w:val="00491A06"/>
    <w:rsid w:val="0049341F"/>
    <w:rsid w:val="00495546"/>
    <w:rsid w:val="004A4FAD"/>
    <w:rsid w:val="004B0C34"/>
    <w:rsid w:val="004B1F2F"/>
    <w:rsid w:val="004B4142"/>
    <w:rsid w:val="004C6046"/>
    <w:rsid w:val="004C688D"/>
    <w:rsid w:val="004D131E"/>
    <w:rsid w:val="004D5075"/>
    <w:rsid w:val="004D54F6"/>
    <w:rsid w:val="004D6AAB"/>
    <w:rsid w:val="004D6EF8"/>
    <w:rsid w:val="004D761E"/>
    <w:rsid w:val="004D7C6B"/>
    <w:rsid w:val="004E0224"/>
    <w:rsid w:val="004E0B89"/>
    <w:rsid w:val="004E28C8"/>
    <w:rsid w:val="004E5168"/>
    <w:rsid w:val="004E599D"/>
    <w:rsid w:val="004E634E"/>
    <w:rsid w:val="004F1F87"/>
    <w:rsid w:val="004F2FA1"/>
    <w:rsid w:val="004F3800"/>
    <w:rsid w:val="004F59F4"/>
    <w:rsid w:val="004F5D66"/>
    <w:rsid w:val="004F65A1"/>
    <w:rsid w:val="00500D64"/>
    <w:rsid w:val="00501B69"/>
    <w:rsid w:val="005028F1"/>
    <w:rsid w:val="005029DC"/>
    <w:rsid w:val="00502ED9"/>
    <w:rsid w:val="00507AF1"/>
    <w:rsid w:val="00510B71"/>
    <w:rsid w:val="00511ED2"/>
    <w:rsid w:val="00516558"/>
    <w:rsid w:val="00523E10"/>
    <w:rsid w:val="00524923"/>
    <w:rsid w:val="00530351"/>
    <w:rsid w:val="00533762"/>
    <w:rsid w:val="0053441F"/>
    <w:rsid w:val="005354E4"/>
    <w:rsid w:val="00536653"/>
    <w:rsid w:val="00542605"/>
    <w:rsid w:val="005501E3"/>
    <w:rsid w:val="0055247F"/>
    <w:rsid w:val="0055676B"/>
    <w:rsid w:val="00562177"/>
    <w:rsid w:val="00564ADA"/>
    <w:rsid w:val="00576FE5"/>
    <w:rsid w:val="00580678"/>
    <w:rsid w:val="005821B1"/>
    <w:rsid w:val="00587A23"/>
    <w:rsid w:val="005916E3"/>
    <w:rsid w:val="0059564D"/>
    <w:rsid w:val="005A0893"/>
    <w:rsid w:val="005A2A9B"/>
    <w:rsid w:val="005B42BA"/>
    <w:rsid w:val="005B4B84"/>
    <w:rsid w:val="005C348F"/>
    <w:rsid w:val="005C5614"/>
    <w:rsid w:val="005C6766"/>
    <w:rsid w:val="005D0211"/>
    <w:rsid w:val="005D026F"/>
    <w:rsid w:val="005D0FB6"/>
    <w:rsid w:val="005D22E8"/>
    <w:rsid w:val="005D24C3"/>
    <w:rsid w:val="005D2D6E"/>
    <w:rsid w:val="005D4BF0"/>
    <w:rsid w:val="005D4CB2"/>
    <w:rsid w:val="005E0B57"/>
    <w:rsid w:val="005E5306"/>
    <w:rsid w:val="005E77B2"/>
    <w:rsid w:val="005F3F50"/>
    <w:rsid w:val="005F67C8"/>
    <w:rsid w:val="005F695E"/>
    <w:rsid w:val="00600329"/>
    <w:rsid w:val="00601FC7"/>
    <w:rsid w:val="00604109"/>
    <w:rsid w:val="0060520D"/>
    <w:rsid w:val="006152C4"/>
    <w:rsid w:val="0061704D"/>
    <w:rsid w:val="00621802"/>
    <w:rsid w:val="006224C9"/>
    <w:rsid w:val="00624332"/>
    <w:rsid w:val="00631554"/>
    <w:rsid w:val="00632F53"/>
    <w:rsid w:val="006347FB"/>
    <w:rsid w:val="006471A0"/>
    <w:rsid w:val="00655CD3"/>
    <w:rsid w:val="00664F68"/>
    <w:rsid w:val="006673CC"/>
    <w:rsid w:val="00672CCE"/>
    <w:rsid w:val="006746D2"/>
    <w:rsid w:val="00676BAA"/>
    <w:rsid w:val="00677989"/>
    <w:rsid w:val="00681F49"/>
    <w:rsid w:val="006825C3"/>
    <w:rsid w:val="006918B7"/>
    <w:rsid w:val="00693475"/>
    <w:rsid w:val="006952C0"/>
    <w:rsid w:val="006A051B"/>
    <w:rsid w:val="006A5DD1"/>
    <w:rsid w:val="006B2E99"/>
    <w:rsid w:val="006B4958"/>
    <w:rsid w:val="006B5FBC"/>
    <w:rsid w:val="006C08E9"/>
    <w:rsid w:val="006C4263"/>
    <w:rsid w:val="006D17EB"/>
    <w:rsid w:val="006D1EB5"/>
    <w:rsid w:val="006D4CEA"/>
    <w:rsid w:val="006D6824"/>
    <w:rsid w:val="006F3259"/>
    <w:rsid w:val="006F3C0E"/>
    <w:rsid w:val="006F4111"/>
    <w:rsid w:val="006F4F5C"/>
    <w:rsid w:val="007033C7"/>
    <w:rsid w:val="007035F6"/>
    <w:rsid w:val="00705640"/>
    <w:rsid w:val="00707087"/>
    <w:rsid w:val="007079F9"/>
    <w:rsid w:val="00712487"/>
    <w:rsid w:val="00716889"/>
    <w:rsid w:val="00717527"/>
    <w:rsid w:val="007214E2"/>
    <w:rsid w:val="00722B56"/>
    <w:rsid w:val="007248A4"/>
    <w:rsid w:val="00726645"/>
    <w:rsid w:val="00726733"/>
    <w:rsid w:val="00731555"/>
    <w:rsid w:val="00732AE4"/>
    <w:rsid w:val="00733020"/>
    <w:rsid w:val="0074118A"/>
    <w:rsid w:val="007431C3"/>
    <w:rsid w:val="00746181"/>
    <w:rsid w:val="00746255"/>
    <w:rsid w:val="007523E6"/>
    <w:rsid w:val="0075498D"/>
    <w:rsid w:val="00760133"/>
    <w:rsid w:val="00763BE9"/>
    <w:rsid w:val="00764C32"/>
    <w:rsid w:val="00764CD3"/>
    <w:rsid w:val="0076608B"/>
    <w:rsid w:val="00775DD4"/>
    <w:rsid w:val="0077777C"/>
    <w:rsid w:val="00781466"/>
    <w:rsid w:val="007817FC"/>
    <w:rsid w:val="0078399E"/>
    <w:rsid w:val="00783ADC"/>
    <w:rsid w:val="007869D5"/>
    <w:rsid w:val="00790FC5"/>
    <w:rsid w:val="00794803"/>
    <w:rsid w:val="00795F53"/>
    <w:rsid w:val="0079717E"/>
    <w:rsid w:val="007A1B87"/>
    <w:rsid w:val="007A7042"/>
    <w:rsid w:val="007A72F0"/>
    <w:rsid w:val="007B22C5"/>
    <w:rsid w:val="007C0335"/>
    <w:rsid w:val="007D0157"/>
    <w:rsid w:val="007D5434"/>
    <w:rsid w:val="007D5620"/>
    <w:rsid w:val="007E22BD"/>
    <w:rsid w:val="007E4B40"/>
    <w:rsid w:val="007F2537"/>
    <w:rsid w:val="007F5209"/>
    <w:rsid w:val="007F69EB"/>
    <w:rsid w:val="0080119F"/>
    <w:rsid w:val="008019DC"/>
    <w:rsid w:val="00801BBF"/>
    <w:rsid w:val="008036A2"/>
    <w:rsid w:val="0081025A"/>
    <w:rsid w:val="00817A5A"/>
    <w:rsid w:val="00822046"/>
    <w:rsid w:val="008259EB"/>
    <w:rsid w:val="00827308"/>
    <w:rsid w:val="008276A8"/>
    <w:rsid w:val="008354A7"/>
    <w:rsid w:val="00836B84"/>
    <w:rsid w:val="00837395"/>
    <w:rsid w:val="008426EA"/>
    <w:rsid w:val="00845680"/>
    <w:rsid w:val="0085183D"/>
    <w:rsid w:val="0086005E"/>
    <w:rsid w:val="0086151D"/>
    <w:rsid w:val="00865577"/>
    <w:rsid w:val="00870E64"/>
    <w:rsid w:val="00872743"/>
    <w:rsid w:val="0088344D"/>
    <w:rsid w:val="0088384B"/>
    <w:rsid w:val="0089110B"/>
    <w:rsid w:val="008966F1"/>
    <w:rsid w:val="008A1984"/>
    <w:rsid w:val="008A22DB"/>
    <w:rsid w:val="008A383D"/>
    <w:rsid w:val="008A62A0"/>
    <w:rsid w:val="008B0910"/>
    <w:rsid w:val="008C0104"/>
    <w:rsid w:val="008C403F"/>
    <w:rsid w:val="008D17F9"/>
    <w:rsid w:val="008D2F2E"/>
    <w:rsid w:val="008D3C08"/>
    <w:rsid w:val="008D7FEE"/>
    <w:rsid w:val="008E0AD3"/>
    <w:rsid w:val="008E113B"/>
    <w:rsid w:val="008E2B71"/>
    <w:rsid w:val="008E63A3"/>
    <w:rsid w:val="008F0D54"/>
    <w:rsid w:val="008F1E28"/>
    <w:rsid w:val="008F26C0"/>
    <w:rsid w:val="008F38F1"/>
    <w:rsid w:val="008F60D9"/>
    <w:rsid w:val="0090278A"/>
    <w:rsid w:val="00905CE7"/>
    <w:rsid w:val="00910F48"/>
    <w:rsid w:val="009125A7"/>
    <w:rsid w:val="00914923"/>
    <w:rsid w:val="00915253"/>
    <w:rsid w:val="00917BE4"/>
    <w:rsid w:val="0092045E"/>
    <w:rsid w:val="00931292"/>
    <w:rsid w:val="00933830"/>
    <w:rsid w:val="00942772"/>
    <w:rsid w:val="00951C71"/>
    <w:rsid w:val="00952E91"/>
    <w:rsid w:val="00954A54"/>
    <w:rsid w:val="00956585"/>
    <w:rsid w:val="00965D66"/>
    <w:rsid w:val="00965F99"/>
    <w:rsid w:val="00967E47"/>
    <w:rsid w:val="0097606F"/>
    <w:rsid w:val="009768EC"/>
    <w:rsid w:val="00987E7B"/>
    <w:rsid w:val="009963C5"/>
    <w:rsid w:val="009A065C"/>
    <w:rsid w:val="009A352D"/>
    <w:rsid w:val="009A569C"/>
    <w:rsid w:val="009A7A5D"/>
    <w:rsid w:val="009A7D1A"/>
    <w:rsid w:val="009B1382"/>
    <w:rsid w:val="009B2918"/>
    <w:rsid w:val="009B4D45"/>
    <w:rsid w:val="009B6617"/>
    <w:rsid w:val="009C0E32"/>
    <w:rsid w:val="009C5177"/>
    <w:rsid w:val="009D6B02"/>
    <w:rsid w:val="009D6DE7"/>
    <w:rsid w:val="009E3E55"/>
    <w:rsid w:val="009E7492"/>
    <w:rsid w:val="009F4B29"/>
    <w:rsid w:val="009F692B"/>
    <w:rsid w:val="009F6A77"/>
    <w:rsid w:val="00A00470"/>
    <w:rsid w:val="00A0537D"/>
    <w:rsid w:val="00A10862"/>
    <w:rsid w:val="00A10DA6"/>
    <w:rsid w:val="00A16043"/>
    <w:rsid w:val="00A162D7"/>
    <w:rsid w:val="00A16962"/>
    <w:rsid w:val="00A22E2A"/>
    <w:rsid w:val="00A23E43"/>
    <w:rsid w:val="00A240E2"/>
    <w:rsid w:val="00A2454B"/>
    <w:rsid w:val="00A24FA0"/>
    <w:rsid w:val="00A30220"/>
    <w:rsid w:val="00A304D8"/>
    <w:rsid w:val="00A3186F"/>
    <w:rsid w:val="00A41F70"/>
    <w:rsid w:val="00A42049"/>
    <w:rsid w:val="00A56CCB"/>
    <w:rsid w:val="00A611B0"/>
    <w:rsid w:val="00A71EEB"/>
    <w:rsid w:val="00A731E3"/>
    <w:rsid w:val="00A821EE"/>
    <w:rsid w:val="00A82D5E"/>
    <w:rsid w:val="00A866EF"/>
    <w:rsid w:val="00A91126"/>
    <w:rsid w:val="00A94C51"/>
    <w:rsid w:val="00AA2080"/>
    <w:rsid w:val="00AA3980"/>
    <w:rsid w:val="00AA5328"/>
    <w:rsid w:val="00AA5DB7"/>
    <w:rsid w:val="00AB117E"/>
    <w:rsid w:val="00AB20C0"/>
    <w:rsid w:val="00AB3225"/>
    <w:rsid w:val="00AB78A6"/>
    <w:rsid w:val="00AC521F"/>
    <w:rsid w:val="00AD4BB4"/>
    <w:rsid w:val="00AD4D3E"/>
    <w:rsid w:val="00AD4F6E"/>
    <w:rsid w:val="00AD5972"/>
    <w:rsid w:val="00AD6A1E"/>
    <w:rsid w:val="00AD7243"/>
    <w:rsid w:val="00AE33D5"/>
    <w:rsid w:val="00AE395F"/>
    <w:rsid w:val="00AE6372"/>
    <w:rsid w:val="00AF5BF7"/>
    <w:rsid w:val="00AF7818"/>
    <w:rsid w:val="00B04BF8"/>
    <w:rsid w:val="00B23D4D"/>
    <w:rsid w:val="00B26CF4"/>
    <w:rsid w:val="00B30E87"/>
    <w:rsid w:val="00B3250C"/>
    <w:rsid w:val="00B33830"/>
    <w:rsid w:val="00B35341"/>
    <w:rsid w:val="00B37D23"/>
    <w:rsid w:val="00B4315C"/>
    <w:rsid w:val="00B43493"/>
    <w:rsid w:val="00B465ED"/>
    <w:rsid w:val="00B540BC"/>
    <w:rsid w:val="00B545BA"/>
    <w:rsid w:val="00B61AA7"/>
    <w:rsid w:val="00B6604E"/>
    <w:rsid w:val="00B857F9"/>
    <w:rsid w:val="00B863FC"/>
    <w:rsid w:val="00B87977"/>
    <w:rsid w:val="00B87DD5"/>
    <w:rsid w:val="00B9269E"/>
    <w:rsid w:val="00B95D94"/>
    <w:rsid w:val="00B9721D"/>
    <w:rsid w:val="00B978DC"/>
    <w:rsid w:val="00BA2EBC"/>
    <w:rsid w:val="00BA514F"/>
    <w:rsid w:val="00BB09C0"/>
    <w:rsid w:val="00BB45CB"/>
    <w:rsid w:val="00BC02B6"/>
    <w:rsid w:val="00BC2ECE"/>
    <w:rsid w:val="00BD0E0C"/>
    <w:rsid w:val="00BD23AB"/>
    <w:rsid w:val="00BD261E"/>
    <w:rsid w:val="00BE16C2"/>
    <w:rsid w:val="00BE2F2F"/>
    <w:rsid w:val="00BE6EB3"/>
    <w:rsid w:val="00BE735B"/>
    <w:rsid w:val="00BF2EF5"/>
    <w:rsid w:val="00BF3625"/>
    <w:rsid w:val="00C13433"/>
    <w:rsid w:val="00C1560D"/>
    <w:rsid w:val="00C16719"/>
    <w:rsid w:val="00C17074"/>
    <w:rsid w:val="00C22461"/>
    <w:rsid w:val="00C22C71"/>
    <w:rsid w:val="00C37C15"/>
    <w:rsid w:val="00C403CE"/>
    <w:rsid w:val="00C44D23"/>
    <w:rsid w:val="00C4751C"/>
    <w:rsid w:val="00C63346"/>
    <w:rsid w:val="00C66D7F"/>
    <w:rsid w:val="00C72054"/>
    <w:rsid w:val="00C73DA4"/>
    <w:rsid w:val="00C75DEA"/>
    <w:rsid w:val="00C83403"/>
    <w:rsid w:val="00C84FBC"/>
    <w:rsid w:val="00C85738"/>
    <w:rsid w:val="00C975A5"/>
    <w:rsid w:val="00CA135B"/>
    <w:rsid w:val="00CA1F2D"/>
    <w:rsid w:val="00CB3185"/>
    <w:rsid w:val="00CB7158"/>
    <w:rsid w:val="00CC4BF6"/>
    <w:rsid w:val="00CC5591"/>
    <w:rsid w:val="00CC5621"/>
    <w:rsid w:val="00CC7EAF"/>
    <w:rsid w:val="00CD118A"/>
    <w:rsid w:val="00CD2971"/>
    <w:rsid w:val="00CD3D83"/>
    <w:rsid w:val="00CE3918"/>
    <w:rsid w:val="00CE592C"/>
    <w:rsid w:val="00CE6CA1"/>
    <w:rsid w:val="00CF1845"/>
    <w:rsid w:val="00CF40EC"/>
    <w:rsid w:val="00CF4242"/>
    <w:rsid w:val="00D2081A"/>
    <w:rsid w:val="00D2109C"/>
    <w:rsid w:val="00D273A8"/>
    <w:rsid w:val="00D36DFF"/>
    <w:rsid w:val="00D41961"/>
    <w:rsid w:val="00D44B32"/>
    <w:rsid w:val="00D45D7A"/>
    <w:rsid w:val="00D46D63"/>
    <w:rsid w:val="00D57B0C"/>
    <w:rsid w:val="00D60793"/>
    <w:rsid w:val="00D608C1"/>
    <w:rsid w:val="00D66D57"/>
    <w:rsid w:val="00D7637B"/>
    <w:rsid w:val="00D80D31"/>
    <w:rsid w:val="00D84479"/>
    <w:rsid w:val="00D95527"/>
    <w:rsid w:val="00D963E2"/>
    <w:rsid w:val="00D97A91"/>
    <w:rsid w:val="00DA2634"/>
    <w:rsid w:val="00DA41A3"/>
    <w:rsid w:val="00DC7FE7"/>
    <w:rsid w:val="00DD0A40"/>
    <w:rsid w:val="00DD1D03"/>
    <w:rsid w:val="00DD3EA9"/>
    <w:rsid w:val="00DD6EED"/>
    <w:rsid w:val="00DE1D2B"/>
    <w:rsid w:val="00DE281B"/>
    <w:rsid w:val="00DE3EF7"/>
    <w:rsid w:val="00DE55DE"/>
    <w:rsid w:val="00DF075A"/>
    <w:rsid w:val="00DF17C6"/>
    <w:rsid w:val="00DF234D"/>
    <w:rsid w:val="00DF514E"/>
    <w:rsid w:val="00DF6BE5"/>
    <w:rsid w:val="00DF71B9"/>
    <w:rsid w:val="00DF7A83"/>
    <w:rsid w:val="00E06D22"/>
    <w:rsid w:val="00E17003"/>
    <w:rsid w:val="00E20E43"/>
    <w:rsid w:val="00E224CF"/>
    <w:rsid w:val="00E2383A"/>
    <w:rsid w:val="00E23906"/>
    <w:rsid w:val="00E2450A"/>
    <w:rsid w:val="00E2454B"/>
    <w:rsid w:val="00E33E4C"/>
    <w:rsid w:val="00E37051"/>
    <w:rsid w:val="00E37537"/>
    <w:rsid w:val="00E40AC3"/>
    <w:rsid w:val="00E4339E"/>
    <w:rsid w:val="00E4523E"/>
    <w:rsid w:val="00E512CA"/>
    <w:rsid w:val="00E55C4C"/>
    <w:rsid w:val="00E570AA"/>
    <w:rsid w:val="00E579A8"/>
    <w:rsid w:val="00E57A16"/>
    <w:rsid w:val="00E600B8"/>
    <w:rsid w:val="00E605C6"/>
    <w:rsid w:val="00E63103"/>
    <w:rsid w:val="00E6631B"/>
    <w:rsid w:val="00E67283"/>
    <w:rsid w:val="00E67291"/>
    <w:rsid w:val="00E803BD"/>
    <w:rsid w:val="00E832CC"/>
    <w:rsid w:val="00E84CB4"/>
    <w:rsid w:val="00E87697"/>
    <w:rsid w:val="00E91C50"/>
    <w:rsid w:val="00E9249A"/>
    <w:rsid w:val="00EA27AA"/>
    <w:rsid w:val="00EA49F6"/>
    <w:rsid w:val="00EA69AF"/>
    <w:rsid w:val="00EB1CEC"/>
    <w:rsid w:val="00EB2263"/>
    <w:rsid w:val="00EB324A"/>
    <w:rsid w:val="00EB5895"/>
    <w:rsid w:val="00EB6EFF"/>
    <w:rsid w:val="00EC1604"/>
    <w:rsid w:val="00EC3DD1"/>
    <w:rsid w:val="00ED23BA"/>
    <w:rsid w:val="00ED7440"/>
    <w:rsid w:val="00EE09A5"/>
    <w:rsid w:val="00EE1B03"/>
    <w:rsid w:val="00EE299B"/>
    <w:rsid w:val="00EE3385"/>
    <w:rsid w:val="00EE5BC9"/>
    <w:rsid w:val="00EF0CBB"/>
    <w:rsid w:val="00EF0FA7"/>
    <w:rsid w:val="00EF534E"/>
    <w:rsid w:val="00F01510"/>
    <w:rsid w:val="00F02E93"/>
    <w:rsid w:val="00F02EE7"/>
    <w:rsid w:val="00F034F1"/>
    <w:rsid w:val="00F04230"/>
    <w:rsid w:val="00F0453C"/>
    <w:rsid w:val="00F04C68"/>
    <w:rsid w:val="00F06246"/>
    <w:rsid w:val="00F16348"/>
    <w:rsid w:val="00F173C0"/>
    <w:rsid w:val="00F2161C"/>
    <w:rsid w:val="00F35938"/>
    <w:rsid w:val="00F3723B"/>
    <w:rsid w:val="00F3791B"/>
    <w:rsid w:val="00F45B6A"/>
    <w:rsid w:val="00F51936"/>
    <w:rsid w:val="00F52188"/>
    <w:rsid w:val="00F53D65"/>
    <w:rsid w:val="00F53FE8"/>
    <w:rsid w:val="00F542F7"/>
    <w:rsid w:val="00F57823"/>
    <w:rsid w:val="00F6184B"/>
    <w:rsid w:val="00F624C8"/>
    <w:rsid w:val="00F6292A"/>
    <w:rsid w:val="00F76420"/>
    <w:rsid w:val="00F805B4"/>
    <w:rsid w:val="00F82D3C"/>
    <w:rsid w:val="00FA10A2"/>
    <w:rsid w:val="00FA31B7"/>
    <w:rsid w:val="00FA3865"/>
    <w:rsid w:val="00FB26E1"/>
    <w:rsid w:val="00FB5E2A"/>
    <w:rsid w:val="00FD00B8"/>
    <w:rsid w:val="00FD3B5E"/>
    <w:rsid w:val="00FD438D"/>
    <w:rsid w:val="00FD53B2"/>
    <w:rsid w:val="00FD5489"/>
    <w:rsid w:val="00FE25A1"/>
    <w:rsid w:val="00FE2CAA"/>
    <w:rsid w:val="00FE44E9"/>
    <w:rsid w:val="00FE5B0E"/>
    <w:rsid w:val="00FF5AFC"/>
    <w:rsid w:val="00FF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DA040"/>
  <w15:chartTrackingRefBased/>
  <w15:docId w15:val="{4C00D049-E688-4BDD-83FA-E118BC59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A8"/>
    <w:rPr>
      <w:rFonts w:ascii="Calibri" w:hAnsi="Calibri" w:cs="Times New Roman"/>
    </w:rPr>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eastAsiaTheme="majorEastAsia" w:hAnsi="Cambr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eastAsiaTheme="majorEastAsia" w:hAnsi="Cambr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paragraph" w:styleId="Heading4">
    <w:name w:val="heading 4"/>
    <w:basedOn w:val="Normal"/>
    <w:next w:val="Normal"/>
    <w:link w:val="Heading4Char"/>
    <w:uiPriority w:val="9"/>
    <w:unhideWhenUsed/>
    <w:qFormat/>
    <w:rsid w:val="005821B1"/>
    <w:pPr>
      <w:keepNext/>
      <w:keepLines/>
      <w:spacing w:before="40" w:after="0"/>
      <w:outlineLvl w:val="3"/>
    </w:pPr>
    <w:rPr>
      <w:rFonts w:asciiTheme="majorHAnsi" w:eastAsiaTheme="majorEastAsia" w:hAnsiTheme="majorHAnsi" w:cstheme="majorBidi"/>
      <w:i/>
      <w:iCs/>
      <w:color w:val="5F0000" w:themeColor="accent1" w:themeShade="BF"/>
    </w:rPr>
  </w:style>
  <w:style w:type="paragraph" w:styleId="Heading5">
    <w:name w:val="heading 5"/>
    <w:basedOn w:val="Normal"/>
    <w:next w:val="Normal"/>
    <w:link w:val="Heading5Char"/>
    <w:uiPriority w:val="9"/>
    <w:unhideWhenUsed/>
    <w:qFormat/>
    <w:rsid w:val="00BD0E0C"/>
    <w:pPr>
      <w:keepNext/>
      <w:keepLines/>
      <w:spacing w:before="40" w:after="0"/>
      <w:outlineLvl w:val="4"/>
    </w:pPr>
    <w:rPr>
      <w:rFonts w:asciiTheme="majorHAnsi" w:eastAsiaTheme="majorEastAsia" w:hAnsiTheme="majorHAnsi" w:cstheme="majorBidi"/>
      <w:color w:val="5F00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47BC6"/>
  </w:style>
  <w:style w:type="paragraph" w:styleId="Footer">
    <w:name w:val="footer"/>
    <w:basedOn w:val="Normal"/>
    <w:link w:val="Foot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47BC6"/>
  </w:style>
  <w:style w:type="paragraph" w:customStyle="1" w:styleId="H4">
    <w:name w:val="H4"/>
    <w:basedOn w:val="Normal"/>
    <w:next w:val="Normal"/>
    <w:rsid w:val="00047BC6"/>
    <w:pPr>
      <w:keepNext/>
      <w:spacing w:before="100" w:after="100" w:line="240" w:lineRule="auto"/>
      <w:outlineLvl w:val="4"/>
    </w:pPr>
    <w:rPr>
      <w:rFonts w:ascii="Times New Roman" w:eastAsia="Times New Roman" w:hAnsi="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47BC6"/>
    <w:rPr>
      <w:rFonts w:ascii="Tahoma" w:hAnsi="Tahoma" w:cs="Tahoma"/>
      <w:sz w:val="16"/>
      <w:szCs w:val="16"/>
    </w:rPr>
  </w:style>
  <w:style w:type="paragraph" w:customStyle="1" w:styleId="MyText">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customStyle="1" w:styleId="MyTextChar">
    <w:name w:val="MyText Char"/>
    <w:link w:val="MyText"/>
    <w:uiPriority w:val="99"/>
    <w:locked/>
    <w:rsid w:val="0048035B"/>
    <w:rPr>
      <w:rFonts w:ascii="Times New Roman" w:eastAsia="Calibri" w:hAnsi="Times New Roman"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customStyle="1" w:styleId="BodyText3Char">
    <w:name w:val="Body Text 3 Char"/>
    <w:basedOn w:val="DefaultParagraphFont"/>
    <w:link w:val="BodyText3"/>
    <w:uiPriority w:val="99"/>
    <w:semiHidden/>
    <w:rsid w:val="0048035B"/>
    <w:rPr>
      <w:rFonts w:ascii="Calibri" w:eastAsia="Calibri" w:hAnsi="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0F4B1A"/>
    <w:rPr>
      <w:rFonts w:ascii="Calibri" w:eastAsiaTheme="minorEastAsia" w:hAnsi="Calibri"/>
      <w:lang w:eastAsia="ja-JP"/>
    </w:rPr>
  </w:style>
  <w:style w:type="character" w:customStyle="1" w:styleId="Heading1Char">
    <w:name w:val="Heading 1 Char"/>
    <w:basedOn w:val="DefaultParagraphFont"/>
    <w:link w:val="Heading1"/>
    <w:uiPriority w:val="9"/>
    <w:rsid w:val="00065961"/>
    <w:rPr>
      <w:rFonts w:ascii="Cambria" w:eastAsiaTheme="majorEastAsia" w:hAnsi="Cambria" w:cstheme="majorBidi"/>
      <w:bCs/>
      <w:color w:val="800000" w:themeColor="accent1"/>
      <w:sz w:val="36"/>
      <w:szCs w:val="36"/>
    </w:rPr>
  </w:style>
  <w:style w:type="character" w:customStyle="1" w:styleId="Heading2Char">
    <w:name w:val="Heading 2 Char"/>
    <w:basedOn w:val="DefaultParagraphFont"/>
    <w:link w:val="Heading2"/>
    <w:uiPriority w:val="9"/>
    <w:rsid w:val="00065961"/>
    <w:rPr>
      <w:rFonts w:ascii="Cambria" w:eastAsiaTheme="majorEastAsia" w:hAnsi="Cambr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sz="8" w:space="4" w:color="800000" w:themeColor="accent1"/>
      </w:pBdr>
      <w:spacing w:after="300" w:line="240" w:lineRule="auto"/>
      <w:contextualSpacing/>
    </w:pPr>
    <w:rPr>
      <w:rFonts w:ascii="Cambria" w:eastAsiaTheme="majorEastAsia" w:hAnsi="Cambria" w:cstheme="majorBidi"/>
      <w:color w:val="800000" w:themeColor="accent1"/>
      <w:spacing w:val="5"/>
      <w:kern w:val="28"/>
      <w:sz w:val="52"/>
      <w:szCs w:val="52"/>
    </w:rPr>
  </w:style>
  <w:style w:type="character" w:customStyle="1" w:styleId="TitleChar">
    <w:name w:val="Title Char"/>
    <w:basedOn w:val="DefaultParagraphFont"/>
    <w:link w:val="Title"/>
    <w:uiPriority w:val="10"/>
    <w:rsid w:val="000F4B1A"/>
    <w:rPr>
      <w:rFonts w:ascii="Cambria" w:eastAsiaTheme="majorEastAsia" w:hAnsi="Cambria" w:cstheme="majorBidi"/>
      <w:color w:val="800000" w:themeColor="accent1"/>
      <w:spacing w:val="5"/>
      <w:kern w:val="28"/>
      <w:sz w:val="52"/>
      <w:szCs w:val="52"/>
    </w:rPr>
  </w:style>
  <w:style w:type="paragraph" w:styleId="NormalWeb">
    <w:name w:val="Normal (Web)"/>
    <w:basedOn w:val="Normal"/>
    <w:uiPriority w:val="99"/>
    <w:semiHidden/>
    <w:unhideWhenUsed/>
    <w:rsid w:val="007A7042"/>
    <w:pPr>
      <w:spacing w:before="100" w:beforeAutospacing="1" w:after="100" w:afterAutospacing="1" w:line="240" w:lineRule="auto"/>
    </w:pPr>
    <w:rPr>
      <w:rFonts w:ascii="Times New Roman" w:eastAsiaTheme="minorEastAsia" w:hAnsi="Times New Roman"/>
      <w:sz w:val="24"/>
      <w:szCs w:val="24"/>
    </w:rPr>
  </w:style>
  <w:style w:type="character" w:customStyle="1" w:styleId="Heading3Char">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qFormat/>
    <w:rsid w:val="00D963E2"/>
    <w:pPr>
      <w:ind w:left="720"/>
      <w:contextualSpacing/>
    </w:pPr>
  </w:style>
  <w:style w:type="paragraph" w:customStyle="1" w:styleId="ListParagraphLevel1">
    <w:name w:val="List Paragraph Level 1"/>
    <w:basedOn w:val="Normal"/>
    <w:link w:val="ListParagraphLevel1Char"/>
    <w:qFormat/>
    <w:rsid w:val="00D963E2"/>
    <w:pPr>
      <w:numPr>
        <w:numId w:val="1"/>
      </w:numPr>
      <w:spacing w:before="100" w:after="100"/>
      <w:jc w:val="both"/>
    </w:pPr>
  </w:style>
  <w:style w:type="character" w:customStyle="1" w:styleId="ListParagraphLevel1Char">
    <w:name w:val="List Paragraph Level 1 Char"/>
    <w:basedOn w:val="DefaultParagraphFont"/>
    <w:link w:val="ListParagraphLevel1"/>
    <w:rsid w:val="00D963E2"/>
    <w:rPr>
      <w:rFonts w:ascii="Calibri" w:hAnsi="Calibri" w:cs="Times New Roman"/>
    </w:rPr>
  </w:style>
  <w:style w:type="paragraph" w:customStyle="1" w:styleId="ListParagraphLevel2">
    <w:name w:val="List Paragraph Level 2"/>
    <w:basedOn w:val="Normal"/>
    <w:link w:val="ListParagraphLevel2Char"/>
    <w:qFormat/>
    <w:rsid w:val="00065961"/>
    <w:pPr>
      <w:numPr>
        <w:ilvl w:val="1"/>
        <w:numId w:val="2"/>
      </w:numPr>
      <w:spacing w:after="0"/>
      <w:ind w:left="1469"/>
      <w:jc w:val="both"/>
    </w:pPr>
  </w:style>
  <w:style w:type="character" w:customStyle="1" w:styleId="ListParagraphLevel2Char">
    <w:name w:val="List Paragraph Level 2 Char"/>
    <w:basedOn w:val="DefaultParagraphFont"/>
    <w:link w:val="ListParagraphLevel2"/>
    <w:rsid w:val="00065961"/>
    <w:rPr>
      <w:rFonts w:ascii="Calibri" w:hAnsi="Calibri" w:cs="Times New Roman"/>
    </w:rPr>
  </w:style>
  <w:style w:type="paragraph" w:styleId="TOC1">
    <w:name w:val="toc 1"/>
    <w:basedOn w:val="Normal"/>
    <w:next w:val="Normal"/>
    <w:autoRedefine/>
    <w:uiPriority w:val="39"/>
    <w:unhideWhenUsed/>
    <w:rsid w:val="00E67283"/>
    <w:pPr>
      <w:tabs>
        <w:tab w:val="right" w:leader="dot" w:pos="9017"/>
      </w:tabs>
      <w:spacing w:after="100"/>
    </w:pPr>
    <w:rPr>
      <w:b/>
      <w:noProof/>
      <w:color w:val="800000" w:themeColor="accent1"/>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0B1F65" w:themeColor="hyperlink"/>
      <w:u w:val="single"/>
    </w:rPr>
  </w:style>
  <w:style w:type="table" w:customStyle="1" w:styleId="MuSigma">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0000" w:themeFill="accent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BCB"/>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7E7"/>
      </w:tcPr>
    </w:tblStylePr>
  </w:style>
  <w:style w:type="character" w:styleId="UnresolvedMention">
    <w:name w:val="Unresolved Mention"/>
    <w:basedOn w:val="DefaultParagraphFont"/>
    <w:uiPriority w:val="99"/>
    <w:semiHidden/>
    <w:unhideWhenUsed/>
    <w:rsid w:val="0076608B"/>
    <w:rPr>
      <w:color w:val="808080"/>
      <w:shd w:val="clear" w:color="auto" w:fill="E6E6E6"/>
    </w:rPr>
  </w:style>
  <w:style w:type="character" w:customStyle="1" w:styleId="Heading4Char">
    <w:name w:val="Heading 4 Char"/>
    <w:basedOn w:val="DefaultParagraphFont"/>
    <w:link w:val="Heading4"/>
    <w:uiPriority w:val="9"/>
    <w:rsid w:val="005821B1"/>
    <w:rPr>
      <w:rFonts w:asciiTheme="majorHAnsi" w:eastAsiaTheme="majorEastAsia" w:hAnsiTheme="majorHAnsi" w:cstheme="majorBidi"/>
      <w:i/>
      <w:iCs/>
      <w:color w:val="5F0000" w:themeColor="accent1" w:themeShade="BF"/>
    </w:rPr>
  </w:style>
  <w:style w:type="table" w:styleId="LightList-Accent3">
    <w:name w:val="Light List Accent 3"/>
    <w:basedOn w:val="TableNormal"/>
    <w:uiPriority w:val="61"/>
    <w:rsid w:val="0092045E"/>
    <w:pPr>
      <w:spacing w:after="0" w:line="240" w:lineRule="auto"/>
    </w:pPr>
    <w:rPr>
      <w:rFonts w:eastAsiaTheme="minorEastAsia"/>
    </w:rPr>
    <w:tblPr>
      <w:tblStyleRowBandSize w:val="1"/>
      <w:tblStyleColBandSize w:val="1"/>
      <w:tblBorders>
        <w:top w:val="single" w:sz="8" w:space="0" w:color="E2E1C0" w:themeColor="accent3"/>
        <w:left w:val="single" w:sz="8" w:space="0" w:color="E2E1C0" w:themeColor="accent3"/>
        <w:bottom w:val="single" w:sz="8" w:space="0" w:color="E2E1C0" w:themeColor="accent3"/>
        <w:right w:val="single" w:sz="8" w:space="0" w:color="E2E1C0" w:themeColor="accent3"/>
      </w:tblBorders>
    </w:tblPr>
    <w:tblStylePr w:type="firstRow">
      <w:pPr>
        <w:spacing w:before="0" w:after="0" w:line="240" w:lineRule="auto"/>
      </w:pPr>
      <w:rPr>
        <w:b/>
        <w:bCs/>
        <w:color w:val="FFFFFF" w:themeColor="background1"/>
      </w:rPr>
      <w:tblPr/>
      <w:tcPr>
        <w:shd w:val="clear" w:color="auto" w:fill="E2E1C0" w:themeFill="accent3"/>
      </w:tcPr>
    </w:tblStylePr>
    <w:tblStylePr w:type="lastRow">
      <w:pPr>
        <w:spacing w:before="0" w:after="0" w:line="240" w:lineRule="auto"/>
      </w:pPr>
      <w:rPr>
        <w:b/>
        <w:bCs/>
      </w:rPr>
      <w:tblPr/>
      <w:tcPr>
        <w:tcBorders>
          <w:top w:val="double" w:sz="6" w:space="0" w:color="E2E1C0" w:themeColor="accent3"/>
          <w:left w:val="single" w:sz="8" w:space="0" w:color="E2E1C0" w:themeColor="accent3"/>
          <w:bottom w:val="single" w:sz="8" w:space="0" w:color="E2E1C0" w:themeColor="accent3"/>
          <w:right w:val="single" w:sz="8" w:space="0" w:color="E2E1C0" w:themeColor="accent3"/>
        </w:tcBorders>
      </w:tcPr>
    </w:tblStylePr>
    <w:tblStylePr w:type="firstCol">
      <w:rPr>
        <w:b/>
        <w:bCs/>
      </w:rPr>
    </w:tblStylePr>
    <w:tblStylePr w:type="lastCol">
      <w:rPr>
        <w:b/>
        <w:bCs/>
      </w:rPr>
    </w:tblStylePr>
    <w:tblStylePr w:type="band1Vert">
      <w:tblPr/>
      <w:tcPr>
        <w:tcBorders>
          <w:top w:val="single" w:sz="8" w:space="0" w:color="E2E1C0" w:themeColor="accent3"/>
          <w:left w:val="single" w:sz="8" w:space="0" w:color="E2E1C0" w:themeColor="accent3"/>
          <w:bottom w:val="single" w:sz="8" w:space="0" w:color="E2E1C0" w:themeColor="accent3"/>
          <w:right w:val="single" w:sz="8" w:space="0" w:color="E2E1C0" w:themeColor="accent3"/>
        </w:tcBorders>
      </w:tcPr>
    </w:tblStylePr>
    <w:tblStylePr w:type="band1Horz">
      <w:tblPr/>
      <w:tcPr>
        <w:tcBorders>
          <w:top w:val="single" w:sz="8" w:space="0" w:color="E2E1C0" w:themeColor="accent3"/>
          <w:left w:val="single" w:sz="8" w:space="0" w:color="E2E1C0" w:themeColor="accent3"/>
          <w:bottom w:val="single" w:sz="8" w:space="0" w:color="E2E1C0" w:themeColor="accent3"/>
          <w:right w:val="single" w:sz="8" w:space="0" w:color="E2E1C0" w:themeColor="accent3"/>
        </w:tcBorders>
      </w:tcPr>
    </w:tblStylePr>
  </w:style>
  <w:style w:type="character" w:styleId="CommentReference">
    <w:name w:val="annotation reference"/>
    <w:basedOn w:val="DefaultParagraphFont"/>
    <w:uiPriority w:val="99"/>
    <w:semiHidden/>
    <w:unhideWhenUsed/>
    <w:rsid w:val="00CF1845"/>
    <w:rPr>
      <w:sz w:val="16"/>
      <w:szCs w:val="16"/>
    </w:rPr>
  </w:style>
  <w:style w:type="paragraph" w:styleId="CommentText">
    <w:name w:val="annotation text"/>
    <w:basedOn w:val="Normal"/>
    <w:link w:val="CommentTextChar"/>
    <w:uiPriority w:val="99"/>
    <w:semiHidden/>
    <w:unhideWhenUsed/>
    <w:rsid w:val="00CF1845"/>
    <w:pPr>
      <w:spacing w:line="240" w:lineRule="auto"/>
    </w:pPr>
    <w:rPr>
      <w:sz w:val="20"/>
      <w:szCs w:val="20"/>
    </w:rPr>
  </w:style>
  <w:style w:type="character" w:customStyle="1" w:styleId="CommentTextChar">
    <w:name w:val="Comment Text Char"/>
    <w:basedOn w:val="DefaultParagraphFont"/>
    <w:link w:val="CommentText"/>
    <w:uiPriority w:val="99"/>
    <w:semiHidden/>
    <w:rsid w:val="00CF184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F1845"/>
    <w:rPr>
      <w:b/>
      <w:bCs/>
    </w:rPr>
  </w:style>
  <w:style w:type="character" w:customStyle="1" w:styleId="CommentSubjectChar">
    <w:name w:val="Comment Subject Char"/>
    <w:basedOn w:val="CommentTextChar"/>
    <w:link w:val="CommentSubject"/>
    <w:uiPriority w:val="99"/>
    <w:semiHidden/>
    <w:rsid w:val="00CF1845"/>
    <w:rPr>
      <w:rFonts w:ascii="Calibri" w:hAnsi="Calibri" w:cs="Times New Roman"/>
      <w:b/>
      <w:bCs/>
      <w:sz w:val="20"/>
      <w:szCs w:val="20"/>
    </w:rPr>
  </w:style>
  <w:style w:type="table" w:styleId="TableGrid">
    <w:name w:val="Table Grid"/>
    <w:basedOn w:val="TableNormal"/>
    <w:rsid w:val="0065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D0E0C"/>
    <w:rPr>
      <w:rFonts w:asciiTheme="majorHAnsi" w:eastAsiaTheme="majorEastAsia" w:hAnsiTheme="majorHAnsi" w:cstheme="majorBidi"/>
      <w:color w:val="5F0000" w:themeColor="accent1" w:themeShade="BF"/>
    </w:rPr>
  </w:style>
  <w:style w:type="paragraph" w:styleId="Caption">
    <w:name w:val="caption"/>
    <w:basedOn w:val="Normal"/>
    <w:next w:val="Normal"/>
    <w:uiPriority w:val="35"/>
    <w:unhideWhenUsed/>
    <w:qFormat/>
    <w:rsid w:val="00484019"/>
    <w:pPr>
      <w:spacing w:line="240" w:lineRule="auto"/>
    </w:pPr>
    <w:rPr>
      <w:i/>
      <w:iCs/>
      <w:color w:val="FF0000" w:themeColor="text2"/>
      <w:sz w:val="18"/>
      <w:szCs w:val="18"/>
    </w:rPr>
  </w:style>
  <w:style w:type="character" w:styleId="FollowedHyperlink">
    <w:name w:val="FollowedHyperlink"/>
    <w:basedOn w:val="DefaultParagraphFont"/>
    <w:uiPriority w:val="99"/>
    <w:semiHidden/>
    <w:unhideWhenUsed/>
    <w:rsid w:val="00450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07">
      <w:bodyDiv w:val="1"/>
      <w:marLeft w:val="0"/>
      <w:marRight w:val="0"/>
      <w:marTop w:val="0"/>
      <w:marBottom w:val="0"/>
      <w:divBdr>
        <w:top w:val="none" w:sz="0" w:space="0" w:color="auto"/>
        <w:left w:val="none" w:sz="0" w:space="0" w:color="auto"/>
        <w:bottom w:val="none" w:sz="0" w:space="0" w:color="auto"/>
        <w:right w:val="none" w:sz="0" w:space="0" w:color="auto"/>
      </w:divBdr>
    </w:div>
    <w:div w:id="7415131">
      <w:bodyDiv w:val="1"/>
      <w:marLeft w:val="0"/>
      <w:marRight w:val="0"/>
      <w:marTop w:val="0"/>
      <w:marBottom w:val="0"/>
      <w:divBdr>
        <w:top w:val="none" w:sz="0" w:space="0" w:color="auto"/>
        <w:left w:val="none" w:sz="0" w:space="0" w:color="auto"/>
        <w:bottom w:val="none" w:sz="0" w:space="0" w:color="auto"/>
        <w:right w:val="none" w:sz="0" w:space="0" w:color="auto"/>
      </w:divBdr>
    </w:div>
    <w:div w:id="17439670">
      <w:bodyDiv w:val="1"/>
      <w:marLeft w:val="0"/>
      <w:marRight w:val="0"/>
      <w:marTop w:val="0"/>
      <w:marBottom w:val="0"/>
      <w:divBdr>
        <w:top w:val="none" w:sz="0" w:space="0" w:color="auto"/>
        <w:left w:val="none" w:sz="0" w:space="0" w:color="auto"/>
        <w:bottom w:val="none" w:sz="0" w:space="0" w:color="auto"/>
        <w:right w:val="none" w:sz="0" w:space="0" w:color="auto"/>
      </w:divBdr>
    </w:div>
    <w:div w:id="32005725">
      <w:bodyDiv w:val="1"/>
      <w:marLeft w:val="0"/>
      <w:marRight w:val="0"/>
      <w:marTop w:val="0"/>
      <w:marBottom w:val="0"/>
      <w:divBdr>
        <w:top w:val="none" w:sz="0" w:space="0" w:color="auto"/>
        <w:left w:val="none" w:sz="0" w:space="0" w:color="auto"/>
        <w:bottom w:val="none" w:sz="0" w:space="0" w:color="auto"/>
        <w:right w:val="none" w:sz="0" w:space="0" w:color="auto"/>
      </w:divBdr>
      <w:divsChild>
        <w:div w:id="779690186">
          <w:marLeft w:val="0"/>
          <w:marRight w:val="0"/>
          <w:marTop w:val="0"/>
          <w:marBottom w:val="0"/>
          <w:divBdr>
            <w:top w:val="none" w:sz="0" w:space="0" w:color="auto"/>
            <w:left w:val="none" w:sz="0" w:space="0" w:color="auto"/>
            <w:bottom w:val="none" w:sz="0" w:space="0" w:color="auto"/>
            <w:right w:val="none" w:sz="0" w:space="0" w:color="auto"/>
          </w:divBdr>
        </w:div>
        <w:div w:id="1957592196">
          <w:marLeft w:val="0"/>
          <w:marRight w:val="0"/>
          <w:marTop w:val="0"/>
          <w:marBottom w:val="0"/>
          <w:divBdr>
            <w:top w:val="none" w:sz="0" w:space="0" w:color="auto"/>
            <w:left w:val="none" w:sz="0" w:space="0" w:color="auto"/>
            <w:bottom w:val="none" w:sz="0" w:space="0" w:color="auto"/>
            <w:right w:val="none" w:sz="0" w:space="0" w:color="auto"/>
          </w:divBdr>
        </w:div>
        <w:div w:id="53621263">
          <w:marLeft w:val="0"/>
          <w:marRight w:val="0"/>
          <w:marTop w:val="0"/>
          <w:marBottom w:val="0"/>
          <w:divBdr>
            <w:top w:val="none" w:sz="0" w:space="0" w:color="auto"/>
            <w:left w:val="none" w:sz="0" w:space="0" w:color="auto"/>
            <w:bottom w:val="none" w:sz="0" w:space="0" w:color="auto"/>
            <w:right w:val="none" w:sz="0" w:space="0" w:color="auto"/>
          </w:divBdr>
        </w:div>
        <w:div w:id="282032739">
          <w:marLeft w:val="0"/>
          <w:marRight w:val="0"/>
          <w:marTop w:val="0"/>
          <w:marBottom w:val="0"/>
          <w:divBdr>
            <w:top w:val="none" w:sz="0" w:space="0" w:color="auto"/>
            <w:left w:val="none" w:sz="0" w:space="0" w:color="auto"/>
            <w:bottom w:val="none" w:sz="0" w:space="0" w:color="auto"/>
            <w:right w:val="none" w:sz="0" w:space="0" w:color="auto"/>
          </w:divBdr>
        </w:div>
        <w:div w:id="1533222664">
          <w:marLeft w:val="0"/>
          <w:marRight w:val="0"/>
          <w:marTop w:val="0"/>
          <w:marBottom w:val="0"/>
          <w:divBdr>
            <w:top w:val="none" w:sz="0" w:space="0" w:color="auto"/>
            <w:left w:val="none" w:sz="0" w:space="0" w:color="auto"/>
            <w:bottom w:val="none" w:sz="0" w:space="0" w:color="auto"/>
            <w:right w:val="none" w:sz="0" w:space="0" w:color="auto"/>
          </w:divBdr>
        </w:div>
      </w:divsChild>
    </w:div>
    <w:div w:id="48500872">
      <w:bodyDiv w:val="1"/>
      <w:marLeft w:val="0"/>
      <w:marRight w:val="0"/>
      <w:marTop w:val="0"/>
      <w:marBottom w:val="0"/>
      <w:divBdr>
        <w:top w:val="none" w:sz="0" w:space="0" w:color="auto"/>
        <w:left w:val="none" w:sz="0" w:space="0" w:color="auto"/>
        <w:bottom w:val="none" w:sz="0" w:space="0" w:color="auto"/>
        <w:right w:val="none" w:sz="0" w:space="0" w:color="auto"/>
      </w:divBdr>
      <w:divsChild>
        <w:div w:id="1537232912">
          <w:marLeft w:val="446"/>
          <w:marRight w:val="0"/>
          <w:marTop w:val="34"/>
          <w:marBottom w:val="0"/>
          <w:divBdr>
            <w:top w:val="none" w:sz="0" w:space="0" w:color="auto"/>
            <w:left w:val="none" w:sz="0" w:space="0" w:color="auto"/>
            <w:bottom w:val="none" w:sz="0" w:space="0" w:color="auto"/>
            <w:right w:val="none" w:sz="0" w:space="0" w:color="auto"/>
          </w:divBdr>
        </w:div>
      </w:divsChild>
    </w:div>
    <w:div w:id="69272895">
      <w:bodyDiv w:val="1"/>
      <w:marLeft w:val="0"/>
      <w:marRight w:val="0"/>
      <w:marTop w:val="0"/>
      <w:marBottom w:val="0"/>
      <w:divBdr>
        <w:top w:val="none" w:sz="0" w:space="0" w:color="auto"/>
        <w:left w:val="none" w:sz="0" w:space="0" w:color="auto"/>
        <w:bottom w:val="none" w:sz="0" w:space="0" w:color="auto"/>
        <w:right w:val="none" w:sz="0" w:space="0" w:color="auto"/>
      </w:divBdr>
    </w:div>
    <w:div w:id="70273441">
      <w:bodyDiv w:val="1"/>
      <w:marLeft w:val="0"/>
      <w:marRight w:val="0"/>
      <w:marTop w:val="0"/>
      <w:marBottom w:val="0"/>
      <w:divBdr>
        <w:top w:val="none" w:sz="0" w:space="0" w:color="auto"/>
        <w:left w:val="none" w:sz="0" w:space="0" w:color="auto"/>
        <w:bottom w:val="none" w:sz="0" w:space="0" w:color="auto"/>
        <w:right w:val="none" w:sz="0" w:space="0" w:color="auto"/>
      </w:divBdr>
    </w:div>
    <w:div w:id="80301815">
      <w:bodyDiv w:val="1"/>
      <w:marLeft w:val="0"/>
      <w:marRight w:val="0"/>
      <w:marTop w:val="0"/>
      <w:marBottom w:val="0"/>
      <w:divBdr>
        <w:top w:val="none" w:sz="0" w:space="0" w:color="auto"/>
        <w:left w:val="none" w:sz="0" w:space="0" w:color="auto"/>
        <w:bottom w:val="none" w:sz="0" w:space="0" w:color="auto"/>
        <w:right w:val="none" w:sz="0" w:space="0" w:color="auto"/>
      </w:divBdr>
      <w:divsChild>
        <w:div w:id="1797136873">
          <w:marLeft w:val="0"/>
          <w:marRight w:val="0"/>
          <w:marTop w:val="240"/>
          <w:marBottom w:val="240"/>
          <w:divBdr>
            <w:top w:val="none" w:sz="0" w:space="0" w:color="auto"/>
            <w:left w:val="none" w:sz="0" w:space="0" w:color="auto"/>
            <w:bottom w:val="none" w:sz="0" w:space="0" w:color="auto"/>
            <w:right w:val="none" w:sz="0" w:space="0" w:color="auto"/>
          </w:divBdr>
        </w:div>
      </w:divsChild>
    </w:div>
    <w:div w:id="95104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7191">
          <w:marLeft w:val="720"/>
          <w:marRight w:val="0"/>
          <w:marTop w:val="134"/>
          <w:marBottom w:val="0"/>
          <w:divBdr>
            <w:top w:val="none" w:sz="0" w:space="0" w:color="auto"/>
            <w:left w:val="none" w:sz="0" w:space="0" w:color="auto"/>
            <w:bottom w:val="none" w:sz="0" w:space="0" w:color="auto"/>
            <w:right w:val="none" w:sz="0" w:space="0" w:color="auto"/>
          </w:divBdr>
        </w:div>
        <w:div w:id="1665889789">
          <w:marLeft w:val="720"/>
          <w:marRight w:val="0"/>
          <w:marTop w:val="134"/>
          <w:marBottom w:val="0"/>
          <w:divBdr>
            <w:top w:val="none" w:sz="0" w:space="0" w:color="auto"/>
            <w:left w:val="none" w:sz="0" w:space="0" w:color="auto"/>
            <w:bottom w:val="none" w:sz="0" w:space="0" w:color="auto"/>
            <w:right w:val="none" w:sz="0" w:space="0" w:color="auto"/>
          </w:divBdr>
        </w:div>
      </w:divsChild>
    </w:div>
    <w:div w:id="101924298">
      <w:bodyDiv w:val="1"/>
      <w:marLeft w:val="0"/>
      <w:marRight w:val="0"/>
      <w:marTop w:val="0"/>
      <w:marBottom w:val="0"/>
      <w:divBdr>
        <w:top w:val="none" w:sz="0" w:space="0" w:color="auto"/>
        <w:left w:val="none" w:sz="0" w:space="0" w:color="auto"/>
        <w:bottom w:val="none" w:sz="0" w:space="0" w:color="auto"/>
        <w:right w:val="none" w:sz="0" w:space="0" w:color="auto"/>
      </w:divBdr>
    </w:div>
    <w:div w:id="114566976">
      <w:bodyDiv w:val="1"/>
      <w:marLeft w:val="0"/>
      <w:marRight w:val="0"/>
      <w:marTop w:val="0"/>
      <w:marBottom w:val="0"/>
      <w:divBdr>
        <w:top w:val="none" w:sz="0" w:space="0" w:color="auto"/>
        <w:left w:val="none" w:sz="0" w:space="0" w:color="auto"/>
        <w:bottom w:val="none" w:sz="0" w:space="0" w:color="auto"/>
        <w:right w:val="none" w:sz="0" w:space="0" w:color="auto"/>
      </w:divBdr>
    </w:div>
    <w:div w:id="131945519">
      <w:bodyDiv w:val="1"/>
      <w:marLeft w:val="0"/>
      <w:marRight w:val="0"/>
      <w:marTop w:val="0"/>
      <w:marBottom w:val="0"/>
      <w:divBdr>
        <w:top w:val="none" w:sz="0" w:space="0" w:color="auto"/>
        <w:left w:val="none" w:sz="0" w:space="0" w:color="auto"/>
        <w:bottom w:val="none" w:sz="0" w:space="0" w:color="auto"/>
        <w:right w:val="none" w:sz="0" w:space="0" w:color="auto"/>
      </w:divBdr>
    </w:div>
    <w:div w:id="140000092">
      <w:bodyDiv w:val="1"/>
      <w:marLeft w:val="0"/>
      <w:marRight w:val="0"/>
      <w:marTop w:val="0"/>
      <w:marBottom w:val="0"/>
      <w:divBdr>
        <w:top w:val="none" w:sz="0" w:space="0" w:color="auto"/>
        <w:left w:val="none" w:sz="0" w:space="0" w:color="auto"/>
        <w:bottom w:val="none" w:sz="0" w:space="0" w:color="auto"/>
        <w:right w:val="none" w:sz="0" w:space="0" w:color="auto"/>
      </w:divBdr>
    </w:div>
    <w:div w:id="141820290">
      <w:bodyDiv w:val="1"/>
      <w:marLeft w:val="0"/>
      <w:marRight w:val="0"/>
      <w:marTop w:val="0"/>
      <w:marBottom w:val="0"/>
      <w:divBdr>
        <w:top w:val="none" w:sz="0" w:space="0" w:color="auto"/>
        <w:left w:val="none" w:sz="0" w:space="0" w:color="auto"/>
        <w:bottom w:val="none" w:sz="0" w:space="0" w:color="auto"/>
        <w:right w:val="none" w:sz="0" w:space="0" w:color="auto"/>
      </w:divBdr>
    </w:div>
    <w:div w:id="161315556">
      <w:bodyDiv w:val="1"/>
      <w:marLeft w:val="0"/>
      <w:marRight w:val="0"/>
      <w:marTop w:val="0"/>
      <w:marBottom w:val="0"/>
      <w:divBdr>
        <w:top w:val="none" w:sz="0" w:space="0" w:color="auto"/>
        <w:left w:val="none" w:sz="0" w:space="0" w:color="auto"/>
        <w:bottom w:val="none" w:sz="0" w:space="0" w:color="auto"/>
        <w:right w:val="none" w:sz="0" w:space="0" w:color="auto"/>
      </w:divBdr>
    </w:div>
    <w:div w:id="195630384">
      <w:bodyDiv w:val="1"/>
      <w:marLeft w:val="0"/>
      <w:marRight w:val="0"/>
      <w:marTop w:val="0"/>
      <w:marBottom w:val="0"/>
      <w:divBdr>
        <w:top w:val="none" w:sz="0" w:space="0" w:color="auto"/>
        <w:left w:val="none" w:sz="0" w:space="0" w:color="auto"/>
        <w:bottom w:val="none" w:sz="0" w:space="0" w:color="auto"/>
        <w:right w:val="none" w:sz="0" w:space="0" w:color="auto"/>
      </w:divBdr>
    </w:div>
    <w:div w:id="255797070">
      <w:bodyDiv w:val="1"/>
      <w:marLeft w:val="0"/>
      <w:marRight w:val="0"/>
      <w:marTop w:val="0"/>
      <w:marBottom w:val="0"/>
      <w:divBdr>
        <w:top w:val="none" w:sz="0" w:space="0" w:color="auto"/>
        <w:left w:val="none" w:sz="0" w:space="0" w:color="auto"/>
        <w:bottom w:val="none" w:sz="0" w:space="0" w:color="auto"/>
        <w:right w:val="none" w:sz="0" w:space="0" w:color="auto"/>
      </w:divBdr>
    </w:div>
    <w:div w:id="258369094">
      <w:bodyDiv w:val="1"/>
      <w:marLeft w:val="0"/>
      <w:marRight w:val="0"/>
      <w:marTop w:val="0"/>
      <w:marBottom w:val="0"/>
      <w:divBdr>
        <w:top w:val="none" w:sz="0" w:space="0" w:color="auto"/>
        <w:left w:val="none" w:sz="0" w:space="0" w:color="auto"/>
        <w:bottom w:val="none" w:sz="0" w:space="0" w:color="auto"/>
        <w:right w:val="none" w:sz="0" w:space="0" w:color="auto"/>
      </w:divBdr>
    </w:div>
    <w:div w:id="267202492">
      <w:bodyDiv w:val="1"/>
      <w:marLeft w:val="0"/>
      <w:marRight w:val="0"/>
      <w:marTop w:val="0"/>
      <w:marBottom w:val="0"/>
      <w:divBdr>
        <w:top w:val="none" w:sz="0" w:space="0" w:color="auto"/>
        <w:left w:val="none" w:sz="0" w:space="0" w:color="auto"/>
        <w:bottom w:val="none" w:sz="0" w:space="0" w:color="auto"/>
        <w:right w:val="none" w:sz="0" w:space="0" w:color="auto"/>
      </w:divBdr>
    </w:div>
    <w:div w:id="404189511">
      <w:bodyDiv w:val="1"/>
      <w:marLeft w:val="0"/>
      <w:marRight w:val="0"/>
      <w:marTop w:val="0"/>
      <w:marBottom w:val="0"/>
      <w:divBdr>
        <w:top w:val="none" w:sz="0" w:space="0" w:color="auto"/>
        <w:left w:val="none" w:sz="0" w:space="0" w:color="auto"/>
        <w:bottom w:val="none" w:sz="0" w:space="0" w:color="auto"/>
        <w:right w:val="none" w:sz="0" w:space="0" w:color="auto"/>
      </w:divBdr>
    </w:div>
    <w:div w:id="465709358">
      <w:bodyDiv w:val="1"/>
      <w:marLeft w:val="0"/>
      <w:marRight w:val="0"/>
      <w:marTop w:val="0"/>
      <w:marBottom w:val="0"/>
      <w:divBdr>
        <w:top w:val="none" w:sz="0" w:space="0" w:color="auto"/>
        <w:left w:val="none" w:sz="0" w:space="0" w:color="auto"/>
        <w:bottom w:val="none" w:sz="0" w:space="0" w:color="auto"/>
        <w:right w:val="none" w:sz="0" w:space="0" w:color="auto"/>
      </w:divBdr>
    </w:div>
    <w:div w:id="479929756">
      <w:bodyDiv w:val="1"/>
      <w:marLeft w:val="0"/>
      <w:marRight w:val="0"/>
      <w:marTop w:val="0"/>
      <w:marBottom w:val="0"/>
      <w:divBdr>
        <w:top w:val="none" w:sz="0" w:space="0" w:color="auto"/>
        <w:left w:val="none" w:sz="0" w:space="0" w:color="auto"/>
        <w:bottom w:val="none" w:sz="0" w:space="0" w:color="auto"/>
        <w:right w:val="none" w:sz="0" w:space="0" w:color="auto"/>
      </w:divBdr>
    </w:div>
    <w:div w:id="490871053">
      <w:bodyDiv w:val="1"/>
      <w:marLeft w:val="0"/>
      <w:marRight w:val="0"/>
      <w:marTop w:val="0"/>
      <w:marBottom w:val="0"/>
      <w:divBdr>
        <w:top w:val="none" w:sz="0" w:space="0" w:color="auto"/>
        <w:left w:val="none" w:sz="0" w:space="0" w:color="auto"/>
        <w:bottom w:val="none" w:sz="0" w:space="0" w:color="auto"/>
        <w:right w:val="none" w:sz="0" w:space="0" w:color="auto"/>
      </w:divBdr>
    </w:div>
    <w:div w:id="528034360">
      <w:bodyDiv w:val="1"/>
      <w:marLeft w:val="0"/>
      <w:marRight w:val="0"/>
      <w:marTop w:val="0"/>
      <w:marBottom w:val="0"/>
      <w:divBdr>
        <w:top w:val="none" w:sz="0" w:space="0" w:color="auto"/>
        <w:left w:val="none" w:sz="0" w:space="0" w:color="auto"/>
        <w:bottom w:val="none" w:sz="0" w:space="0" w:color="auto"/>
        <w:right w:val="none" w:sz="0" w:space="0" w:color="auto"/>
      </w:divBdr>
    </w:div>
    <w:div w:id="540554083">
      <w:bodyDiv w:val="1"/>
      <w:marLeft w:val="0"/>
      <w:marRight w:val="0"/>
      <w:marTop w:val="0"/>
      <w:marBottom w:val="0"/>
      <w:divBdr>
        <w:top w:val="none" w:sz="0" w:space="0" w:color="auto"/>
        <w:left w:val="none" w:sz="0" w:space="0" w:color="auto"/>
        <w:bottom w:val="none" w:sz="0" w:space="0" w:color="auto"/>
        <w:right w:val="none" w:sz="0" w:space="0" w:color="auto"/>
      </w:divBdr>
    </w:div>
    <w:div w:id="581329376">
      <w:bodyDiv w:val="1"/>
      <w:marLeft w:val="0"/>
      <w:marRight w:val="0"/>
      <w:marTop w:val="0"/>
      <w:marBottom w:val="0"/>
      <w:divBdr>
        <w:top w:val="none" w:sz="0" w:space="0" w:color="auto"/>
        <w:left w:val="none" w:sz="0" w:space="0" w:color="auto"/>
        <w:bottom w:val="none" w:sz="0" w:space="0" w:color="auto"/>
        <w:right w:val="none" w:sz="0" w:space="0" w:color="auto"/>
      </w:divBdr>
    </w:div>
    <w:div w:id="645162540">
      <w:bodyDiv w:val="1"/>
      <w:marLeft w:val="0"/>
      <w:marRight w:val="0"/>
      <w:marTop w:val="0"/>
      <w:marBottom w:val="0"/>
      <w:divBdr>
        <w:top w:val="none" w:sz="0" w:space="0" w:color="auto"/>
        <w:left w:val="none" w:sz="0" w:space="0" w:color="auto"/>
        <w:bottom w:val="none" w:sz="0" w:space="0" w:color="auto"/>
        <w:right w:val="none" w:sz="0" w:space="0" w:color="auto"/>
      </w:divBdr>
    </w:div>
    <w:div w:id="671298633">
      <w:bodyDiv w:val="1"/>
      <w:marLeft w:val="0"/>
      <w:marRight w:val="0"/>
      <w:marTop w:val="0"/>
      <w:marBottom w:val="0"/>
      <w:divBdr>
        <w:top w:val="none" w:sz="0" w:space="0" w:color="auto"/>
        <w:left w:val="none" w:sz="0" w:space="0" w:color="auto"/>
        <w:bottom w:val="none" w:sz="0" w:space="0" w:color="auto"/>
        <w:right w:val="none" w:sz="0" w:space="0" w:color="auto"/>
      </w:divBdr>
    </w:div>
    <w:div w:id="736173976">
      <w:bodyDiv w:val="1"/>
      <w:marLeft w:val="0"/>
      <w:marRight w:val="0"/>
      <w:marTop w:val="0"/>
      <w:marBottom w:val="0"/>
      <w:divBdr>
        <w:top w:val="none" w:sz="0" w:space="0" w:color="auto"/>
        <w:left w:val="none" w:sz="0" w:space="0" w:color="auto"/>
        <w:bottom w:val="none" w:sz="0" w:space="0" w:color="auto"/>
        <w:right w:val="none" w:sz="0" w:space="0" w:color="auto"/>
      </w:divBdr>
    </w:div>
    <w:div w:id="789980294">
      <w:bodyDiv w:val="1"/>
      <w:marLeft w:val="0"/>
      <w:marRight w:val="0"/>
      <w:marTop w:val="0"/>
      <w:marBottom w:val="0"/>
      <w:divBdr>
        <w:top w:val="none" w:sz="0" w:space="0" w:color="auto"/>
        <w:left w:val="none" w:sz="0" w:space="0" w:color="auto"/>
        <w:bottom w:val="none" w:sz="0" w:space="0" w:color="auto"/>
        <w:right w:val="none" w:sz="0" w:space="0" w:color="auto"/>
      </w:divBdr>
    </w:div>
    <w:div w:id="802306566">
      <w:bodyDiv w:val="1"/>
      <w:marLeft w:val="0"/>
      <w:marRight w:val="0"/>
      <w:marTop w:val="0"/>
      <w:marBottom w:val="0"/>
      <w:divBdr>
        <w:top w:val="none" w:sz="0" w:space="0" w:color="auto"/>
        <w:left w:val="none" w:sz="0" w:space="0" w:color="auto"/>
        <w:bottom w:val="none" w:sz="0" w:space="0" w:color="auto"/>
        <w:right w:val="none" w:sz="0" w:space="0" w:color="auto"/>
      </w:divBdr>
    </w:div>
    <w:div w:id="844779938">
      <w:bodyDiv w:val="1"/>
      <w:marLeft w:val="0"/>
      <w:marRight w:val="0"/>
      <w:marTop w:val="0"/>
      <w:marBottom w:val="0"/>
      <w:divBdr>
        <w:top w:val="none" w:sz="0" w:space="0" w:color="auto"/>
        <w:left w:val="none" w:sz="0" w:space="0" w:color="auto"/>
        <w:bottom w:val="none" w:sz="0" w:space="0" w:color="auto"/>
        <w:right w:val="none" w:sz="0" w:space="0" w:color="auto"/>
      </w:divBdr>
    </w:div>
    <w:div w:id="867327744">
      <w:bodyDiv w:val="1"/>
      <w:marLeft w:val="0"/>
      <w:marRight w:val="0"/>
      <w:marTop w:val="0"/>
      <w:marBottom w:val="0"/>
      <w:divBdr>
        <w:top w:val="none" w:sz="0" w:space="0" w:color="auto"/>
        <w:left w:val="none" w:sz="0" w:space="0" w:color="auto"/>
        <w:bottom w:val="none" w:sz="0" w:space="0" w:color="auto"/>
        <w:right w:val="none" w:sz="0" w:space="0" w:color="auto"/>
      </w:divBdr>
    </w:div>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51206">
      <w:bodyDiv w:val="1"/>
      <w:marLeft w:val="0"/>
      <w:marRight w:val="0"/>
      <w:marTop w:val="0"/>
      <w:marBottom w:val="0"/>
      <w:divBdr>
        <w:top w:val="none" w:sz="0" w:space="0" w:color="auto"/>
        <w:left w:val="none" w:sz="0" w:space="0" w:color="auto"/>
        <w:bottom w:val="none" w:sz="0" w:space="0" w:color="auto"/>
        <w:right w:val="none" w:sz="0" w:space="0" w:color="auto"/>
      </w:divBdr>
    </w:div>
    <w:div w:id="1025135998">
      <w:bodyDiv w:val="1"/>
      <w:marLeft w:val="0"/>
      <w:marRight w:val="0"/>
      <w:marTop w:val="0"/>
      <w:marBottom w:val="0"/>
      <w:divBdr>
        <w:top w:val="none" w:sz="0" w:space="0" w:color="auto"/>
        <w:left w:val="none" w:sz="0" w:space="0" w:color="auto"/>
        <w:bottom w:val="none" w:sz="0" w:space="0" w:color="auto"/>
        <w:right w:val="none" w:sz="0" w:space="0" w:color="auto"/>
      </w:divBdr>
    </w:div>
    <w:div w:id="1026562645">
      <w:bodyDiv w:val="1"/>
      <w:marLeft w:val="0"/>
      <w:marRight w:val="0"/>
      <w:marTop w:val="0"/>
      <w:marBottom w:val="0"/>
      <w:divBdr>
        <w:top w:val="none" w:sz="0" w:space="0" w:color="auto"/>
        <w:left w:val="none" w:sz="0" w:space="0" w:color="auto"/>
        <w:bottom w:val="none" w:sz="0" w:space="0" w:color="auto"/>
        <w:right w:val="none" w:sz="0" w:space="0" w:color="auto"/>
      </w:divBdr>
    </w:div>
    <w:div w:id="1043990200">
      <w:bodyDiv w:val="1"/>
      <w:marLeft w:val="0"/>
      <w:marRight w:val="0"/>
      <w:marTop w:val="0"/>
      <w:marBottom w:val="0"/>
      <w:divBdr>
        <w:top w:val="none" w:sz="0" w:space="0" w:color="auto"/>
        <w:left w:val="none" w:sz="0" w:space="0" w:color="auto"/>
        <w:bottom w:val="none" w:sz="0" w:space="0" w:color="auto"/>
        <w:right w:val="none" w:sz="0" w:space="0" w:color="auto"/>
      </w:divBdr>
    </w:div>
    <w:div w:id="1082067350">
      <w:bodyDiv w:val="1"/>
      <w:marLeft w:val="0"/>
      <w:marRight w:val="0"/>
      <w:marTop w:val="0"/>
      <w:marBottom w:val="0"/>
      <w:divBdr>
        <w:top w:val="none" w:sz="0" w:space="0" w:color="auto"/>
        <w:left w:val="none" w:sz="0" w:space="0" w:color="auto"/>
        <w:bottom w:val="none" w:sz="0" w:space="0" w:color="auto"/>
        <w:right w:val="none" w:sz="0" w:space="0" w:color="auto"/>
      </w:divBdr>
    </w:div>
    <w:div w:id="1087187499">
      <w:bodyDiv w:val="1"/>
      <w:marLeft w:val="0"/>
      <w:marRight w:val="0"/>
      <w:marTop w:val="0"/>
      <w:marBottom w:val="0"/>
      <w:divBdr>
        <w:top w:val="none" w:sz="0" w:space="0" w:color="auto"/>
        <w:left w:val="none" w:sz="0" w:space="0" w:color="auto"/>
        <w:bottom w:val="none" w:sz="0" w:space="0" w:color="auto"/>
        <w:right w:val="none" w:sz="0" w:space="0" w:color="auto"/>
      </w:divBdr>
    </w:div>
    <w:div w:id="1117218752">
      <w:bodyDiv w:val="1"/>
      <w:marLeft w:val="0"/>
      <w:marRight w:val="0"/>
      <w:marTop w:val="0"/>
      <w:marBottom w:val="0"/>
      <w:divBdr>
        <w:top w:val="none" w:sz="0" w:space="0" w:color="auto"/>
        <w:left w:val="none" w:sz="0" w:space="0" w:color="auto"/>
        <w:bottom w:val="none" w:sz="0" w:space="0" w:color="auto"/>
        <w:right w:val="none" w:sz="0" w:space="0" w:color="auto"/>
      </w:divBdr>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4306">
      <w:bodyDiv w:val="1"/>
      <w:marLeft w:val="0"/>
      <w:marRight w:val="0"/>
      <w:marTop w:val="0"/>
      <w:marBottom w:val="0"/>
      <w:divBdr>
        <w:top w:val="none" w:sz="0" w:space="0" w:color="auto"/>
        <w:left w:val="none" w:sz="0" w:space="0" w:color="auto"/>
        <w:bottom w:val="none" w:sz="0" w:space="0" w:color="auto"/>
        <w:right w:val="none" w:sz="0" w:space="0" w:color="auto"/>
      </w:divBdr>
    </w:div>
    <w:div w:id="1154955133">
      <w:bodyDiv w:val="1"/>
      <w:marLeft w:val="0"/>
      <w:marRight w:val="0"/>
      <w:marTop w:val="0"/>
      <w:marBottom w:val="0"/>
      <w:divBdr>
        <w:top w:val="none" w:sz="0" w:space="0" w:color="auto"/>
        <w:left w:val="none" w:sz="0" w:space="0" w:color="auto"/>
        <w:bottom w:val="none" w:sz="0" w:space="0" w:color="auto"/>
        <w:right w:val="none" w:sz="0" w:space="0" w:color="auto"/>
      </w:divBdr>
    </w:div>
    <w:div w:id="1170294077">
      <w:bodyDiv w:val="1"/>
      <w:marLeft w:val="0"/>
      <w:marRight w:val="0"/>
      <w:marTop w:val="0"/>
      <w:marBottom w:val="0"/>
      <w:divBdr>
        <w:top w:val="none" w:sz="0" w:space="0" w:color="auto"/>
        <w:left w:val="none" w:sz="0" w:space="0" w:color="auto"/>
        <w:bottom w:val="none" w:sz="0" w:space="0" w:color="auto"/>
        <w:right w:val="none" w:sz="0" w:space="0" w:color="auto"/>
      </w:divBdr>
    </w:div>
    <w:div w:id="1211384142">
      <w:bodyDiv w:val="1"/>
      <w:marLeft w:val="0"/>
      <w:marRight w:val="0"/>
      <w:marTop w:val="0"/>
      <w:marBottom w:val="0"/>
      <w:divBdr>
        <w:top w:val="none" w:sz="0" w:space="0" w:color="auto"/>
        <w:left w:val="none" w:sz="0" w:space="0" w:color="auto"/>
        <w:bottom w:val="none" w:sz="0" w:space="0" w:color="auto"/>
        <w:right w:val="none" w:sz="0" w:space="0" w:color="auto"/>
      </w:divBdr>
    </w:div>
    <w:div w:id="1276712133">
      <w:bodyDiv w:val="1"/>
      <w:marLeft w:val="0"/>
      <w:marRight w:val="0"/>
      <w:marTop w:val="0"/>
      <w:marBottom w:val="0"/>
      <w:divBdr>
        <w:top w:val="none" w:sz="0" w:space="0" w:color="auto"/>
        <w:left w:val="none" w:sz="0" w:space="0" w:color="auto"/>
        <w:bottom w:val="none" w:sz="0" w:space="0" w:color="auto"/>
        <w:right w:val="none" w:sz="0" w:space="0" w:color="auto"/>
      </w:divBdr>
    </w:div>
    <w:div w:id="1303080395">
      <w:bodyDiv w:val="1"/>
      <w:marLeft w:val="0"/>
      <w:marRight w:val="0"/>
      <w:marTop w:val="0"/>
      <w:marBottom w:val="0"/>
      <w:divBdr>
        <w:top w:val="none" w:sz="0" w:space="0" w:color="auto"/>
        <w:left w:val="none" w:sz="0" w:space="0" w:color="auto"/>
        <w:bottom w:val="none" w:sz="0" w:space="0" w:color="auto"/>
        <w:right w:val="none" w:sz="0" w:space="0" w:color="auto"/>
      </w:divBdr>
    </w:div>
    <w:div w:id="1327585276">
      <w:bodyDiv w:val="1"/>
      <w:marLeft w:val="0"/>
      <w:marRight w:val="0"/>
      <w:marTop w:val="0"/>
      <w:marBottom w:val="0"/>
      <w:divBdr>
        <w:top w:val="none" w:sz="0" w:space="0" w:color="auto"/>
        <w:left w:val="none" w:sz="0" w:space="0" w:color="auto"/>
        <w:bottom w:val="none" w:sz="0" w:space="0" w:color="auto"/>
        <w:right w:val="none" w:sz="0" w:space="0" w:color="auto"/>
      </w:divBdr>
    </w:div>
    <w:div w:id="1334062948">
      <w:bodyDiv w:val="1"/>
      <w:marLeft w:val="0"/>
      <w:marRight w:val="0"/>
      <w:marTop w:val="0"/>
      <w:marBottom w:val="0"/>
      <w:divBdr>
        <w:top w:val="none" w:sz="0" w:space="0" w:color="auto"/>
        <w:left w:val="none" w:sz="0" w:space="0" w:color="auto"/>
        <w:bottom w:val="none" w:sz="0" w:space="0" w:color="auto"/>
        <w:right w:val="none" w:sz="0" w:space="0" w:color="auto"/>
      </w:divBdr>
    </w:div>
    <w:div w:id="1373461185">
      <w:bodyDiv w:val="1"/>
      <w:marLeft w:val="0"/>
      <w:marRight w:val="0"/>
      <w:marTop w:val="0"/>
      <w:marBottom w:val="0"/>
      <w:divBdr>
        <w:top w:val="none" w:sz="0" w:space="0" w:color="auto"/>
        <w:left w:val="none" w:sz="0" w:space="0" w:color="auto"/>
        <w:bottom w:val="none" w:sz="0" w:space="0" w:color="auto"/>
        <w:right w:val="none" w:sz="0" w:space="0" w:color="auto"/>
      </w:divBdr>
    </w:div>
    <w:div w:id="1423450479">
      <w:bodyDiv w:val="1"/>
      <w:marLeft w:val="0"/>
      <w:marRight w:val="0"/>
      <w:marTop w:val="0"/>
      <w:marBottom w:val="0"/>
      <w:divBdr>
        <w:top w:val="none" w:sz="0" w:space="0" w:color="auto"/>
        <w:left w:val="none" w:sz="0" w:space="0" w:color="auto"/>
        <w:bottom w:val="none" w:sz="0" w:space="0" w:color="auto"/>
        <w:right w:val="none" w:sz="0" w:space="0" w:color="auto"/>
      </w:divBdr>
    </w:div>
    <w:div w:id="1464617737">
      <w:bodyDiv w:val="1"/>
      <w:marLeft w:val="0"/>
      <w:marRight w:val="0"/>
      <w:marTop w:val="0"/>
      <w:marBottom w:val="0"/>
      <w:divBdr>
        <w:top w:val="none" w:sz="0" w:space="0" w:color="auto"/>
        <w:left w:val="none" w:sz="0" w:space="0" w:color="auto"/>
        <w:bottom w:val="none" w:sz="0" w:space="0" w:color="auto"/>
        <w:right w:val="none" w:sz="0" w:space="0" w:color="auto"/>
      </w:divBdr>
    </w:div>
    <w:div w:id="1468744708">
      <w:bodyDiv w:val="1"/>
      <w:marLeft w:val="0"/>
      <w:marRight w:val="0"/>
      <w:marTop w:val="0"/>
      <w:marBottom w:val="0"/>
      <w:divBdr>
        <w:top w:val="none" w:sz="0" w:space="0" w:color="auto"/>
        <w:left w:val="none" w:sz="0" w:space="0" w:color="auto"/>
        <w:bottom w:val="none" w:sz="0" w:space="0" w:color="auto"/>
        <w:right w:val="none" w:sz="0" w:space="0" w:color="auto"/>
      </w:divBdr>
    </w:div>
    <w:div w:id="1487815453">
      <w:bodyDiv w:val="1"/>
      <w:marLeft w:val="0"/>
      <w:marRight w:val="0"/>
      <w:marTop w:val="0"/>
      <w:marBottom w:val="0"/>
      <w:divBdr>
        <w:top w:val="none" w:sz="0" w:space="0" w:color="auto"/>
        <w:left w:val="none" w:sz="0" w:space="0" w:color="auto"/>
        <w:bottom w:val="none" w:sz="0" w:space="0" w:color="auto"/>
        <w:right w:val="none" w:sz="0" w:space="0" w:color="auto"/>
      </w:divBdr>
    </w:div>
    <w:div w:id="1523199836">
      <w:bodyDiv w:val="1"/>
      <w:marLeft w:val="0"/>
      <w:marRight w:val="0"/>
      <w:marTop w:val="0"/>
      <w:marBottom w:val="0"/>
      <w:divBdr>
        <w:top w:val="none" w:sz="0" w:space="0" w:color="auto"/>
        <w:left w:val="none" w:sz="0" w:space="0" w:color="auto"/>
        <w:bottom w:val="none" w:sz="0" w:space="0" w:color="auto"/>
        <w:right w:val="none" w:sz="0" w:space="0" w:color="auto"/>
      </w:divBdr>
    </w:div>
    <w:div w:id="1529954979">
      <w:bodyDiv w:val="1"/>
      <w:marLeft w:val="0"/>
      <w:marRight w:val="0"/>
      <w:marTop w:val="0"/>
      <w:marBottom w:val="0"/>
      <w:divBdr>
        <w:top w:val="none" w:sz="0" w:space="0" w:color="auto"/>
        <w:left w:val="none" w:sz="0" w:space="0" w:color="auto"/>
        <w:bottom w:val="none" w:sz="0" w:space="0" w:color="auto"/>
        <w:right w:val="none" w:sz="0" w:space="0" w:color="auto"/>
      </w:divBdr>
    </w:div>
    <w:div w:id="1700082524">
      <w:bodyDiv w:val="1"/>
      <w:marLeft w:val="0"/>
      <w:marRight w:val="0"/>
      <w:marTop w:val="0"/>
      <w:marBottom w:val="0"/>
      <w:divBdr>
        <w:top w:val="none" w:sz="0" w:space="0" w:color="auto"/>
        <w:left w:val="none" w:sz="0" w:space="0" w:color="auto"/>
        <w:bottom w:val="none" w:sz="0" w:space="0" w:color="auto"/>
        <w:right w:val="none" w:sz="0" w:space="0" w:color="auto"/>
      </w:divBdr>
    </w:div>
    <w:div w:id="1718582760">
      <w:bodyDiv w:val="1"/>
      <w:marLeft w:val="0"/>
      <w:marRight w:val="0"/>
      <w:marTop w:val="0"/>
      <w:marBottom w:val="0"/>
      <w:divBdr>
        <w:top w:val="none" w:sz="0" w:space="0" w:color="auto"/>
        <w:left w:val="none" w:sz="0" w:space="0" w:color="auto"/>
        <w:bottom w:val="none" w:sz="0" w:space="0" w:color="auto"/>
        <w:right w:val="none" w:sz="0" w:space="0" w:color="auto"/>
      </w:divBdr>
    </w:div>
    <w:div w:id="1732657764">
      <w:bodyDiv w:val="1"/>
      <w:marLeft w:val="0"/>
      <w:marRight w:val="0"/>
      <w:marTop w:val="0"/>
      <w:marBottom w:val="0"/>
      <w:divBdr>
        <w:top w:val="none" w:sz="0" w:space="0" w:color="auto"/>
        <w:left w:val="none" w:sz="0" w:space="0" w:color="auto"/>
        <w:bottom w:val="none" w:sz="0" w:space="0" w:color="auto"/>
        <w:right w:val="none" w:sz="0" w:space="0" w:color="auto"/>
      </w:divBdr>
      <w:divsChild>
        <w:div w:id="941031631">
          <w:marLeft w:val="446"/>
          <w:marRight w:val="0"/>
          <w:marTop w:val="34"/>
          <w:marBottom w:val="0"/>
          <w:divBdr>
            <w:top w:val="none" w:sz="0" w:space="0" w:color="auto"/>
            <w:left w:val="none" w:sz="0" w:space="0" w:color="auto"/>
            <w:bottom w:val="none" w:sz="0" w:space="0" w:color="auto"/>
            <w:right w:val="none" w:sz="0" w:space="0" w:color="auto"/>
          </w:divBdr>
        </w:div>
        <w:div w:id="1369136541">
          <w:marLeft w:val="446"/>
          <w:marRight w:val="0"/>
          <w:marTop w:val="34"/>
          <w:marBottom w:val="0"/>
          <w:divBdr>
            <w:top w:val="none" w:sz="0" w:space="0" w:color="auto"/>
            <w:left w:val="none" w:sz="0" w:space="0" w:color="auto"/>
            <w:bottom w:val="none" w:sz="0" w:space="0" w:color="auto"/>
            <w:right w:val="none" w:sz="0" w:space="0" w:color="auto"/>
          </w:divBdr>
        </w:div>
      </w:divsChild>
    </w:div>
    <w:div w:id="1772892214">
      <w:bodyDiv w:val="1"/>
      <w:marLeft w:val="0"/>
      <w:marRight w:val="0"/>
      <w:marTop w:val="0"/>
      <w:marBottom w:val="0"/>
      <w:divBdr>
        <w:top w:val="none" w:sz="0" w:space="0" w:color="auto"/>
        <w:left w:val="none" w:sz="0" w:space="0" w:color="auto"/>
        <w:bottom w:val="none" w:sz="0" w:space="0" w:color="auto"/>
        <w:right w:val="none" w:sz="0" w:space="0" w:color="auto"/>
      </w:divBdr>
    </w:div>
    <w:div w:id="1774091515">
      <w:bodyDiv w:val="1"/>
      <w:marLeft w:val="0"/>
      <w:marRight w:val="0"/>
      <w:marTop w:val="0"/>
      <w:marBottom w:val="0"/>
      <w:divBdr>
        <w:top w:val="none" w:sz="0" w:space="0" w:color="auto"/>
        <w:left w:val="none" w:sz="0" w:space="0" w:color="auto"/>
        <w:bottom w:val="none" w:sz="0" w:space="0" w:color="auto"/>
        <w:right w:val="none" w:sz="0" w:space="0" w:color="auto"/>
      </w:divBdr>
    </w:div>
    <w:div w:id="1785147567">
      <w:bodyDiv w:val="1"/>
      <w:marLeft w:val="0"/>
      <w:marRight w:val="0"/>
      <w:marTop w:val="0"/>
      <w:marBottom w:val="0"/>
      <w:divBdr>
        <w:top w:val="none" w:sz="0" w:space="0" w:color="auto"/>
        <w:left w:val="none" w:sz="0" w:space="0" w:color="auto"/>
        <w:bottom w:val="none" w:sz="0" w:space="0" w:color="auto"/>
        <w:right w:val="none" w:sz="0" w:space="0" w:color="auto"/>
      </w:divBdr>
    </w:div>
    <w:div w:id="1792704050">
      <w:bodyDiv w:val="1"/>
      <w:marLeft w:val="0"/>
      <w:marRight w:val="0"/>
      <w:marTop w:val="0"/>
      <w:marBottom w:val="0"/>
      <w:divBdr>
        <w:top w:val="none" w:sz="0" w:space="0" w:color="auto"/>
        <w:left w:val="none" w:sz="0" w:space="0" w:color="auto"/>
        <w:bottom w:val="none" w:sz="0" w:space="0" w:color="auto"/>
        <w:right w:val="none" w:sz="0" w:space="0" w:color="auto"/>
      </w:divBdr>
    </w:div>
    <w:div w:id="1793357183">
      <w:bodyDiv w:val="1"/>
      <w:marLeft w:val="0"/>
      <w:marRight w:val="0"/>
      <w:marTop w:val="0"/>
      <w:marBottom w:val="0"/>
      <w:divBdr>
        <w:top w:val="none" w:sz="0" w:space="0" w:color="auto"/>
        <w:left w:val="none" w:sz="0" w:space="0" w:color="auto"/>
        <w:bottom w:val="none" w:sz="0" w:space="0" w:color="auto"/>
        <w:right w:val="none" w:sz="0" w:space="0" w:color="auto"/>
      </w:divBdr>
    </w:div>
    <w:div w:id="1794712054">
      <w:bodyDiv w:val="1"/>
      <w:marLeft w:val="0"/>
      <w:marRight w:val="0"/>
      <w:marTop w:val="0"/>
      <w:marBottom w:val="0"/>
      <w:divBdr>
        <w:top w:val="none" w:sz="0" w:space="0" w:color="auto"/>
        <w:left w:val="none" w:sz="0" w:space="0" w:color="auto"/>
        <w:bottom w:val="none" w:sz="0" w:space="0" w:color="auto"/>
        <w:right w:val="none" w:sz="0" w:space="0" w:color="auto"/>
      </w:divBdr>
      <w:divsChild>
        <w:div w:id="803933981">
          <w:marLeft w:val="0"/>
          <w:marRight w:val="0"/>
          <w:marTop w:val="0"/>
          <w:marBottom w:val="0"/>
          <w:divBdr>
            <w:top w:val="none" w:sz="0" w:space="0" w:color="auto"/>
            <w:left w:val="none" w:sz="0" w:space="0" w:color="auto"/>
            <w:bottom w:val="none" w:sz="0" w:space="0" w:color="auto"/>
            <w:right w:val="none" w:sz="0" w:space="0" w:color="auto"/>
          </w:divBdr>
        </w:div>
      </w:divsChild>
    </w:div>
    <w:div w:id="1796826390">
      <w:bodyDiv w:val="1"/>
      <w:marLeft w:val="0"/>
      <w:marRight w:val="0"/>
      <w:marTop w:val="0"/>
      <w:marBottom w:val="0"/>
      <w:divBdr>
        <w:top w:val="none" w:sz="0" w:space="0" w:color="auto"/>
        <w:left w:val="none" w:sz="0" w:space="0" w:color="auto"/>
        <w:bottom w:val="none" w:sz="0" w:space="0" w:color="auto"/>
        <w:right w:val="none" w:sz="0" w:space="0" w:color="auto"/>
      </w:divBdr>
    </w:div>
    <w:div w:id="1797481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3273">
          <w:marLeft w:val="0"/>
          <w:marRight w:val="0"/>
          <w:marTop w:val="0"/>
          <w:marBottom w:val="0"/>
          <w:divBdr>
            <w:top w:val="none" w:sz="0" w:space="0" w:color="auto"/>
            <w:left w:val="none" w:sz="0" w:space="0" w:color="auto"/>
            <w:bottom w:val="none" w:sz="0" w:space="0" w:color="auto"/>
            <w:right w:val="none" w:sz="0" w:space="0" w:color="auto"/>
          </w:divBdr>
        </w:div>
      </w:divsChild>
    </w:div>
    <w:div w:id="1838886991">
      <w:bodyDiv w:val="1"/>
      <w:marLeft w:val="0"/>
      <w:marRight w:val="0"/>
      <w:marTop w:val="0"/>
      <w:marBottom w:val="0"/>
      <w:divBdr>
        <w:top w:val="none" w:sz="0" w:space="0" w:color="auto"/>
        <w:left w:val="none" w:sz="0" w:space="0" w:color="auto"/>
        <w:bottom w:val="none" w:sz="0" w:space="0" w:color="auto"/>
        <w:right w:val="none" w:sz="0" w:space="0" w:color="auto"/>
      </w:divBdr>
    </w:div>
    <w:div w:id="1855149647">
      <w:bodyDiv w:val="1"/>
      <w:marLeft w:val="0"/>
      <w:marRight w:val="0"/>
      <w:marTop w:val="0"/>
      <w:marBottom w:val="0"/>
      <w:divBdr>
        <w:top w:val="none" w:sz="0" w:space="0" w:color="auto"/>
        <w:left w:val="none" w:sz="0" w:space="0" w:color="auto"/>
        <w:bottom w:val="none" w:sz="0" w:space="0" w:color="auto"/>
        <w:right w:val="none" w:sz="0" w:space="0" w:color="auto"/>
      </w:divBdr>
    </w:div>
    <w:div w:id="1858501076">
      <w:bodyDiv w:val="1"/>
      <w:marLeft w:val="0"/>
      <w:marRight w:val="0"/>
      <w:marTop w:val="0"/>
      <w:marBottom w:val="0"/>
      <w:divBdr>
        <w:top w:val="none" w:sz="0" w:space="0" w:color="auto"/>
        <w:left w:val="none" w:sz="0" w:space="0" w:color="auto"/>
        <w:bottom w:val="none" w:sz="0" w:space="0" w:color="auto"/>
        <w:right w:val="none" w:sz="0" w:space="0" w:color="auto"/>
      </w:divBdr>
      <w:divsChild>
        <w:div w:id="210699518">
          <w:marLeft w:val="720"/>
          <w:marRight w:val="0"/>
          <w:marTop w:val="134"/>
          <w:marBottom w:val="0"/>
          <w:divBdr>
            <w:top w:val="none" w:sz="0" w:space="0" w:color="auto"/>
            <w:left w:val="none" w:sz="0" w:space="0" w:color="auto"/>
            <w:bottom w:val="none" w:sz="0" w:space="0" w:color="auto"/>
            <w:right w:val="none" w:sz="0" w:space="0" w:color="auto"/>
          </w:divBdr>
        </w:div>
        <w:div w:id="268897041">
          <w:marLeft w:val="720"/>
          <w:marRight w:val="0"/>
          <w:marTop w:val="134"/>
          <w:marBottom w:val="0"/>
          <w:divBdr>
            <w:top w:val="none" w:sz="0" w:space="0" w:color="auto"/>
            <w:left w:val="none" w:sz="0" w:space="0" w:color="auto"/>
            <w:bottom w:val="none" w:sz="0" w:space="0" w:color="auto"/>
            <w:right w:val="none" w:sz="0" w:space="0" w:color="auto"/>
          </w:divBdr>
        </w:div>
        <w:div w:id="2141143975">
          <w:marLeft w:val="720"/>
          <w:marRight w:val="0"/>
          <w:marTop w:val="134"/>
          <w:marBottom w:val="0"/>
          <w:divBdr>
            <w:top w:val="none" w:sz="0" w:space="0" w:color="auto"/>
            <w:left w:val="none" w:sz="0" w:space="0" w:color="auto"/>
            <w:bottom w:val="none" w:sz="0" w:space="0" w:color="auto"/>
            <w:right w:val="none" w:sz="0" w:space="0" w:color="auto"/>
          </w:divBdr>
        </w:div>
      </w:divsChild>
    </w:div>
    <w:div w:id="1897276725">
      <w:bodyDiv w:val="1"/>
      <w:marLeft w:val="0"/>
      <w:marRight w:val="0"/>
      <w:marTop w:val="0"/>
      <w:marBottom w:val="0"/>
      <w:divBdr>
        <w:top w:val="none" w:sz="0" w:space="0" w:color="auto"/>
        <w:left w:val="none" w:sz="0" w:space="0" w:color="auto"/>
        <w:bottom w:val="none" w:sz="0" w:space="0" w:color="auto"/>
        <w:right w:val="none" w:sz="0" w:space="0" w:color="auto"/>
      </w:divBdr>
      <w:divsChild>
        <w:div w:id="742217558">
          <w:marLeft w:val="446"/>
          <w:marRight w:val="0"/>
          <w:marTop w:val="34"/>
          <w:marBottom w:val="0"/>
          <w:divBdr>
            <w:top w:val="none" w:sz="0" w:space="0" w:color="auto"/>
            <w:left w:val="none" w:sz="0" w:space="0" w:color="auto"/>
            <w:bottom w:val="none" w:sz="0" w:space="0" w:color="auto"/>
            <w:right w:val="none" w:sz="0" w:space="0" w:color="auto"/>
          </w:divBdr>
        </w:div>
        <w:div w:id="2013801081">
          <w:marLeft w:val="446"/>
          <w:marRight w:val="0"/>
          <w:marTop w:val="34"/>
          <w:marBottom w:val="0"/>
          <w:divBdr>
            <w:top w:val="none" w:sz="0" w:space="0" w:color="auto"/>
            <w:left w:val="none" w:sz="0" w:space="0" w:color="auto"/>
            <w:bottom w:val="none" w:sz="0" w:space="0" w:color="auto"/>
            <w:right w:val="none" w:sz="0" w:space="0" w:color="auto"/>
          </w:divBdr>
        </w:div>
      </w:divsChild>
    </w:div>
    <w:div w:id="1906604660">
      <w:bodyDiv w:val="1"/>
      <w:marLeft w:val="0"/>
      <w:marRight w:val="0"/>
      <w:marTop w:val="0"/>
      <w:marBottom w:val="0"/>
      <w:divBdr>
        <w:top w:val="none" w:sz="0" w:space="0" w:color="auto"/>
        <w:left w:val="none" w:sz="0" w:space="0" w:color="auto"/>
        <w:bottom w:val="none" w:sz="0" w:space="0" w:color="auto"/>
        <w:right w:val="none" w:sz="0" w:space="0" w:color="auto"/>
      </w:divBdr>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7109">
      <w:bodyDiv w:val="1"/>
      <w:marLeft w:val="0"/>
      <w:marRight w:val="0"/>
      <w:marTop w:val="0"/>
      <w:marBottom w:val="0"/>
      <w:divBdr>
        <w:top w:val="none" w:sz="0" w:space="0" w:color="auto"/>
        <w:left w:val="none" w:sz="0" w:space="0" w:color="auto"/>
        <w:bottom w:val="none" w:sz="0" w:space="0" w:color="auto"/>
        <w:right w:val="none" w:sz="0" w:space="0" w:color="auto"/>
      </w:divBdr>
    </w:div>
    <w:div w:id="1936204356">
      <w:bodyDiv w:val="1"/>
      <w:marLeft w:val="0"/>
      <w:marRight w:val="0"/>
      <w:marTop w:val="0"/>
      <w:marBottom w:val="0"/>
      <w:divBdr>
        <w:top w:val="none" w:sz="0" w:space="0" w:color="auto"/>
        <w:left w:val="none" w:sz="0" w:space="0" w:color="auto"/>
        <w:bottom w:val="none" w:sz="0" w:space="0" w:color="auto"/>
        <w:right w:val="none" w:sz="0" w:space="0" w:color="auto"/>
      </w:divBdr>
    </w:div>
    <w:div w:id="1975789937">
      <w:bodyDiv w:val="1"/>
      <w:marLeft w:val="0"/>
      <w:marRight w:val="0"/>
      <w:marTop w:val="0"/>
      <w:marBottom w:val="0"/>
      <w:divBdr>
        <w:top w:val="none" w:sz="0" w:space="0" w:color="auto"/>
        <w:left w:val="none" w:sz="0" w:space="0" w:color="auto"/>
        <w:bottom w:val="none" w:sz="0" w:space="0" w:color="auto"/>
        <w:right w:val="none" w:sz="0" w:space="0" w:color="auto"/>
      </w:divBdr>
    </w:div>
    <w:div w:id="1979652207">
      <w:bodyDiv w:val="1"/>
      <w:marLeft w:val="0"/>
      <w:marRight w:val="0"/>
      <w:marTop w:val="0"/>
      <w:marBottom w:val="0"/>
      <w:divBdr>
        <w:top w:val="none" w:sz="0" w:space="0" w:color="auto"/>
        <w:left w:val="none" w:sz="0" w:space="0" w:color="auto"/>
        <w:bottom w:val="none" w:sz="0" w:space="0" w:color="auto"/>
        <w:right w:val="none" w:sz="0" w:space="0" w:color="auto"/>
      </w:divBdr>
    </w:div>
    <w:div w:id="1983533084">
      <w:bodyDiv w:val="1"/>
      <w:marLeft w:val="0"/>
      <w:marRight w:val="0"/>
      <w:marTop w:val="0"/>
      <w:marBottom w:val="0"/>
      <w:divBdr>
        <w:top w:val="none" w:sz="0" w:space="0" w:color="auto"/>
        <w:left w:val="none" w:sz="0" w:space="0" w:color="auto"/>
        <w:bottom w:val="none" w:sz="0" w:space="0" w:color="auto"/>
        <w:right w:val="none" w:sz="0" w:space="0" w:color="auto"/>
      </w:divBdr>
    </w:div>
    <w:div w:id="1991010162">
      <w:bodyDiv w:val="1"/>
      <w:marLeft w:val="0"/>
      <w:marRight w:val="0"/>
      <w:marTop w:val="0"/>
      <w:marBottom w:val="0"/>
      <w:divBdr>
        <w:top w:val="none" w:sz="0" w:space="0" w:color="auto"/>
        <w:left w:val="none" w:sz="0" w:space="0" w:color="auto"/>
        <w:bottom w:val="none" w:sz="0" w:space="0" w:color="auto"/>
        <w:right w:val="none" w:sz="0" w:space="0" w:color="auto"/>
      </w:divBdr>
    </w:div>
    <w:div w:id="2002388505">
      <w:bodyDiv w:val="1"/>
      <w:marLeft w:val="0"/>
      <w:marRight w:val="0"/>
      <w:marTop w:val="0"/>
      <w:marBottom w:val="0"/>
      <w:divBdr>
        <w:top w:val="none" w:sz="0" w:space="0" w:color="auto"/>
        <w:left w:val="none" w:sz="0" w:space="0" w:color="auto"/>
        <w:bottom w:val="none" w:sz="0" w:space="0" w:color="auto"/>
        <w:right w:val="none" w:sz="0" w:space="0" w:color="auto"/>
      </w:divBdr>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1576">
      <w:bodyDiv w:val="1"/>
      <w:marLeft w:val="0"/>
      <w:marRight w:val="0"/>
      <w:marTop w:val="0"/>
      <w:marBottom w:val="0"/>
      <w:divBdr>
        <w:top w:val="none" w:sz="0" w:space="0" w:color="auto"/>
        <w:left w:val="none" w:sz="0" w:space="0" w:color="auto"/>
        <w:bottom w:val="none" w:sz="0" w:space="0" w:color="auto"/>
        <w:right w:val="none" w:sz="0" w:space="0" w:color="auto"/>
      </w:divBdr>
    </w:div>
    <w:div w:id="2051685189">
      <w:bodyDiv w:val="1"/>
      <w:marLeft w:val="0"/>
      <w:marRight w:val="0"/>
      <w:marTop w:val="0"/>
      <w:marBottom w:val="0"/>
      <w:divBdr>
        <w:top w:val="none" w:sz="0" w:space="0" w:color="auto"/>
        <w:left w:val="none" w:sz="0" w:space="0" w:color="auto"/>
        <w:bottom w:val="none" w:sz="0" w:space="0" w:color="auto"/>
        <w:right w:val="none" w:sz="0" w:space="0" w:color="auto"/>
      </w:divBdr>
    </w:div>
    <w:div w:id="20681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commercedb.com/insights/recommerce-market-online-secondhand-shops-consumer-behavior-in-the-united-states/4758" TargetMode="External"/><Relationship Id="rId18" Type="http://schemas.openxmlformats.org/officeDocument/2006/relationships/hyperlink" Target="https://explodingtopics.com/blog/retail-trend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2.deloitte.com/us/en/pages/consumer-business/articles/retail-distribution-industry-outlook.html"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socialchamp.io/blog/retail-trend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marketdigits.com/artificial-intelligence-in-retail-market-1700224600" TargetMode="External"/><Relationship Id="rId20" Type="http://schemas.openxmlformats.org/officeDocument/2006/relationships/hyperlink" Target="https://www.ibisworld.com/united-states/market-research-reports/?entid=10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nrf.com/blog/2024-top-100-retail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rive.co/recommerce-market-size-statistics/" TargetMode="External"/><Relationship Id="rId22" Type="http://schemas.openxmlformats.org/officeDocument/2006/relationships/hyperlink" Target="https://nrf.com/blog/2024-top-100-retailer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tint val="92000"/>
                      <a:satMod val="170000"/>
                    </a:schemeClr>
                  </a:gs>
                  <a:gs pos="15000">
                    <a:schemeClr val="accent1">
                      <a:tint val="92000"/>
                      <a:shade val="99000"/>
                      <a:satMod val="170000"/>
                    </a:schemeClr>
                  </a:gs>
                  <a:gs pos="62000">
                    <a:schemeClr val="accent1">
                      <a:tint val="96000"/>
                      <a:shade val="80000"/>
                      <a:satMod val="170000"/>
                    </a:schemeClr>
                  </a:gs>
                  <a:gs pos="97000">
                    <a:schemeClr val="accent1">
                      <a:tint val="98000"/>
                      <a:shade val="63000"/>
                      <a:satMod val="170000"/>
                    </a:schemeClr>
                  </a:gs>
                  <a:gs pos="100000">
                    <a:schemeClr val="accent1">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1-90D0-4DF2-9396-81340728D816}"/>
              </c:ext>
            </c:extLst>
          </c:dPt>
          <c:dPt>
            <c:idx val="1"/>
            <c:bubble3D val="0"/>
            <c:spPr>
              <a:gradFill rotWithShape="1">
                <a:gsLst>
                  <a:gs pos="0">
                    <a:schemeClr val="accent2">
                      <a:tint val="92000"/>
                      <a:satMod val="170000"/>
                    </a:schemeClr>
                  </a:gs>
                  <a:gs pos="15000">
                    <a:schemeClr val="accent2">
                      <a:tint val="92000"/>
                      <a:shade val="99000"/>
                      <a:satMod val="170000"/>
                    </a:schemeClr>
                  </a:gs>
                  <a:gs pos="62000">
                    <a:schemeClr val="accent2">
                      <a:tint val="96000"/>
                      <a:shade val="80000"/>
                      <a:satMod val="170000"/>
                    </a:schemeClr>
                  </a:gs>
                  <a:gs pos="97000">
                    <a:schemeClr val="accent2">
                      <a:tint val="98000"/>
                      <a:shade val="63000"/>
                      <a:satMod val="170000"/>
                    </a:schemeClr>
                  </a:gs>
                  <a:gs pos="100000">
                    <a:schemeClr val="accent2">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3-90D0-4DF2-9396-81340728D816}"/>
              </c:ext>
            </c:extLst>
          </c:dPt>
          <c:dPt>
            <c:idx val="2"/>
            <c:bubble3D val="0"/>
            <c:spPr>
              <a:gradFill rotWithShape="1">
                <a:gsLst>
                  <a:gs pos="0">
                    <a:schemeClr val="accent3">
                      <a:tint val="92000"/>
                      <a:satMod val="170000"/>
                    </a:schemeClr>
                  </a:gs>
                  <a:gs pos="15000">
                    <a:schemeClr val="accent3">
                      <a:tint val="92000"/>
                      <a:shade val="99000"/>
                      <a:satMod val="170000"/>
                    </a:schemeClr>
                  </a:gs>
                  <a:gs pos="62000">
                    <a:schemeClr val="accent3">
                      <a:tint val="96000"/>
                      <a:shade val="80000"/>
                      <a:satMod val="170000"/>
                    </a:schemeClr>
                  </a:gs>
                  <a:gs pos="97000">
                    <a:schemeClr val="accent3">
                      <a:tint val="98000"/>
                      <a:shade val="63000"/>
                      <a:satMod val="170000"/>
                    </a:schemeClr>
                  </a:gs>
                  <a:gs pos="100000">
                    <a:schemeClr val="accent3">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5-90D0-4DF2-9396-81340728D816}"/>
              </c:ext>
            </c:extLst>
          </c:dPt>
          <c:dPt>
            <c:idx val="3"/>
            <c:bubble3D val="0"/>
            <c:spPr>
              <a:gradFill rotWithShape="1">
                <a:gsLst>
                  <a:gs pos="0">
                    <a:schemeClr val="accent4">
                      <a:tint val="92000"/>
                      <a:satMod val="170000"/>
                    </a:schemeClr>
                  </a:gs>
                  <a:gs pos="15000">
                    <a:schemeClr val="accent4">
                      <a:tint val="92000"/>
                      <a:shade val="99000"/>
                      <a:satMod val="170000"/>
                    </a:schemeClr>
                  </a:gs>
                  <a:gs pos="62000">
                    <a:schemeClr val="accent4">
                      <a:tint val="96000"/>
                      <a:shade val="80000"/>
                      <a:satMod val="170000"/>
                    </a:schemeClr>
                  </a:gs>
                  <a:gs pos="97000">
                    <a:schemeClr val="accent4">
                      <a:tint val="98000"/>
                      <a:shade val="63000"/>
                      <a:satMod val="170000"/>
                    </a:schemeClr>
                  </a:gs>
                  <a:gs pos="100000">
                    <a:schemeClr val="accent4">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7-90D0-4DF2-9396-81340728D816}"/>
              </c:ext>
            </c:extLst>
          </c:dPt>
          <c:dPt>
            <c:idx val="4"/>
            <c:bubble3D val="0"/>
            <c:spPr>
              <a:gradFill rotWithShape="1">
                <a:gsLst>
                  <a:gs pos="0">
                    <a:schemeClr val="accent5">
                      <a:tint val="92000"/>
                      <a:satMod val="170000"/>
                    </a:schemeClr>
                  </a:gs>
                  <a:gs pos="15000">
                    <a:schemeClr val="accent5">
                      <a:tint val="92000"/>
                      <a:shade val="99000"/>
                      <a:satMod val="170000"/>
                    </a:schemeClr>
                  </a:gs>
                  <a:gs pos="62000">
                    <a:schemeClr val="accent5">
                      <a:tint val="96000"/>
                      <a:shade val="80000"/>
                      <a:satMod val="170000"/>
                    </a:schemeClr>
                  </a:gs>
                  <a:gs pos="97000">
                    <a:schemeClr val="accent5">
                      <a:tint val="98000"/>
                      <a:shade val="63000"/>
                      <a:satMod val="170000"/>
                    </a:schemeClr>
                  </a:gs>
                  <a:gs pos="100000">
                    <a:schemeClr val="accent5">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9-90D0-4DF2-9396-81340728D816}"/>
              </c:ext>
            </c:extLst>
          </c:dPt>
          <c:dPt>
            <c:idx val="5"/>
            <c:bubble3D val="0"/>
            <c:spPr>
              <a:gradFill rotWithShape="1">
                <a:gsLst>
                  <a:gs pos="0">
                    <a:schemeClr val="accent6">
                      <a:tint val="92000"/>
                      <a:satMod val="170000"/>
                    </a:schemeClr>
                  </a:gs>
                  <a:gs pos="15000">
                    <a:schemeClr val="accent6">
                      <a:tint val="92000"/>
                      <a:shade val="99000"/>
                      <a:satMod val="170000"/>
                    </a:schemeClr>
                  </a:gs>
                  <a:gs pos="62000">
                    <a:schemeClr val="accent6">
                      <a:tint val="96000"/>
                      <a:shade val="80000"/>
                      <a:satMod val="170000"/>
                    </a:schemeClr>
                  </a:gs>
                  <a:gs pos="97000">
                    <a:schemeClr val="accent6">
                      <a:tint val="98000"/>
                      <a:shade val="63000"/>
                      <a:satMod val="170000"/>
                    </a:schemeClr>
                  </a:gs>
                  <a:gs pos="100000">
                    <a:schemeClr val="accent6">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B-90D0-4DF2-9396-81340728D816}"/>
              </c:ext>
            </c:extLst>
          </c:dPt>
          <c:dPt>
            <c:idx val="6"/>
            <c:bubble3D val="0"/>
            <c:spPr>
              <a:gradFill rotWithShape="1">
                <a:gsLst>
                  <a:gs pos="0">
                    <a:schemeClr val="accent1">
                      <a:lumMod val="60000"/>
                      <a:tint val="92000"/>
                      <a:satMod val="170000"/>
                    </a:schemeClr>
                  </a:gs>
                  <a:gs pos="15000">
                    <a:schemeClr val="accent1">
                      <a:lumMod val="60000"/>
                      <a:tint val="92000"/>
                      <a:shade val="99000"/>
                      <a:satMod val="170000"/>
                    </a:schemeClr>
                  </a:gs>
                  <a:gs pos="62000">
                    <a:schemeClr val="accent1">
                      <a:lumMod val="60000"/>
                      <a:tint val="96000"/>
                      <a:shade val="80000"/>
                      <a:satMod val="170000"/>
                    </a:schemeClr>
                  </a:gs>
                  <a:gs pos="97000">
                    <a:schemeClr val="accent1">
                      <a:lumMod val="60000"/>
                      <a:tint val="98000"/>
                      <a:shade val="63000"/>
                      <a:satMod val="170000"/>
                    </a:schemeClr>
                  </a:gs>
                  <a:gs pos="100000">
                    <a:schemeClr val="accent1">
                      <a:lumMod val="60000"/>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D-90D0-4DF2-9396-81340728D816}"/>
              </c:ext>
            </c:extLst>
          </c:dPt>
          <c:dPt>
            <c:idx val="7"/>
            <c:bubble3D val="0"/>
            <c:spPr>
              <a:gradFill rotWithShape="1">
                <a:gsLst>
                  <a:gs pos="0">
                    <a:schemeClr val="accent2">
                      <a:lumMod val="60000"/>
                      <a:tint val="92000"/>
                      <a:satMod val="170000"/>
                    </a:schemeClr>
                  </a:gs>
                  <a:gs pos="15000">
                    <a:schemeClr val="accent2">
                      <a:lumMod val="60000"/>
                      <a:tint val="92000"/>
                      <a:shade val="99000"/>
                      <a:satMod val="170000"/>
                    </a:schemeClr>
                  </a:gs>
                  <a:gs pos="62000">
                    <a:schemeClr val="accent2">
                      <a:lumMod val="60000"/>
                      <a:tint val="96000"/>
                      <a:shade val="80000"/>
                      <a:satMod val="170000"/>
                    </a:schemeClr>
                  </a:gs>
                  <a:gs pos="97000">
                    <a:schemeClr val="accent2">
                      <a:lumMod val="60000"/>
                      <a:tint val="98000"/>
                      <a:shade val="63000"/>
                      <a:satMod val="170000"/>
                    </a:schemeClr>
                  </a:gs>
                  <a:gs pos="100000">
                    <a:schemeClr val="accent2">
                      <a:lumMod val="60000"/>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0F-90D0-4DF2-9396-81340728D816}"/>
              </c:ext>
            </c:extLst>
          </c:dPt>
          <c:dPt>
            <c:idx val="8"/>
            <c:bubble3D val="0"/>
            <c:spPr>
              <a:gradFill rotWithShape="1">
                <a:gsLst>
                  <a:gs pos="0">
                    <a:schemeClr val="accent3">
                      <a:lumMod val="60000"/>
                      <a:tint val="92000"/>
                      <a:satMod val="170000"/>
                    </a:schemeClr>
                  </a:gs>
                  <a:gs pos="15000">
                    <a:schemeClr val="accent3">
                      <a:lumMod val="60000"/>
                      <a:tint val="92000"/>
                      <a:shade val="99000"/>
                      <a:satMod val="170000"/>
                    </a:schemeClr>
                  </a:gs>
                  <a:gs pos="62000">
                    <a:schemeClr val="accent3">
                      <a:lumMod val="60000"/>
                      <a:tint val="96000"/>
                      <a:shade val="80000"/>
                      <a:satMod val="170000"/>
                    </a:schemeClr>
                  </a:gs>
                  <a:gs pos="97000">
                    <a:schemeClr val="accent3">
                      <a:lumMod val="60000"/>
                      <a:tint val="98000"/>
                      <a:shade val="63000"/>
                      <a:satMod val="170000"/>
                    </a:schemeClr>
                  </a:gs>
                  <a:gs pos="100000">
                    <a:schemeClr val="accent3">
                      <a:lumMod val="60000"/>
                      <a:shade val="62000"/>
                      <a:satMod val="170000"/>
                    </a:schemeClr>
                  </a:gs>
                </a:gsLst>
                <a:path path="circle">
                  <a:fillToRect l="50000" t="50000" r="50000" b="50000"/>
                </a:path>
              </a:gradFill>
              <a:ln>
                <a:noFill/>
              </a:ln>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a:bevelT w="0" h="0"/>
                <a:contourClr>
                  <a:scrgbClr r="0" g="0" b="0">
                    <a:shade val="80000"/>
                  </a:scrgbClr>
                </a:contourClr>
              </a:sp3d>
            </c:spPr>
            <c:extLst>
              <c:ext xmlns:c16="http://schemas.microsoft.com/office/drawing/2014/chart" uri="{C3380CC4-5D6E-409C-BE32-E72D297353CC}">
                <c16:uniqueId val="{00000011-90D0-4DF2-9396-81340728D8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Sheet1!$A$2:$A$10</c:f>
              <c:strCache>
                <c:ptCount val="9"/>
                <c:pt idx="0">
                  <c:v>Amazon.com</c:v>
                </c:pt>
                <c:pt idx="1">
                  <c:v>Costco Wholesale</c:v>
                </c:pt>
                <c:pt idx="2">
                  <c:v>The Kroger Co.</c:v>
                </c:pt>
                <c:pt idx="3">
                  <c:v>The Home Depot</c:v>
                </c:pt>
                <c:pt idx="4">
                  <c:v>CVS Health Corporation</c:v>
                </c:pt>
                <c:pt idx="5">
                  <c:v>Target</c:v>
                </c:pt>
                <c:pt idx="6">
                  <c:v>Walgreens Boots Alliance</c:v>
                </c:pt>
                <c:pt idx="7">
                  <c:v>Lowe's Companies</c:v>
                </c:pt>
                <c:pt idx="8">
                  <c:v>Albertsons Companies</c:v>
                </c:pt>
              </c:strCache>
            </c:strRef>
          </c:cat>
          <c:val>
            <c:numRef>
              <c:f>Sheet1!$B$2:$B$10</c:f>
              <c:numCache>
                <c:formatCode>"$"#,##0.00_);[Red]\("$"#,##0.00\)</c:formatCode>
                <c:ptCount val="9"/>
                <c:pt idx="0">
                  <c:v>250.11</c:v>
                </c:pt>
                <c:pt idx="1">
                  <c:v>175.39</c:v>
                </c:pt>
                <c:pt idx="2">
                  <c:v>149.61000000000001</c:v>
                </c:pt>
                <c:pt idx="3">
                  <c:v>141.44999999999999</c:v>
                </c:pt>
                <c:pt idx="4">
                  <c:v>113.92</c:v>
                </c:pt>
                <c:pt idx="5">
                  <c:v>105.84</c:v>
                </c:pt>
                <c:pt idx="6">
                  <c:v>105.1</c:v>
                </c:pt>
                <c:pt idx="7">
                  <c:v>84.04</c:v>
                </c:pt>
                <c:pt idx="8">
                  <c:v>77.86</c:v>
                </c:pt>
              </c:numCache>
            </c:numRef>
          </c:val>
          <c:extLst>
            <c:ext xmlns:c16="http://schemas.microsoft.com/office/drawing/2014/chart" uri="{C3380CC4-5D6E-409C-BE32-E72D297353CC}">
              <c16:uniqueId val="{00000000-7C50-4169-8328-B302097174C8}"/>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C860482E9E4D2FA8CE08D175C80488"/>
        <w:category>
          <w:name w:val="General"/>
          <w:gallery w:val="placeholder"/>
        </w:category>
        <w:types>
          <w:type w:val="bbPlcHdr"/>
        </w:types>
        <w:behaviors>
          <w:behavior w:val="content"/>
        </w:behaviors>
        <w:guid w:val="{28BAAC86-D653-4D7B-86DC-BF60CE946DDF}"/>
      </w:docPartPr>
      <w:docPartBody>
        <w:p w:rsidR="005313AF" w:rsidRDefault="00EC49CB" w:rsidP="00EC49CB">
          <w:pPr>
            <w:pStyle w:val="23C860482E9E4D2FA8CE08D175C80488"/>
          </w:pPr>
          <w:r w:rsidRPr="00991C2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CB"/>
    <w:rsid w:val="00022CA2"/>
    <w:rsid w:val="000774D9"/>
    <w:rsid w:val="0015338A"/>
    <w:rsid w:val="001D1A5C"/>
    <w:rsid w:val="001E3DAD"/>
    <w:rsid w:val="00202EFB"/>
    <w:rsid w:val="00210A1B"/>
    <w:rsid w:val="003A3313"/>
    <w:rsid w:val="003E7C2F"/>
    <w:rsid w:val="00490540"/>
    <w:rsid w:val="004C39C8"/>
    <w:rsid w:val="005313AF"/>
    <w:rsid w:val="005C348F"/>
    <w:rsid w:val="005D1706"/>
    <w:rsid w:val="006A483C"/>
    <w:rsid w:val="006A673D"/>
    <w:rsid w:val="006D6340"/>
    <w:rsid w:val="0072171E"/>
    <w:rsid w:val="00764176"/>
    <w:rsid w:val="00783D33"/>
    <w:rsid w:val="007D76EE"/>
    <w:rsid w:val="007E7425"/>
    <w:rsid w:val="008D1CA8"/>
    <w:rsid w:val="009121DA"/>
    <w:rsid w:val="009A569C"/>
    <w:rsid w:val="009F15B3"/>
    <w:rsid w:val="00A30FEE"/>
    <w:rsid w:val="00A95290"/>
    <w:rsid w:val="00CB471D"/>
    <w:rsid w:val="00CC44B0"/>
    <w:rsid w:val="00CD0D11"/>
    <w:rsid w:val="00CF6C9B"/>
    <w:rsid w:val="00EC49CB"/>
    <w:rsid w:val="00EF7819"/>
    <w:rsid w:val="00FD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290"/>
    <w:rPr>
      <w:color w:val="808080"/>
    </w:rPr>
  </w:style>
  <w:style w:type="paragraph" w:customStyle="1" w:styleId="23C860482E9E4D2FA8CE08D175C80488">
    <w:name w:val="23C860482E9E4D2FA8CE08D175C80488"/>
    <w:rsid w:val="00EC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uSigma">
  <a:themeElements>
    <a:clrScheme name="Custom 2">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Global Sourcing KickoffSection 4-Project Approach v5">
      <a:majorFont>
        <a:latin typeface="Arial"/>
        <a:ea typeface=""/>
        <a:cs typeface=""/>
      </a:majorFont>
      <a:minorFont>
        <a:latin typeface="Arial"/>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2024-08-07T00:00:00</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A0B08B9EA12D04AB2D9FC94316B289F" ma:contentTypeVersion="10" ma:contentTypeDescription="Create a new document." ma:contentTypeScope="" ma:versionID="cf8f1022fad44dd69053584bd2adffdd">
  <xsd:schema xmlns:xsd="http://www.w3.org/2001/XMLSchema" xmlns:xs="http://www.w3.org/2001/XMLSchema" xmlns:p="http://schemas.microsoft.com/office/2006/metadata/properties" xmlns:ns2="34c5e8f2-2200-4f71-b783-bd43ab075883" xmlns:ns3="33ab58fb-d804-468f-804f-d1c2e7e716ef" targetNamespace="http://schemas.microsoft.com/office/2006/metadata/properties" ma:root="true" ma:fieldsID="fa288840b9b6c73c554a0f634c862046" ns2:_="" ns3:_="">
    <xsd:import namespace="34c5e8f2-2200-4f71-b783-bd43ab075883"/>
    <xsd:import namespace="33ab58fb-d804-468f-804f-d1c2e7e716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5e8f2-2200-4f71-b783-bd43ab075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b58fb-d804-468f-804f-d1c2e7e716e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0BA96-3E24-45EF-A3E5-894F71660B84}">
  <ds:schemaRefs>
    <ds:schemaRef ds:uri="http://schemas.microsoft.com/sharepoint/v3/contenttype/forms"/>
  </ds:schemaRefs>
</ds:datastoreItem>
</file>

<file path=customXml/itemProps3.xml><?xml version="1.0" encoding="utf-8"?>
<ds:datastoreItem xmlns:ds="http://schemas.openxmlformats.org/officeDocument/2006/customXml" ds:itemID="{CFA3DC98-75FD-45BF-9756-8604BAC842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E63883-78A8-41C9-8DDA-CF747661776B}">
  <ds:schemaRefs>
    <ds:schemaRef ds:uri="http://schemas.openxmlformats.org/officeDocument/2006/bibliography"/>
  </ds:schemaRefs>
</ds:datastoreItem>
</file>

<file path=customXml/itemProps5.xml><?xml version="1.0" encoding="utf-8"?>
<ds:datastoreItem xmlns:ds="http://schemas.openxmlformats.org/officeDocument/2006/customXml" ds:itemID="{F966D2BD-FDCF-4E23-B1FB-A1A6BC09F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5e8f2-2200-4f71-b783-bd43ab075883"/>
    <ds:schemaRef ds:uri="33ab58fb-d804-468f-804f-d1c2e7e7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Vertical Writeup</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Vertical Writeup</dc:title>
  <dc:subject>HOME IMPROVEMENT RETAIL INDUSTRY</dc:subject>
  <dc:creator>Sanjay Balaji Muralitharan</dc:creator>
  <cp:keywords/>
  <dc:description/>
  <cp:lastModifiedBy>Nimesh Jitendra Bhavsar</cp:lastModifiedBy>
  <cp:revision>93</cp:revision>
  <dcterms:created xsi:type="dcterms:W3CDTF">2019-11-27T16:13:00Z</dcterms:created>
  <dcterms:modified xsi:type="dcterms:W3CDTF">2024-08-07T14:56:00Z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0x0101006A0B08B9EA12D04AB2D9FC94316B289F</vt:lpwstr>
  </property>
</Properties>
</file>