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B1D" w:rsidRDefault="008C7B1D">
      <w:r w:rsidRPr="008C7B1D">
        <w:rPr>
          <w:highlight w:val="yellow"/>
        </w:rPr>
        <w:t>HORAS FLEXÍVEIS ANDROID</w:t>
      </w:r>
      <w:r>
        <w:rPr>
          <w:noProof/>
        </w:rPr>
        <w:drawing>
          <wp:inline distT="0" distB="0" distL="0" distR="0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(2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(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C7B1D" w:rsidRDefault="008C7B1D"/>
    <w:p w:rsidR="008C7B1D" w:rsidRDefault="008C7B1D"/>
    <w:sectPr w:rsidR="008C7B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1D"/>
    <w:rsid w:val="008C7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FAD15"/>
  <w15:chartTrackingRefBased/>
  <w15:docId w15:val="{B91F975A-235F-4063-96F5-5944757D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2024-07-01T19:11:00Z</dcterms:created>
  <dcterms:modified xsi:type="dcterms:W3CDTF">2024-07-01T19:12:00Z</dcterms:modified>
</cp:coreProperties>
</file>