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EAC0" w14:textId="77777777" w:rsidR="00C9473C" w:rsidRDefault="00000000">
      <w:pPr>
        <w:spacing w:after="40"/>
      </w:pPr>
      <w:r>
        <w:rPr>
          <w:b/>
          <w:bCs/>
          <w:color w:val="1C0087"/>
          <w:sz w:val="38"/>
          <w:szCs w:val="38"/>
        </w:rPr>
        <w:t>PRISM — Proactive Recommendation &amp; Insight System for Metrics</w:t>
      </w:r>
    </w:p>
    <w:p w14:paraId="7900A123" w14:textId="77777777" w:rsidR="00C9473C" w:rsidRDefault="00000000">
      <w:pPr>
        <w:spacing w:after="20"/>
      </w:pPr>
      <w:r>
        <w:rPr>
          <w:color w:val="0086EA"/>
          <w:sz w:val="24"/>
          <w:szCs w:val="24"/>
        </w:rPr>
        <w:t>Tool Overview · Changes Made · Hardcoded Inventory</w:t>
      </w:r>
    </w:p>
    <w:p w14:paraId="2832B04E" w14:textId="77777777" w:rsidR="00C9473C" w:rsidRDefault="00000000">
      <w:pPr>
        <w:pBdr>
          <w:bottom w:val="single" w:sz="18" w:space="6" w:color="EE282A"/>
        </w:pBdr>
        <w:spacing w:after="160"/>
      </w:pPr>
      <w:proofErr w:type="gramStart"/>
      <w:r>
        <w:rPr>
          <w:color w:val="666666"/>
          <w:sz w:val="18"/>
          <w:szCs w:val="18"/>
        </w:rPr>
        <w:t>World Wide</w:t>
      </w:r>
      <w:proofErr w:type="gramEnd"/>
      <w:r>
        <w:rPr>
          <w:color w:val="666666"/>
          <w:sz w:val="18"/>
          <w:szCs w:val="18"/>
        </w:rPr>
        <w:t xml:space="preserve"> </w:t>
      </w:r>
      <w:proofErr w:type="gramStart"/>
      <w:r>
        <w:rPr>
          <w:color w:val="666666"/>
          <w:sz w:val="18"/>
          <w:szCs w:val="18"/>
        </w:rPr>
        <w:t>Technology  ·</w:t>
      </w:r>
      <w:proofErr w:type="gramEnd"/>
      <w:r>
        <w:rPr>
          <w:color w:val="666666"/>
          <w:sz w:val="18"/>
          <w:szCs w:val="18"/>
        </w:rPr>
        <w:t xml:space="preserve">  Jersey Mike's Data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473C" w14:paraId="0DF5188F" w14:textId="77777777">
        <w:tc>
          <w:tcPr>
            <w:tcW w:w="9360" w:type="dxa"/>
            <w:tcBorders>
              <w:top w:val="single" w:sz="6" w:space="0" w:color="0086EA"/>
              <w:left w:val="single" w:sz="18" w:space="0" w:color="0086EA"/>
              <w:bottom w:val="single" w:sz="6" w:space="0" w:color="0086EA"/>
              <w:right w:val="single" w:sz="6" w:space="0" w:color="0086EA"/>
            </w:tcBorders>
            <w:shd w:val="clear" w:color="auto" w:fill="EAF3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26C17" w14:textId="77777777" w:rsidR="00C9473C" w:rsidRDefault="00000000">
            <w:pPr>
              <w:spacing w:after="80"/>
            </w:pPr>
            <w:r>
              <w:rPr>
                <w:b/>
                <w:bCs/>
                <w:color w:val="1C0087"/>
                <w:sz w:val="24"/>
                <w:szCs w:val="24"/>
              </w:rPr>
              <w:t>AT A GLANCE</w:t>
            </w:r>
          </w:p>
          <w:p w14:paraId="61197A55" w14:textId="77777777" w:rsidR="00C9473C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PRISM watches every store's key </w:t>
            </w:r>
            <w:proofErr w:type="gramStart"/>
            <w:r>
              <w:t>numbers</w:t>
            </w:r>
            <w:proofErr w:type="gramEnd"/>
            <w:r>
              <w:t xml:space="preserve"> and, the moment fresh data lands, flags what's wrong, explains why, and recommends a </w:t>
            </w:r>
            <w:proofErr w:type="gramStart"/>
            <w:r>
              <w:t>fix —</w:t>
            </w:r>
            <w:proofErr w:type="gramEnd"/>
            <w:r>
              <w:t xml:space="preserve"> </w:t>
            </w:r>
            <w:r>
              <w:rPr>
                <w:shd w:val="clear" w:color="auto" w:fill="FFF2A8"/>
              </w:rPr>
              <w:t xml:space="preserve">no one </w:t>
            </w:r>
            <w:proofErr w:type="gramStart"/>
            <w:r>
              <w:rPr>
                <w:shd w:val="clear" w:color="auto" w:fill="FFF2A8"/>
              </w:rPr>
              <w:t>has to</w:t>
            </w:r>
            <w:proofErr w:type="gramEnd"/>
            <w:r>
              <w:rPr>
                <w:shd w:val="clear" w:color="auto" w:fill="FFF2A8"/>
              </w:rPr>
              <w:t xml:space="preserve"> open a report</w:t>
            </w:r>
            <w:r>
              <w:t>.</w:t>
            </w:r>
          </w:p>
          <w:p w14:paraId="2976EFC3" w14:textId="77777777" w:rsidR="00C9473C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b/>
                <w:bCs/>
              </w:rPr>
              <w:t xml:space="preserve">Core principle: </w:t>
            </w:r>
            <w:r>
              <w:rPr>
                <w:shd w:val="clear" w:color="auto" w:fill="FFF2A8"/>
              </w:rPr>
              <w:t>the data decides everything factual</w:t>
            </w:r>
            <w:r>
              <w:t xml:space="preserve"> (what's wrong, the numbers, the severity, the recommendation); the AI is optional and only rephrases or elaborates.</w:t>
            </w:r>
          </w:p>
          <w:p w14:paraId="52D8E05C" w14:textId="77777777" w:rsidR="00C9473C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Two halves: a </w:t>
            </w:r>
            <w:r>
              <w:rPr>
                <w:b/>
                <w:bCs/>
              </w:rPr>
              <w:t>chat</w:t>
            </w:r>
            <w:r>
              <w:t xml:space="preserve"> tab (ask questions in plain English) and the </w:t>
            </w:r>
            <w:r>
              <w:rPr>
                <w:b/>
                <w:bCs/>
              </w:rPr>
              <w:t>proactive agent</w:t>
            </w:r>
            <w:r>
              <w:t xml:space="preserve"> (auto-scans and alerts).</w:t>
            </w:r>
          </w:p>
          <w:p w14:paraId="0773FC56" w14:textId="445E3338" w:rsidR="005A158B" w:rsidRPr="005A158B" w:rsidRDefault="00000000" w:rsidP="005A158B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Watches 4 metrics: </w:t>
            </w:r>
            <w:r>
              <w:rPr>
                <w:b/>
                <w:bCs/>
              </w:rPr>
              <w:t>Same-Store Sales, Customer Satisfaction (OSAT), EBITDA margin, Food Safety</w:t>
            </w:r>
            <w:r>
              <w:t>.</w:t>
            </w:r>
            <w:r w:rsidR="005A158B">
              <w:br/>
            </w:r>
            <w:r w:rsidR="005A158B" w:rsidRPr="005A158B">
              <w:t xml:space="preserve"> METRICS — a dictionary with one entry per weekly metric the agent watches. Today that's exactly three: </w:t>
            </w:r>
            <w:proofErr w:type="spellStart"/>
            <w:r w:rsidR="005A158B" w:rsidRPr="005A158B">
              <w:t>SSS_Pct</w:t>
            </w:r>
            <w:proofErr w:type="spellEnd"/>
            <w:r w:rsidR="005A158B" w:rsidRPr="005A158B">
              <w:t xml:space="preserve">, </w:t>
            </w:r>
            <w:proofErr w:type="spellStart"/>
            <w:r w:rsidR="005A158B" w:rsidRPr="005A158B">
              <w:t>OSAT_Pct</w:t>
            </w:r>
            <w:proofErr w:type="spellEnd"/>
            <w:r w:rsidR="005A158B" w:rsidRPr="005A158B">
              <w:t xml:space="preserve">, </w:t>
            </w:r>
            <w:proofErr w:type="spellStart"/>
            <w:r w:rsidR="005A158B" w:rsidRPr="005A158B">
              <w:t>EBITDA_Pct</w:t>
            </w:r>
            <w:proofErr w:type="spellEnd"/>
            <w:r w:rsidR="005A158B" w:rsidRPr="005A158B">
              <w:t xml:space="preserve">. Each entry carries </w:t>
            </w:r>
            <w:proofErr w:type="gramStart"/>
            <w:r w:rsidR="005A158B" w:rsidRPr="005A158B">
              <w:t>that</w:t>
            </w:r>
            <w:proofErr w:type="gramEnd"/>
            <w:r w:rsidR="005A158B" w:rsidRPr="005A158B">
              <w:t xml:space="preserve"> metric's own settings — which target column to use, the drop threshold, the target buffer, the trailing window, the label, etc. </w:t>
            </w:r>
          </w:p>
          <w:p w14:paraId="200A637B" w14:textId="4761A699" w:rsidR="005A158B" w:rsidRDefault="005A158B" w:rsidP="005A158B">
            <w:pPr>
              <w:pStyle w:val="ListParagraph"/>
              <w:spacing w:after="70"/>
              <w:ind w:left="460"/>
            </w:pPr>
            <w:r w:rsidRPr="005A158B">
              <w:t xml:space="preserve">  FSA_CONFIG — the equivalent single config block for food safety (handled separately because it's event-based).</w:t>
            </w:r>
          </w:p>
          <w:p w14:paraId="30FCFA41" w14:textId="77777777" w:rsidR="00C9473C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Finds systemic patterns a dashboard can't — e.g. </w:t>
            </w:r>
            <w:r>
              <w:rPr>
                <w:shd w:val="clear" w:color="auto" w:fill="FFF2A8"/>
              </w:rPr>
              <w:t>“5 stores under one consultant, all slipping together”</w:t>
            </w:r>
            <w:r>
              <w:t>.</w:t>
            </w:r>
          </w:p>
          <w:p w14:paraId="74196999" w14:textId="77777777" w:rsidR="00C9473C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 xml:space="preserve">Status: runs on realistic dummy data today; built to switch to live Microsoft Fabric by </w:t>
            </w:r>
            <w:r>
              <w:rPr>
                <w:b/>
                <w:bCs/>
              </w:rPr>
              <w:t>changing one file</w:t>
            </w:r>
            <w:r>
              <w:t>.</w:t>
            </w:r>
          </w:p>
        </w:tc>
      </w:tr>
    </w:tbl>
    <w:p w14:paraId="0EBBD0BD" w14:textId="77777777" w:rsidR="00C9473C" w:rsidRDefault="00000000">
      <w:pPr>
        <w:pBdr>
          <w:bottom w:val="single" w:sz="14" w:space="4" w:color="0086EA"/>
        </w:pBdr>
        <w:spacing w:before="300" w:after="130"/>
      </w:pPr>
      <w:r>
        <w:rPr>
          <w:b/>
          <w:bCs/>
          <w:color w:val="0086EA"/>
          <w:sz w:val="30"/>
          <w:szCs w:val="30"/>
        </w:rPr>
        <w:t>1 · What the tool is</w:t>
      </w:r>
    </w:p>
    <w:p w14:paraId="56438B45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“Jersey Mike's Data Assistant”</w:t>
      </w:r>
      <w:r>
        <w:t xml:space="preserve"> — a </w:t>
      </w:r>
      <w:proofErr w:type="spellStart"/>
      <w:r>
        <w:t>Streamlit</w:t>
      </w:r>
      <w:proofErr w:type="spellEnd"/>
      <w:r>
        <w:t xml:space="preserve"> app with two halves: a chat assistant (plain English → SQL → answer) and </w:t>
      </w:r>
      <w:r>
        <w:rPr>
          <w:b/>
          <w:bCs/>
        </w:rPr>
        <w:t>PRISM</w:t>
      </w:r>
      <w:r>
        <w:t>, the proactive agent.</w:t>
      </w:r>
    </w:p>
    <w:p w14:paraId="7842C123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PRISM</w:t>
      </w:r>
      <w:r>
        <w:t xml:space="preserve"> reads the numbers the moment they land → decides what needs attention → explains the likely cause → recommends an action → routes it to the responsible person.</w:t>
      </w:r>
    </w:p>
    <w:p w14:paraId="33F84B36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t xml:space="preserve">Guiding principle (now fully realized): </w:t>
      </w:r>
      <w:r>
        <w:rPr>
          <w:shd w:val="clear" w:color="auto" w:fill="FFF2A8"/>
        </w:rPr>
        <w:t>the deterministic core decides everything factual</w:t>
      </w:r>
      <w:r>
        <w:t>; the LLM only rephrases/elaborates already-decided facts.</w:t>
      </w:r>
    </w:p>
    <w:p w14:paraId="576A14E2" w14:textId="77777777" w:rsidR="00C9473C" w:rsidRDefault="00000000">
      <w:pPr>
        <w:pBdr>
          <w:bottom w:val="single" w:sz="14" w:space="4" w:color="0086EA"/>
        </w:pBdr>
        <w:spacing w:before="300" w:after="130"/>
      </w:pPr>
      <w:r>
        <w:rPr>
          <w:b/>
          <w:bCs/>
          <w:color w:val="0086EA"/>
          <w:sz w:val="30"/>
          <w:szCs w:val="30"/>
        </w:rPr>
        <w:t>2 · How the tool works right now</w:t>
      </w:r>
    </w:p>
    <w:p w14:paraId="1BAFF9C5" w14:textId="77777777" w:rsidR="00C9473C" w:rsidRDefault="00000000">
      <w:pPr>
        <w:spacing w:before="160" w:after="70"/>
        <w:rPr>
          <w:b/>
          <w:bCs/>
          <w:color w:val="1C0087"/>
          <w:sz w:val="24"/>
          <w:szCs w:val="24"/>
        </w:rPr>
      </w:pPr>
      <w:r>
        <w:rPr>
          <w:b/>
          <w:bCs/>
          <w:color w:val="1C0087"/>
          <w:sz w:val="24"/>
          <w:szCs w:val="24"/>
        </w:rPr>
        <w:t xml:space="preserve">The agent pipeline (one function, </w:t>
      </w:r>
      <w:proofErr w:type="spellStart"/>
      <w:r>
        <w:rPr>
          <w:b/>
          <w:bCs/>
          <w:color w:val="1C0087"/>
          <w:sz w:val="24"/>
          <w:szCs w:val="24"/>
        </w:rPr>
        <w:t>run_analysis</w:t>
      </w:r>
      <w:proofErr w:type="spellEnd"/>
      <w:r>
        <w:rPr>
          <w:b/>
          <w:bCs/>
          <w:color w:val="1C0087"/>
          <w:sz w:val="24"/>
          <w:szCs w:val="24"/>
        </w:rPr>
        <w:t>)</w:t>
      </w:r>
    </w:p>
    <w:p w14:paraId="406B62B7" w14:textId="10A3D252" w:rsidR="0000796C" w:rsidRDefault="0000796C">
      <w:pPr>
        <w:spacing w:before="160" w:after="70"/>
      </w:pPr>
    </w:p>
    <w:p w14:paraId="589F562B" w14:textId="77C9CD2D" w:rsidR="0000796C" w:rsidRPr="0000796C" w:rsidRDefault="0000796C">
      <w:pPr>
        <w:pStyle w:val="ListParagraph"/>
        <w:numPr>
          <w:ilvl w:val="0"/>
          <w:numId w:val="2"/>
        </w:numPr>
        <w:spacing w:after="70"/>
      </w:pPr>
      <w:r>
        <w:t xml:space="preserve">Reading and </w:t>
      </w:r>
      <w:proofErr w:type="spellStart"/>
      <w:r>
        <w:t>anaylsing</w:t>
      </w:r>
      <w:proofErr w:type="spellEnd"/>
      <w:r>
        <w:t xml:space="preserve"> the data from the </w:t>
      </w:r>
      <w:proofErr w:type="gramStart"/>
      <w:r>
        <w:t>pipeline(</w:t>
      </w:r>
      <w:proofErr w:type="gramEnd"/>
      <w:r>
        <w:t>gold layer)</w:t>
      </w:r>
    </w:p>
    <w:p w14:paraId="490DC1F9" w14:textId="77C8422B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Detect</w:t>
      </w:r>
      <w:r>
        <w:t xml:space="preserve"> — per store, per metric, two tests: a sudden drop vs the store's own recent average, and below target. Food safety is event-based (latest audit + a hard floor of 80).</w:t>
      </w:r>
    </w:p>
    <w:p w14:paraId="2FD74B45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lastRenderedPageBreak/>
        <w:t>Enrich</w:t>
      </w:r>
      <w:r>
        <w:t xml:space="preserve"> — attach location and the responsible chain (Owner, FBC, Area Director, Regional VP).</w:t>
      </w:r>
    </w:p>
    <w:p w14:paraId="716F596D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Correlate</w:t>
      </w:r>
      <w:r>
        <w:t xml:space="preserve"> — group anomalies by FBC / Area Director / Region / multi-metric store to surface </w:t>
      </w:r>
      <w:r>
        <w:rPr>
          <w:b/>
          <w:bCs/>
        </w:rPr>
        <w:t>systemic patterns</w:t>
      </w:r>
      <w:r>
        <w:t>; keep the top 6.</w:t>
      </w:r>
    </w:p>
    <w:p w14:paraId="57C68FC0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Diagnose</w:t>
      </w:r>
      <w:r>
        <w:t xml:space="preserve"> — set the cause, recommendation and severity (see below).</w:t>
      </w:r>
    </w:p>
    <w:p w14:paraId="77859AFA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Compose</w:t>
      </w:r>
      <w:r>
        <w:t xml:space="preserve"> — build the alert message (</w:t>
      </w:r>
      <w:r>
        <w:rPr>
          <w:shd w:val="clear" w:color="auto" w:fill="FFF2A8"/>
        </w:rPr>
        <w:t>composed, not sent</w:t>
      </w:r>
      <w:r>
        <w:t>).</w:t>
      </w:r>
    </w:p>
    <w:p w14:paraId="5B976E0B" w14:textId="77777777" w:rsidR="00C9473C" w:rsidRDefault="00000000">
      <w:pPr>
        <w:spacing w:before="160" w:after="70"/>
      </w:pPr>
      <w:r>
        <w:rPr>
          <w:b/>
          <w:bCs/>
          <w:color w:val="1C0087"/>
          <w:sz w:val="24"/>
          <w:szCs w:val="24"/>
        </w:rPr>
        <w:t>How cause &amp; recommendation are produced — Data vs AI</w:t>
      </w:r>
    </w:p>
    <w:p w14:paraId="5B657456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86EA"/>
        </w:rPr>
        <w:t>By data (default, no AI call):</w:t>
      </w:r>
    </w:p>
    <w:p w14:paraId="5E2CE700" w14:textId="77777777" w:rsidR="00C9473C" w:rsidRDefault="00000000">
      <w:pPr>
        <w:pStyle w:val="ListParagraph"/>
        <w:numPr>
          <w:ilvl w:val="1"/>
          <w:numId w:val="2"/>
        </w:numPr>
        <w:spacing w:after="70"/>
      </w:pPr>
      <w:r>
        <w:t xml:space="preserve">Cause is </w:t>
      </w:r>
      <w:r>
        <w:rPr>
          <w:b/>
          <w:bCs/>
        </w:rPr>
        <w:t>computed from sub-metrics</w:t>
      </w:r>
      <w:r>
        <w:t>: OSAT → lowest guest sub-score; SSS → traffic vs ticket vs comp; FSA → the audit's finding; EBITDA → sales- vs cost-driven.</w:t>
      </w:r>
    </w:p>
    <w:p w14:paraId="7BA6CA15" w14:textId="77777777" w:rsidR="00C9473C" w:rsidRDefault="00000000">
      <w:pPr>
        <w:pStyle w:val="ListParagraph"/>
        <w:numPr>
          <w:ilvl w:val="1"/>
          <w:numId w:val="2"/>
        </w:numPr>
        <w:spacing w:after="70"/>
      </w:pPr>
      <w:r>
        <w:t xml:space="preserve">Recommendation = a lookup in a curated </w:t>
      </w:r>
      <w:r>
        <w:rPr>
          <w:b/>
          <w:bCs/>
        </w:rPr>
        <w:t>PLAYBOOK</w:t>
      </w:r>
      <w:r>
        <w:t xml:space="preserve"> (a fix-it reference sheet: “if the problem is X, do Y”).</w:t>
      </w:r>
    </w:p>
    <w:p w14:paraId="48A374B9" w14:textId="77777777" w:rsidR="00C9473C" w:rsidRDefault="00000000">
      <w:pPr>
        <w:pStyle w:val="ListParagraph"/>
        <w:numPr>
          <w:ilvl w:val="1"/>
          <w:numId w:val="2"/>
        </w:numPr>
        <w:spacing w:after="70"/>
      </w:pPr>
      <w:r>
        <w:t>Severity = a fixed rule (food-safety floor breach = Critical, etc.).</w:t>
      </w:r>
    </w:p>
    <w:p w14:paraId="41C1C907" w14:textId="77777777" w:rsidR="00C9473C" w:rsidRDefault="00000000">
      <w:pPr>
        <w:pStyle w:val="ListParagraph"/>
        <w:numPr>
          <w:ilvl w:val="1"/>
          <w:numId w:val="2"/>
        </w:numPr>
        <w:spacing w:after="70"/>
      </w:pPr>
      <w:r>
        <w:rPr>
          <w:shd w:val="clear" w:color="auto" w:fill="FFF2A8"/>
        </w:rPr>
        <w:t>Same input → same output every run. Auditable, and free (no API).</w:t>
      </w:r>
    </w:p>
    <w:p w14:paraId="4249F9FE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086EA"/>
        </w:rPr>
        <w:t>By AI (optional, per card):</w:t>
      </w:r>
    </w:p>
    <w:p w14:paraId="2B08670E" w14:textId="77777777" w:rsidR="00C9473C" w:rsidRDefault="00000000">
      <w:pPr>
        <w:pStyle w:val="ListParagraph"/>
        <w:numPr>
          <w:ilvl w:val="1"/>
          <w:numId w:val="2"/>
        </w:numPr>
        <w:spacing w:after="70"/>
      </w:pPr>
      <w:r>
        <w:t xml:space="preserve">Runs only when you flip a card to “AI.” It </w:t>
      </w:r>
      <w:r>
        <w:rPr>
          <w:shd w:val="clear" w:color="auto" w:fill="FFF2A8"/>
        </w:rPr>
        <w:t>cannot change the diagnosis or invent numbers</w:t>
      </w:r>
      <w:r>
        <w:t>.</w:t>
      </w:r>
    </w:p>
    <w:p w14:paraId="7C665F7F" w14:textId="77777777" w:rsidR="00C9473C" w:rsidRDefault="00000000">
      <w:pPr>
        <w:pStyle w:val="ListParagraph"/>
        <w:numPr>
          <w:ilvl w:val="1"/>
          <w:numId w:val="2"/>
        </w:numPr>
        <w:spacing w:after="70"/>
      </w:pPr>
      <w:r>
        <w:t xml:space="preserve">It adds value: a plain-language explanation for the field role, connects the store's other issues into one story, and expands the fix into </w:t>
      </w:r>
      <w:r>
        <w:rPr>
          <w:b/>
          <w:bCs/>
        </w:rPr>
        <w:t>2–3 concrete steps</w:t>
      </w:r>
      <w:r>
        <w:t>.</w:t>
      </w:r>
    </w:p>
    <w:p w14:paraId="7E6A7C0D" w14:textId="77777777" w:rsidR="00C9473C" w:rsidRDefault="00000000">
      <w:pPr>
        <w:pStyle w:val="ListParagraph"/>
        <w:numPr>
          <w:ilvl w:val="1"/>
          <w:numId w:val="2"/>
        </w:numPr>
        <w:spacing w:after="70"/>
      </w:pPr>
      <w:r>
        <w:t>If it fails or the card is left on Data, the data version stands.</w:t>
      </w:r>
    </w:p>
    <w:p w14:paraId="5625F4BC" w14:textId="77777777" w:rsidR="00C9473C" w:rsidRDefault="00000000">
      <w:pPr>
        <w:spacing w:before="160" w:after="70"/>
      </w:pPr>
      <w:r>
        <w:rPr>
          <w:b/>
          <w:bCs/>
          <w:color w:val="1C0087"/>
          <w:sz w:val="24"/>
          <w:szCs w:val="24"/>
        </w:rPr>
        <w:t>Under the hood</w:t>
      </w:r>
    </w:p>
    <w:p w14:paraId="092AAD70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t>All data goes through one function (</w:t>
      </w:r>
      <w:proofErr w:type="spellStart"/>
      <w:r>
        <w:rPr>
          <w:b/>
          <w:bCs/>
        </w:rPr>
        <w:t>execute_query</w:t>
      </w:r>
      <w:proofErr w:type="spellEnd"/>
      <w:r>
        <w:t xml:space="preserve">) with a </w:t>
      </w:r>
      <w:r>
        <w:rPr>
          <w:shd w:val="clear" w:color="auto" w:fill="FFF2A8"/>
        </w:rPr>
        <w:t>read-only guard</w:t>
      </w:r>
      <w:r>
        <w:t xml:space="preserve"> — no accidental writes; this is also the single swap-point for live Fabric.</w:t>
      </w:r>
    </w:p>
    <w:p w14:paraId="454C4CB2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t xml:space="preserve">The database is loaded </w:t>
      </w:r>
      <w:r>
        <w:rPr>
          <w:b/>
          <w:bCs/>
        </w:rPr>
        <w:t>once and reused</w:t>
      </w:r>
      <w:r>
        <w:t xml:space="preserve"> (fast).</w:t>
      </w:r>
    </w:p>
    <w:p w14:paraId="1B272C8C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t xml:space="preserve">Every run is saved: history, </w:t>
      </w:r>
      <w:r>
        <w:rPr>
          <w:b/>
          <w:bCs/>
        </w:rPr>
        <w:t>recurrence</w:t>
      </w:r>
      <w:r>
        <w:t xml:space="preserve"> (“times seen”), open/resolved status, and thumbs-up / thumbs-down feedback with an all-time “% useful” stat.</w:t>
      </w:r>
    </w:p>
    <w:p w14:paraId="48E4AF35" w14:textId="77777777" w:rsidR="00C9473C" w:rsidRDefault="00000000">
      <w:pPr>
        <w:pBdr>
          <w:bottom w:val="single" w:sz="14" w:space="4" w:color="0086EA"/>
        </w:pBdr>
        <w:spacing w:before="300" w:after="130"/>
      </w:pPr>
      <w:r>
        <w:rPr>
          <w:b/>
          <w:bCs/>
          <w:color w:val="0086EA"/>
          <w:sz w:val="30"/>
          <w:szCs w:val="30"/>
        </w:rPr>
        <w:t xml:space="preserve">3 · Changes </w:t>
      </w:r>
      <w:proofErr w:type="gramStart"/>
      <w:r>
        <w:rPr>
          <w:b/>
          <w:bCs/>
          <w:color w:val="0086EA"/>
          <w:sz w:val="30"/>
          <w:szCs w:val="30"/>
        </w:rPr>
        <w:t>made</w:t>
      </w:r>
      <w:proofErr w:type="gramEnd"/>
      <w:r>
        <w:rPr>
          <w:b/>
          <w:bCs/>
          <w:color w:val="0086EA"/>
          <w:sz w:val="30"/>
          <w:szCs w:val="30"/>
        </w:rPr>
        <w:t xml:space="preserve"> this engagement</w:t>
      </w:r>
    </w:p>
    <w:p w14:paraId="08224E83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C0087"/>
        </w:rPr>
        <w:t xml:space="preserve">Correctness: </w:t>
      </w:r>
      <w:r>
        <w:t xml:space="preserve">fixed the persona bug that had </w:t>
      </w:r>
      <w:r>
        <w:rPr>
          <w:shd w:val="clear" w:color="auto" w:fill="FFF2A8"/>
        </w:rPr>
        <w:t>silently disabled half the detection</w:t>
      </w:r>
      <w:r>
        <w:t xml:space="preserve"> (OSAT &amp; EBITDA were producing zero alerts); the DB now loads once (~56× fewer rebuilds); real computed “latest week” instead of a hardcoded date.</w:t>
      </w:r>
    </w:p>
    <w:p w14:paraId="272AAB4B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C0087"/>
        </w:rPr>
        <w:t xml:space="preserve">Detection / UX: </w:t>
      </w:r>
      <w:r>
        <w:t>each alert shows the size of the miss (e.g. “-27%”, “-4.0 pts”); food-safety breaches get their own “Below safety floor” label.</w:t>
      </w:r>
    </w:p>
    <w:p w14:paraId="2AFA1C76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C0087"/>
        </w:rPr>
        <w:t xml:space="preserve">Hybrid reasoning (the big one): </w:t>
      </w:r>
      <w:r>
        <w:t xml:space="preserve">new </w:t>
      </w:r>
      <w:r>
        <w:rPr>
          <w:b/>
          <w:bCs/>
        </w:rPr>
        <w:t>diagnose.py</w:t>
      </w:r>
      <w:r>
        <w:t xml:space="preserve"> makes </w:t>
      </w:r>
      <w:r>
        <w:rPr>
          <w:shd w:val="clear" w:color="auto" w:fill="FFF2A8"/>
        </w:rPr>
        <w:t>cause, recommendation &amp; severity fully deterministic</w:t>
      </w:r>
      <w:r>
        <w:t>; the AI no longer decides anything.</w:t>
      </w:r>
    </w:p>
    <w:p w14:paraId="5822A7E4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C0087"/>
        </w:rPr>
        <w:t xml:space="preserve">AI as optional narrator: </w:t>
      </w:r>
      <w:r>
        <w:t xml:space="preserve">a </w:t>
      </w:r>
      <w:r>
        <w:rPr>
          <w:b/>
          <w:bCs/>
        </w:rPr>
        <w:t>per-card Data/AI switch</w:t>
      </w:r>
      <w:r>
        <w:t xml:space="preserve"> (on alert and pattern cards) that adds explanation + steps without touching the diagnosis.</w:t>
      </w:r>
    </w:p>
    <w:p w14:paraId="448FCB8A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C0087"/>
        </w:rPr>
        <w:t xml:space="preserve">Persistence &amp; security: </w:t>
      </w:r>
      <w:r>
        <w:t xml:space="preserve">new </w:t>
      </w:r>
      <w:r>
        <w:rPr>
          <w:b/>
          <w:bCs/>
        </w:rPr>
        <w:t>alert_store.py</w:t>
      </w:r>
      <w:r>
        <w:t xml:space="preserve"> (history, recurrence, status, feedback); a read-only SQL guard.</w:t>
      </w:r>
    </w:p>
    <w:p w14:paraId="5B8054AF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C0087"/>
        </w:rPr>
        <w:t xml:space="preserve">Housekeeping: </w:t>
      </w:r>
      <w:r>
        <w:t>repaired file corruption; updated the project memory.</w:t>
      </w:r>
    </w:p>
    <w:p w14:paraId="653D9876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C0087"/>
        </w:rPr>
        <w:t xml:space="preserve">New files: </w:t>
      </w:r>
      <w:r>
        <w:rPr>
          <w:b/>
          <w:bCs/>
        </w:rPr>
        <w:t>diagnose.py</w:t>
      </w:r>
      <w:r>
        <w:t xml:space="preserve">, </w:t>
      </w:r>
      <w:r>
        <w:rPr>
          <w:b/>
          <w:bCs/>
        </w:rPr>
        <w:t>alert_store.py</w:t>
      </w:r>
      <w:r>
        <w:t>.</w:t>
      </w:r>
    </w:p>
    <w:p w14:paraId="070ECD5F" w14:textId="77777777" w:rsidR="00C9473C" w:rsidRDefault="00000000">
      <w:pPr>
        <w:pBdr>
          <w:bottom w:val="single" w:sz="14" w:space="4" w:color="0086EA"/>
        </w:pBdr>
        <w:spacing w:before="300" w:after="130"/>
      </w:pPr>
      <w:r>
        <w:rPr>
          <w:b/>
          <w:bCs/>
          <w:color w:val="0086EA"/>
          <w:sz w:val="30"/>
          <w:szCs w:val="30"/>
        </w:rPr>
        <w:lastRenderedPageBreak/>
        <w:t>4 · What's hardcoded (and whether it matters)</w:t>
      </w:r>
    </w:p>
    <w:p w14:paraId="5DE97B91" w14:textId="77777777" w:rsidR="00C9473C" w:rsidRDefault="00000000">
      <w:pPr>
        <w:spacing w:after="90"/>
      </w:pPr>
      <w:r>
        <w:rPr>
          <w:b/>
          <w:bCs/>
        </w:rPr>
        <w:t>Legend</w:t>
      </w:r>
      <w:proofErr w:type="gramStart"/>
      <w:r>
        <w:rPr>
          <w:b/>
          <w:bCs/>
        </w:rPr>
        <w:t xml:space="preserve">:  </w:t>
      </w:r>
      <w:r>
        <w:rPr>
          <w:b/>
          <w:bCs/>
          <w:color w:val="1C0087"/>
        </w:rPr>
        <w:t>Keep</w:t>
      </w:r>
      <w:proofErr w:type="gramEnd"/>
      <w:r>
        <w:t xml:space="preserve"> = fine for a project-specific tool   ·   </w:t>
      </w:r>
      <w:r>
        <w:rPr>
          <w:shd w:val="clear" w:color="auto" w:fill="FFF2A8"/>
        </w:rPr>
        <w:t>→ Config</w:t>
      </w:r>
      <w:r>
        <w:t xml:space="preserve"> = move to one config file so it can be tuned without code changes   ·   </w:t>
      </w:r>
      <w:r>
        <w:rPr>
          <w:b/>
          <w:bCs/>
          <w:color w:val="EE282A"/>
        </w:rPr>
        <w:t>Curate</w:t>
      </w:r>
      <w:r>
        <w:t xml:space="preserve"> = needs ops sign-off.</w:t>
      </w:r>
    </w:p>
    <w:p w14:paraId="053E4154" w14:textId="21737F10" w:rsidR="00C12D6B" w:rsidRPr="00C12D6B" w:rsidRDefault="00C12D6B" w:rsidP="00C12D6B">
      <w:pPr>
        <w:pStyle w:val="ListParagraph"/>
        <w:numPr>
          <w:ilvl w:val="0"/>
          <w:numId w:val="2"/>
        </w:numPr>
        <w:spacing w:after="70"/>
      </w:pPr>
      <w:r w:rsidRPr="00C12D6B">
        <w:rPr>
          <w:b/>
          <w:bCs/>
          <w:noProof/>
          <w:color w:val="1C0087"/>
        </w:rPr>
        <w:drawing>
          <wp:inline distT="0" distB="0" distL="0" distR="0" wp14:anchorId="43250A90" wp14:editId="52D05280">
            <wp:extent cx="5295900" cy="2925193"/>
            <wp:effectExtent l="0" t="0" r="0" b="8890"/>
            <wp:docPr id="92101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18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688" cy="292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3D75" w14:textId="7EA7BC0D" w:rsidR="00C12D6B" w:rsidRPr="00C12D6B" w:rsidRDefault="00C12D6B" w:rsidP="00C12D6B">
      <w:pPr>
        <w:pStyle w:val="ListParagraph"/>
        <w:spacing w:after="70"/>
        <w:ind w:left="460"/>
      </w:pPr>
      <w:r w:rsidRPr="00C12D6B">
        <w:rPr>
          <w:noProof/>
        </w:rPr>
        <w:lastRenderedPageBreak/>
        <w:drawing>
          <wp:inline distT="0" distB="0" distL="0" distR="0" wp14:anchorId="03E63DBB" wp14:editId="681B2C77">
            <wp:extent cx="5943600" cy="5149850"/>
            <wp:effectExtent l="0" t="0" r="0" b="0"/>
            <wp:docPr id="11094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26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89DE" w14:textId="77777777" w:rsidR="00C12D6B" w:rsidRPr="00C12D6B" w:rsidRDefault="00C12D6B" w:rsidP="00C12D6B">
      <w:pPr>
        <w:pStyle w:val="ListParagraph"/>
        <w:spacing w:after="70"/>
        <w:ind w:left="460"/>
      </w:pPr>
    </w:p>
    <w:p w14:paraId="771173C2" w14:textId="18D39EF1" w:rsidR="00C9473C" w:rsidRDefault="00C12D6B" w:rsidP="00C12D6B">
      <w:pPr>
        <w:pStyle w:val="ListParagraph"/>
        <w:spacing w:after="70"/>
        <w:ind w:left="460"/>
      </w:pPr>
      <w:r w:rsidRPr="00C12D6B">
        <w:rPr>
          <w:b/>
          <w:bCs/>
          <w:noProof/>
          <w:color w:val="1C0087"/>
        </w:rPr>
        <w:lastRenderedPageBreak/>
        <w:drawing>
          <wp:inline distT="0" distB="0" distL="0" distR="0" wp14:anchorId="14DED2D7" wp14:editId="744F1488">
            <wp:extent cx="5943600" cy="3564255"/>
            <wp:effectExtent l="0" t="0" r="0" b="0"/>
            <wp:docPr id="141760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04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C406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EE282A"/>
        </w:rPr>
        <w:t>PLAYBOOK recommendation text</w:t>
      </w:r>
      <w:r>
        <w:t xml:space="preserve"> (~14 entries): </w:t>
      </w:r>
      <w:r>
        <w:rPr>
          <w:shd w:val="clear" w:color="auto" w:fill="FFF2A8"/>
        </w:rPr>
        <w:t>the one content hardcode that needs real ops input before client use</w:t>
      </w:r>
      <w:r>
        <w:t>.</w:t>
      </w:r>
    </w:p>
    <w:p w14:paraId="503121E8" w14:textId="3FCE8722" w:rsidR="00C9473C" w:rsidRDefault="00C12D6B">
      <w:pPr>
        <w:pStyle w:val="ListParagraph"/>
        <w:numPr>
          <w:ilvl w:val="0"/>
          <w:numId w:val="2"/>
        </w:numPr>
        <w:spacing w:after="70"/>
      </w:pPr>
      <w:r w:rsidRPr="00C12D6B">
        <w:rPr>
          <w:b/>
          <w:bCs/>
          <w:noProof/>
          <w:color w:val="1C0087"/>
        </w:rPr>
        <w:lastRenderedPageBreak/>
        <w:drawing>
          <wp:inline distT="0" distB="0" distL="0" distR="0" wp14:anchorId="7122F339" wp14:editId="3B29E504">
            <wp:extent cx="5943600" cy="5688965"/>
            <wp:effectExtent l="0" t="0" r="0" b="6985"/>
            <wp:docPr id="88141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1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C0087"/>
        </w:rPr>
        <w:t>Brand colors, the 4-metric set, join rules, CSV/table list</w:t>
      </w:r>
      <w:r>
        <w:t xml:space="preserve">: </w:t>
      </w:r>
      <w:r>
        <w:rPr>
          <w:b/>
          <w:bCs/>
        </w:rPr>
        <w:t>Keep</w:t>
      </w:r>
      <w:r>
        <w:t xml:space="preserve"> (project-specific by design).</w:t>
      </w:r>
    </w:p>
    <w:p w14:paraId="07EE950E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Bottom line: </w:t>
      </w:r>
      <w:r>
        <w:rPr>
          <w:shd w:val="clear" w:color="auto" w:fill="FFF2A8"/>
        </w:rPr>
        <w:t xml:space="preserve">most content hardcoding is fine; the tuning knobs should move into one </w:t>
      </w:r>
      <w:proofErr w:type="spellStart"/>
      <w:proofErr w:type="gramStart"/>
      <w:r>
        <w:rPr>
          <w:shd w:val="clear" w:color="auto" w:fill="FFF2A8"/>
        </w:rPr>
        <w:t>config.yaml</w:t>
      </w:r>
      <w:proofErr w:type="spellEnd"/>
      <w:proofErr w:type="gramEnd"/>
      <w:r>
        <w:rPr>
          <w:shd w:val="clear" w:color="auto" w:fill="FFF2A8"/>
        </w:rPr>
        <w:t>, and the PLAYBOOK needs ops sign-off</w:t>
      </w:r>
      <w:r>
        <w:t>.</w:t>
      </w:r>
    </w:p>
    <w:p w14:paraId="66D8F068" w14:textId="77777777" w:rsidR="00C9473C" w:rsidRDefault="00000000">
      <w:pPr>
        <w:pBdr>
          <w:bottom w:val="single" w:sz="14" w:space="4" w:color="0086EA"/>
        </w:pBdr>
        <w:spacing w:before="300" w:after="130"/>
      </w:pPr>
      <w:r>
        <w:rPr>
          <w:b/>
          <w:bCs/>
          <w:color w:val="0086EA"/>
          <w:sz w:val="30"/>
          <w:szCs w:val="30"/>
        </w:rPr>
        <w:t>5 · Still open (not yet done)</w:t>
      </w:r>
    </w:p>
    <w:p w14:paraId="2B8BBA12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t>Escape HTML in the cards (XSS risk once live data flows).</w:t>
      </w:r>
    </w:p>
    <w:p w14:paraId="2A6E1AC8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t xml:space="preserve">Remove the shipped debug scripts and the committed Windows </w:t>
      </w:r>
      <w:proofErr w:type="spellStart"/>
      <w:r>
        <w:t>venv</w:t>
      </w:r>
      <w:proofErr w:type="spellEnd"/>
      <w:r>
        <w:t>.</w:t>
      </w:r>
    </w:p>
    <w:p w14:paraId="5D06471E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t>Add automated tests / README / CI.</w:t>
      </w:r>
    </w:p>
    <w:p w14:paraId="54E32948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t>Fix the enrichment date-sort (parse to a real date, like detection does).</w:t>
      </w:r>
    </w:p>
    <w:p w14:paraId="29B391C3" w14:textId="77777777" w:rsidR="00C9473C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Bigger bets: </w:t>
      </w:r>
      <w:r>
        <w:t>real pipeline trigger, real email/Teams dispatch, Fabric + Azure OpenAI cutover.</w:t>
      </w:r>
    </w:p>
    <w:p w14:paraId="366471E6" w14:textId="77777777" w:rsidR="004813EB" w:rsidRDefault="004813EB" w:rsidP="004813EB">
      <w:pPr>
        <w:spacing w:after="70"/>
      </w:pPr>
    </w:p>
    <w:p w14:paraId="1854E932" w14:textId="77777777" w:rsidR="004813EB" w:rsidRPr="004813EB" w:rsidRDefault="004813EB" w:rsidP="004813EB">
      <w:pPr>
        <w:spacing w:after="70"/>
      </w:pPr>
      <w:r w:rsidRPr="004813EB">
        <w:rPr>
          <w:b/>
          <w:bCs/>
        </w:rPr>
        <w:t>Can PRISM auto-discover like the chatbot? Partly — but not the part that matters.</w:t>
      </w:r>
      <w:r w:rsidRPr="004813EB">
        <w:t xml:space="preserve"> The chatbot can auto-discover because a </w:t>
      </w:r>
      <w:r w:rsidRPr="004813EB">
        <w:rPr>
          <w:i/>
          <w:iCs/>
        </w:rPr>
        <w:t>human</w:t>
      </w:r>
      <w:r w:rsidRPr="004813EB">
        <w:t xml:space="preserve"> supplies the intent every time (you ask the question; the LLM writes SQL against whatever schema exists). PRISM has </w:t>
      </w:r>
      <w:r w:rsidRPr="004813EB">
        <w:rPr>
          <w:b/>
          <w:bCs/>
        </w:rPr>
        <w:t>no human at detection time</w:t>
      </w:r>
      <w:r w:rsidRPr="004813EB">
        <w:t xml:space="preserve"> — it runs by itself and </w:t>
      </w:r>
      <w:proofErr w:type="gramStart"/>
      <w:r w:rsidRPr="004813EB">
        <w:t>has to</w:t>
      </w:r>
      <w:proofErr w:type="gramEnd"/>
      <w:r w:rsidRPr="004813EB">
        <w:t xml:space="preserve"> decide </w:t>
      </w:r>
      <w:r w:rsidRPr="004813EB">
        <w:rPr>
          <w:i/>
          <w:iCs/>
        </w:rPr>
        <w:t>what</w:t>
      </w:r>
      <w:r w:rsidRPr="004813EB">
        <w:t xml:space="preserve"> to watch and </w:t>
      </w:r>
      <w:r w:rsidRPr="004813EB">
        <w:rPr>
          <w:i/>
          <w:iCs/>
        </w:rPr>
        <w:t>how</w:t>
      </w:r>
      <w:r w:rsidRPr="004813EB">
        <w:t>. Reading the schema (table/column names) is the easy part and yes, we could reuse the same trick. But for each metric PRISM also needs things the schema can't tell it:</w:t>
      </w:r>
    </w:p>
    <w:p w14:paraId="0C82D6A5" w14:textId="77777777" w:rsidR="004813EB" w:rsidRPr="004813EB" w:rsidRDefault="004813EB" w:rsidP="004813EB">
      <w:pPr>
        <w:numPr>
          <w:ilvl w:val="0"/>
          <w:numId w:val="3"/>
        </w:numPr>
        <w:spacing w:after="70"/>
      </w:pPr>
      <w:r w:rsidRPr="004813EB">
        <w:rPr>
          <w:b/>
          <w:bCs/>
        </w:rPr>
        <w:t>Which columns are even metrics</w:t>
      </w:r>
      <w:r w:rsidRPr="004813EB">
        <w:t xml:space="preserve"> vs IDs/dates/names (</w:t>
      </w:r>
      <w:proofErr w:type="spellStart"/>
      <w:r w:rsidRPr="004813EB">
        <w:t>StoreID</w:t>
      </w:r>
      <w:proofErr w:type="spellEnd"/>
      <w:r w:rsidRPr="004813EB">
        <w:t xml:space="preserve">, </w:t>
      </w:r>
      <w:proofErr w:type="spellStart"/>
      <w:r w:rsidRPr="004813EB">
        <w:t>FiscalWeekKey</w:t>
      </w:r>
      <w:proofErr w:type="spellEnd"/>
      <w:r w:rsidRPr="004813EB">
        <w:t xml:space="preserve">, </w:t>
      </w:r>
      <w:proofErr w:type="spellStart"/>
      <w:r w:rsidRPr="004813EB">
        <w:t>FBC_Name</w:t>
      </w:r>
      <w:proofErr w:type="spellEnd"/>
      <w:r w:rsidRPr="004813EB">
        <w:t xml:space="preserve"> are columns too).</w:t>
      </w:r>
    </w:p>
    <w:p w14:paraId="12712341" w14:textId="77777777" w:rsidR="004813EB" w:rsidRPr="004813EB" w:rsidRDefault="004813EB" w:rsidP="004813EB">
      <w:pPr>
        <w:numPr>
          <w:ilvl w:val="0"/>
          <w:numId w:val="3"/>
        </w:numPr>
        <w:spacing w:after="70"/>
      </w:pPr>
      <w:r w:rsidRPr="004813EB">
        <w:rPr>
          <w:b/>
          <w:bCs/>
        </w:rPr>
        <w:t>Direction</w:t>
      </w:r>
      <w:r w:rsidRPr="004813EB">
        <w:t xml:space="preserve"> — is down bad or up bad? (sales down = bad; complaint rate up = bad.)</w:t>
      </w:r>
    </w:p>
    <w:p w14:paraId="196227A4" w14:textId="77777777" w:rsidR="004813EB" w:rsidRPr="004813EB" w:rsidRDefault="004813EB" w:rsidP="004813EB">
      <w:pPr>
        <w:numPr>
          <w:ilvl w:val="0"/>
          <w:numId w:val="3"/>
        </w:numPr>
        <w:spacing w:after="70"/>
      </w:pPr>
      <w:r w:rsidRPr="004813EB">
        <w:rPr>
          <w:b/>
          <w:bCs/>
        </w:rPr>
        <w:t>Threshold / target</w:t>
      </w:r>
      <w:r w:rsidRPr="004813EB">
        <w:t xml:space="preserve"> — what counts as "meaningfully off" (25% for sales vs 8% for OSAT). That's a business call.</w:t>
      </w:r>
    </w:p>
    <w:p w14:paraId="65978CCD" w14:textId="77777777" w:rsidR="004813EB" w:rsidRPr="004813EB" w:rsidRDefault="004813EB" w:rsidP="004813EB">
      <w:pPr>
        <w:numPr>
          <w:ilvl w:val="0"/>
          <w:numId w:val="3"/>
        </w:numPr>
        <w:spacing w:after="70"/>
      </w:pPr>
      <w:r w:rsidRPr="004813EB">
        <w:rPr>
          <w:b/>
          <w:bCs/>
        </w:rPr>
        <w:t>How to explain the cause</w:t>
      </w:r>
      <w:r w:rsidRPr="004813EB">
        <w:t xml:space="preserve"> — the sub-metric decomposition and the playbook are metric-specific.</w:t>
      </w:r>
    </w:p>
    <w:p w14:paraId="02018698" w14:textId="77777777" w:rsidR="004813EB" w:rsidRPr="004813EB" w:rsidRDefault="004813EB" w:rsidP="004813EB">
      <w:pPr>
        <w:spacing w:after="70"/>
      </w:pPr>
      <w:r w:rsidRPr="004813EB">
        <w:t>If you auto-watched every numeric column with no direction/threshold, you'd get noise — everything that moved, flagged, with no real severity or cause.</w:t>
      </w:r>
    </w:p>
    <w:p w14:paraId="0F951AD6" w14:textId="77777777" w:rsidR="004813EB" w:rsidRPr="004813EB" w:rsidRDefault="004813EB" w:rsidP="004813EB">
      <w:pPr>
        <w:spacing w:after="70"/>
      </w:pPr>
      <w:r w:rsidRPr="004813EB">
        <w:t xml:space="preserve">The clean answer is the middle ground: </w:t>
      </w:r>
      <w:r w:rsidRPr="004813EB">
        <w:rPr>
          <w:b/>
          <w:bCs/>
        </w:rPr>
        <w:t xml:space="preserve">make the metric list config-driven instead of </w:t>
      </w:r>
      <w:proofErr w:type="gramStart"/>
      <w:r w:rsidRPr="004813EB">
        <w:rPr>
          <w:b/>
          <w:bCs/>
        </w:rPr>
        <w:t>hardcoded, and</w:t>
      </w:r>
      <w:proofErr w:type="gramEnd"/>
      <w:r w:rsidRPr="004813EB">
        <w:rPr>
          <w:b/>
          <w:bCs/>
        </w:rPr>
        <w:t xml:space="preserve"> add auto-</w:t>
      </w:r>
      <w:r w:rsidRPr="004813EB">
        <w:rPr>
          <w:b/>
          <w:bCs/>
          <w:i/>
          <w:iCs/>
        </w:rPr>
        <w:t>assist</w:t>
      </w:r>
      <w:r w:rsidRPr="004813EB">
        <w:rPr>
          <w:b/>
          <w:bCs/>
        </w:rPr>
        <w:t xml:space="preserve"> on top.</w:t>
      </w:r>
      <w:r w:rsidRPr="004813EB">
        <w:t xml:space="preserve"> Concretely — keep a small config (or a Ref_-style table in Gold) listing the watched columns + their direction/threshold/target, so adding a metric is a row, not code. Then optionally borrow the chatbot's schema scan to </w:t>
      </w:r>
      <w:r w:rsidRPr="004813EB">
        <w:rPr>
          <w:i/>
          <w:iCs/>
        </w:rPr>
        <w:t>suggest</w:t>
      </w:r>
      <w:r w:rsidRPr="004813EB">
        <w:t xml:space="preserve"> candidates: "these new numeric Gold columns aren't being watched — want to add them?" A human sets direction/threshold once. You could even offer a shallow "generic watch" mode that trends any numeric column against its own history (statistical only, no target, no tailored cause) as a catch-all — but the good alerts will always come from the configured set.</w:t>
      </w:r>
    </w:p>
    <w:p w14:paraId="68E2F1BB" w14:textId="77777777" w:rsidR="00B91BC3" w:rsidRDefault="00B91BC3" w:rsidP="004813EB">
      <w:pPr>
        <w:spacing w:after="70"/>
      </w:pPr>
      <w:r>
        <w:br/>
      </w:r>
    </w:p>
    <w:p w14:paraId="426CF4BE" w14:textId="77777777" w:rsidR="00B91BC3" w:rsidRDefault="00B91BC3" w:rsidP="004813EB">
      <w:pPr>
        <w:spacing w:after="70"/>
      </w:pPr>
    </w:p>
    <w:p w14:paraId="41315542" w14:textId="77777777" w:rsidR="00B91BC3" w:rsidRDefault="00B91BC3" w:rsidP="004813EB">
      <w:pPr>
        <w:spacing w:after="70"/>
      </w:pPr>
    </w:p>
    <w:p w14:paraId="55EE8CA5" w14:textId="77777777" w:rsidR="00B91BC3" w:rsidRDefault="00B91BC3" w:rsidP="004813EB">
      <w:pPr>
        <w:spacing w:after="70"/>
      </w:pPr>
    </w:p>
    <w:p w14:paraId="15DDB6BC" w14:textId="77777777" w:rsidR="00B91BC3" w:rsidRDefault="00B91BC3" w:rsidP="004813EB">
      <w:pPr>
        <w:spacing w:after="70"/>
      </w:pPr>
    </w:p>
    <w:p w14:paraId="317DA4D9" w14:textId="77777777" w:rsidR="00B91BC3" w:rsidRDefault="00B91BC3" w:rsidP="004813EB">
      <w:pPr>
        <w:spacing w:after="70"/>
      </w:pPr>
    </w:p>
    <w:p w14:paraId="300A8543" w14:textId="77777777" w:rsidR="00B91BC3" w:rsidRDefault="00B91BC3" w:rsidP="004813EB">
      <w:pPr>
        <w:spacing w:after="70"/>
      </w:pPr>
    </w:p>
    <w:p w14:paraId="0D31D419" w14:textId="77777777" w:rsidR="00B91BC3" w:rsidRDefault="00B91BC3" w:rsidP="004813EB">
      <w:pPr>
        <w:spacing w:after="70"/>
      </w:pPr>
    </w:p>
    <w:p w14:paraId="31B9A87C" w14:textId="77777777" w:rsidR="00B91BC3" w:rsidRDefault="00B91BC3" w:rsidP="004813EB">
      <w:pPr>
        <w:spacing w:after="70"/>
      </w:pPr>
    </w:p>
    <w:p w14:paraId="13CBF35D" w14:textId="77777777" w:rsidR="00B91BC3" w:rsidRDefault="00B91BC3" w:rsidP="004813EB">
      <w:pPr>
        <w:spacing w:after="70"/>
      </w:pPr>
    </w:p>
    <w:p w14:paraId="5478C740" w14:textId="77777777" w:rsidR="00B91BC3" w:rsidRDefault="00B91BC3" w:rsidP="004813EB">
      <w:pPr>
        <w:spacing w:after="70"/>
      </w:pPr>
    </w:p>
    <w:p w14:paraId="3E354A99" w14:textId="77777777" w:rsidR="00B91BC3" w:rsidRDefault="00B91BC3" w:rsidP="004813EB">
      <w:pPr>
        <w:spacing w:after="70"/>
      </w:pPr>
    </w:p>
    <w:p w14:paraId="291D0891" w14:textId="77777777" w:rsidR="00B91BC3" w:rsidRDefault="00B91BC3" w:rsidP="004813EB">
      <w:pPr>
        <w:spacing w:after="70"/>
      </w:pPr>
    </w:p>
    <w:p w14:paraId="4613F45E" w14:textId="77777777" w:rsidR="00B91BC3" w:rsidRDefault="00B91BC3" w:rsidP="004813EB">
      <w:pPr>
        <w:spacing w:after="70"/>
      </w:pPr>
    </w:p>
    <w:p w14:paraId="419D1310" w14:textId="77777777" w:rsidR="00B91BC3" w:rsidRDefault="00B91BC3" w:rsidP="004813EB">
      <w:pPr>
        <w:spacing w:after="70"/>
      </w:pPr>
    </w:p>
    <w:p w14:paraId="5BF45FDF" w14:textId="77777777" w:rsidR="00B91BC3" w:rsidRDefault="00B91BC3" w:rsidP="004813EB">
      <w:pPr>
        <w:spacing w:after="70"/>
      </w:pPr>
    </w:p>
    <w:p w14:paraId="5AA21F00" w14:textId="77777777" w:rsidR="00B91BC3" w:rsidRDefault="00B91BC3" w:rsidP="004813EB">
      <w:pPr>
        <w:spacing w:after="70"/>
      </w:pPr>
    </w:p>
    <w:p w14:paraId="527A72EE" w14:textId="77777777" w:rsidR="00B91BC3" w:rsidRDefault="00B91BC3" w:rsidP="004813EB">
      <w:pPr>
        <w:spacing w:after="70"/>
      </w:pPr>
    </w:p>
    <w:p w14:paraId="24A00449" w14:textId="77777777" w:rsidR="00B91BC3" w:rsidRDefault="00B91BC3" w:rsidP="004813EB">
      <w:pPr>
        <w:spacing w:after="70"/>
      </w:pPr>
    </w:p>
    <w:p w14:paraId="57B76A9B" w14:textId="7EACAC08" w:rsidR="00B91BC3" w:rsidRDefault="00B91BC3" w:rsidP="004813EB">
      <w:pPr>
        <w:spacing w:after="70"/>
      </w:pPr>
      <w:r>
        <w:lastRenderedPageBreak/>
        <w:t xml:space="preserve">What if the schema changes or new tables </w:t>
      </w:r>
      <w:proofErr w:type="gramStart"/>
      <w:r>
        <w:t>comes</w:t>
      </w:r>
      <w:proofErr w:type="gramEnd"/>
      <w:r>
        <w:t xml:space="preserve"> in gold layer:</w:t>
      </w:r>
    </w:p>
    <w:p w14:paraId="1443C12C" w14:textId="77777777" w:rsidR="00AE7304" w:rsidRDefault="00B91BC3" w:rsidP="004813EB">
      <w:pPr>
        <w:spacing w:after="70"/>
      </w:pPr>
      <w:r w:rsidRPr="00B91BC3">
        <w:rPr>
          <w:noProof/>
        </w:rPr>
        <w:drawing>
          <wp:inline distT="0" distB="0" distL="0" distR="0" wp14:anchorId="27DEAF84" wp14:editId="3F5C81F6">
            <wp:extent cx="4573711" cy="3917950"/>
            <wp:effectExtent l="0" t="0" r="0" b="6350"/>
            <wp:docPr id="157765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1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648" cy="39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91BC3">
        <w:rPr>
          <w:noProof/>
        </w:rPr>
        <w:drawing>
          <wp:inline distT="0" distB="0" distL="0" distR="0" wp14:anchorId="7E6622F2" wp14:editId="01AFA6AB">
            <wp:extent cx="4610100" cy="2610912"/>
            <wp:effectExtent l="0" t="0" r="0" b="0"/>
            <wp:docPr id="44389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92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7566" cy="262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304">
        <w:br/>
      </w:r>
      <w:r w:rsidR="00AE7304">
        <w:br/>
      </w:r>
    </w:p>
    <w:p w14:paraId="3A8818D6" w14:textId="77777777" w:rsidR="00AE7304" w:rsidRDefault="00AE7304" w:rsidP="004813EB">
      <w:pPr>
        <w:spacing w:after="70"/>
      </w:pPr>
    </w:p>
    <w:p w14:paraId="792BFC5A" w14:textId="77777777" w:rsidR="00AE7304" w:rsidRDefault="00AE7304" w:rsidP="004813EB">
      <w:pPr>
        <w:spacing w:after="70"/>
      </w:pPr>
    </w:p>
    <w:p w14:paraId="03F0641D" w14:textId="77777777" w:rsidR="00AE7304" w:rsidRDefault="00AE7304" w:rsidP="004813EB">
      <w:pPr>
        <w:spacing w:after="70"/>
      </w:pPr>
    </w:p>
    <w:p w14:paraId="26D276AB" w14:textId="77777777" w:rsidR="00AE7304" w:rsidRDefault="00AE7304" w:rsidP="004813EB">
      <w:pPr>
        <w:spacing w:after="70"/>
      </w:pPr>
    </w:p>
    <w:p w14:paraId="105999C3" w14:textId="77777777" w:rsidR="00AE7304" w:rsidRDefault="00AE7304" w:rsidP="004813EB">
      <w:pPr>
        <w:spacing w:after="70"/>
      </w:pPr>
    </w:p>
    <w:p w14:paraId="2D5B0B62" w14:textId="731F3C4F" w:rsidR="004813EB" w:rsidRDefault="00AE7304" w:rsidP="004813EB">
      <w:pPr>
        <w:spacing w:after="70"/>
      </w:pPr>
      <w:r>
        <w:lastRenderedPageBreak/>
        <w:t>Steps to connect to fabric</w:t>
      </w:r>
    </w:p>
    <w:p w14:paraId="2D0ED681" w14:textId="5ADE52E9" w:rsidR="00AE7304" w:rsidRDefault="00AE7304" w:rsidP="004813EB">
      <w:pPr>
        <w:spacing w:after="70"/>
      </w:pPr>
      <w:r w:rsidRPr="00AE7304">
        <w:drawing>
          <wp:inline distT="0" distB="0" distL="0" distR="0" wp14:anchorId="1E1F93F5" wp14:editId="66A9E1D7">
            <wp:extent cx="5943600" cy="3789045"/>
            <wp:effectExtent l="0" t="0" r="0" b="1905"/>
            <wp:docPr id="8606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9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304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A1D85" w14:textId="77777777" w:rsidR="004F5AC1" w:rsidRDefault="004F5AC1">
      <w:r>
        <w:separator/>
      </w:r>
    </w:p>
  </w:endnote>
  <w:endnote w:type="continuationSeparator" w:id="0">
    <w:p w14:paraId="2ABAEC64" w14:textId="77777777" w:rsidR="004F5AC1" w:rsidRDefault="004F5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F9F5" w14:textId="658DA89A" w:rsidR="00C12D6B" w:rsidRDefault="00C12D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89F62A" wp14:editId="77FEFC2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1005" cy="345440"/>
              <wp:effectExtent l="0" t="0" r="17145" b="0"/>
              <wp:wrapNone/>
              <wp:docPr id="843855446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CA1B0" w14:textId="0FA3CB63" w:rsidR="00C12D6B" w:rsidRPr="00C12D6B" w:rsidRDefault="00C12D6B" w:rsidP="00C12D6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12D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9F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3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500CA1B0" w14:textId="0FA3CB63" w:rsidR="00C12D6B" w:rsidRPr="00C12D6B" w:rsidRDefault="00C12D6B" w:rsidP="00C12D6B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12D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0D83" w14:textId="36327A0E" w:rsidR="00C9473C" w:rsidRDefault="00C12D6B">
    <w:pPr>
      <w:tabs>
        <w:tab w:val="right" w:pos="9360"/>
      </w:tabs>
    </w:pPr>
    <w:r>
      <w:rPr>
        <w:noProof/>
        <w:color w:val="66666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814274" wp14:editId="012F0DD8">
              <wp:simplePos x="914400" y="94932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1005" cy="345440"/>
              <wp:effectExtent l="0" t="0" r="17145" b="0"/>
              <wp:wrapNone/>
              <wp:docPr id="113442595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0D658A" w14:textId="16FD2C03" w:rsidR="00C12D6B" w:rsidRPr="00C12D6B" w:rsidRDefault="00C12D6B" w:rsidP="00C12D6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12D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1427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3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20D658A" w14:textId="16FD2C03" w:rsidR="00C12D6B" w:rsidRPr="00C12D6B" w:rsidRDefault="00C12D6B" w:rsidP="00C12D6B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12D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666666"/>
        <w:sz w:val="16"/>
        <w:szCs w:val="16"/>
      </w:rPr>
      <w:t xml:space="preserve">PRISM </w:t>
    </w:r>
    <w:proofErr w:type="gramStart"/>
    <w:r>
      <w:rPr>
        <w:color w:val="666666"/>
        <w:sz w:val="16"/>
        <w:szCs w:val="16"/>
      </w:rPr>
      <w:t>Overview  ·</w:t>
    </w:r>
    <w:proofErr w:type="gramEnd"/>
    <w:r>
      <w:rPr>
        <w:color w:val="666666"/>
        <w:sz w:val="16"/>
        <w:szCs w:val="16"/>
      </w:rPr>
      <w:t xml:space="preserve">  WWT · Jersey Mike's Data Platform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35C1" w14:textId="44A94316" w:rsidR="00C12D6B" w:rsidRDefault="00C12D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F6D06" wp14:editId="3929FC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1005" cy="345440"/>
              <wp:effectExtent l="0" t="0" r="17145" b="0"/>
              <wp:wrapNone/>
              <wp:docPr id="1362927202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0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9F8F9" w14:textId="463168BC" w:rsidR="00C12D6B" w:rsidRPr="00C12D6B" w:rsidRDefault="00C12D6B" w:rsidP="00C12D6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12D6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F6D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3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5D9F8F9" w14:textId="463168BC" w:rsidR="00C12D6B" w:rsidRPr="00C12D6B" w:rsidRDefault="00C12D6B" w:rsidP="00C12D6B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C12D6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10FC" w14:textId="77777777" w:rsidR="004F5AC1" w:rsidRDefault="004F5AC1">
      <w:r>
        <w:separator/>
      </w:r>
    </w:p>
  </w:footnote>
  <w:footnote w:type="continuationSeparator" w:id="0">
    <w:p w14:paraId="661C6927" w14:textId="77777777" w:rsidR="004F5AC1" w:rsidRDefault="004F5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498"/>
    <w:multiLevelType w:val="multilevel"/>
    <w:tmpl w:val="DFA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F251F"/>
    <w:multiLevelType w:val="hybridMultilevel"/>
    <w:tmpl w:val="E968CFAC"/>
    <w:lvl w:ilvl="0" w:tplc="9D28B260">
      <w:start w:val="1"/>
      <w:numFmt w:val="bullet"/>
      <w:lvlText w:val="●"/>
      <w:lvlJc w:val="left"/>
      <w:pPr>
        <w:ind w:left="720" w:hanging="360"/>
      </w:pPr>
    </w:lvl>
    <w:lvl w:ilvl="1" w:tplc="88327328">
      <w:start w:val="1"/>
      <w:numFmt w:val="bullet"/>
      <w:lvlText w:val="○"/>
      <w:lvlJc w:val="left"/>
      <w:pPr>
        <w:ind w:left="1440" w:hanging="360"/>
      </w:pPr>
    </w:lvl>
    <w:lvl w:ilvl="2" w:tplc="4F3AC73C">
      <w:start w:val="1"/>
      <w:numFmt w:val="bullet"/>
      <w:lvlText w:val="■"/>
      <w:lvlJc w:val="left"/>
      <w:pPr>
        <w:ind w:left="2160" w:hanging="360"/>
      </w:pPr>
    </w:lvl>
    <w:lvl w:ilvl="3" w:tplc="C7B63ECE">
      <w:start w:val="1"/>
      <w:numFmt w:val="bullet"/>
      <w:lvlText w:val="●"/>
      <w:lvlJc w:val="left"/>
      <w:pPr>
        <w:ind w:left="2880" w:hanging="360"/>
      </w:pPr>
    </w:lvl>
    <w:lvl w:ilvl="4" w:tplc="DFB23C82">
      <w:start w:val="1"/>
      <w:numFmt w:val="bullet"/>
      <w:lvlText w:val="○"/>
      <w:lvlJc w:val="left"/>
      <w:pPr>
        <w:ind w:left="3600" w:hanging="360"/>
      </w:pPr>
    </w:lvl>
    <w:lvl w:ilvl="5" w:tplc="D79889FE">
      <w:start w:val="1"/>
      <w:numFmt w:val="bullet"/>
      <w:lvlText w:val="■"/>
      <w:lvlJc w:val="left"/>
      <w:pPr>
        <w:ind w:left="4320" w:hanging="360"/>
      </w:pPr>
    </w:lvl>
    <w:lvl w:ilvl="6" w:tplc="77382856">
      <w:start w:val="1"/>
      <w:numFmt w:val="bullet"/>
      <w:lvlText w:val="●"/>
      <w:lvlJc w:val="left"/>
      <w:pPr>
        <w:ind w:left="5040" w:hanging="360"/>
      </w:pPr>
    </w:lvl>
    <w:lvl w:ilvl="7" w:tplc="F6665150">
      <w:start w:val="1"/>
      <w:numFmt w:val="bullet"/>
      <w:lvlText w:val="●"/>
      <w:lvlJc w:val="left"/>
      <w:pPr>
        <w:ind w:left="5760" w:hanging="360"/>
      </w:pPr>
    </w:lvl>
    <w:lvl w:ilvl="8" w:tplc="E0827F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0831FD"/>
    <w:multiLevelType w:val="hybridMultilevel"/>
    <w:tmpl w:val="0A1ADEF2"/>
    <w:lvl w:ilvl="0" w:tplc="8EC49DB8">
      <w:start w:val="1"/>
      <w:numFmt w:val="bullet"/>
      <w:lvlText w:val="•"/>
      <w:lvlJc w:val="left"/>
      <w:pPr>
        <w:ind w:left="460" w:hanging="260"/>
      </w:pPr>
    </w:lvl>
    <w:lvl w:ilvl="1" w:tplc="1B3630EA">
      <w:start w:val="1"/>
      <w:numFmt w:val="bullet"/>
      <w:lvlText w:val="◦"/>
      <w:lvlJc w:val="left"/>
      <w:pPr>
        <w:ind w:left="920" w:hanging="260"/>
      </w:pPr>
    </w:lvl>
    <w:lvl w:ilvl="2" w:tplc="FC1A2348">
      <w:numFmt w:val="decimal"/>
      <w:lvlText w:val=""/>
      <w:lvlJc w:val="left"/>
    </w:lvl>
    <w:lvl w:ilvl="3" w:tplc="D8FCE7D4">
      <w:numFmt w:val="decimal"/>
      <w:lvlText w:val=""/>
      <w:lvlJc w:val="left"/>
    </w:lvl>
    <w:lvl w:ilvl="4" w:tplc="4C5819AC">
      <w:numFmt w:val="decimal"/>
      <w:lvlText w:val=""/>
      <w:lvlJc w:val="left"/>
    </w:lvl>
    <w:lvl w:ilvl="5" w:tplc="32D6C8C2">
      <w:numFmt w:val="decimal"/>
      <w:lvlText w:val=""/>
      <w:lvlJc w:val="left"/>
    </w:lvl>
    <w:lvl w:ilvl="6" w:tplc="39329206">
      <w:numFmt w:val="decimal"/>
      <w:lvlText w:val=""/>
      <w:lvlJc w:val="left"/>
    </w:lvl>
    <w:lvl w:ilvl="7" w:tplc="95181E0A">
      <w:numFmt w:val="decimal"/>
      <w:lvlText w:val=""/>
      <w:lvlJc w:val="left"/>
    </w:lvl>
    <w:lvl w:ilvl="8" w:tplc="CFF0BC5C">
      <w:numFmt w:val="decimal"/>
      <w:lvlText w:val=""/>
      <w:lvlJc w:val="left"/>
    </w:lvl>
  </w:abstractNum>
  <w:num w:numId="1" w16cid:durableId="1935672636">
    <w:abstractNumId w:val="1"/>
    <w:lvlOverride w:ilvl="0">
      <w:startOverride w:val="1"/>
    </w:lvlOverride>
  </w:num>
  <w:num w:numId="2" w16cid:durableId="1291008537">
    <w:abstractNumId w:val="2"/>
    <w:lvlOverride w:ilvl="0">
      <w:startOverride w:val="1"/>
    </w:lvlOverride>
  </w:num>
  <w:num w:numId="3" w16cid:durableId="130666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73C"/>
    <w:rsid w:val="0000796C"/>
    <w:rsid w:val="00067673"/>
    <w:rsid w:val="001B37CC"/>
    <w:rsid w:val="004813EB"/>
    <w:rsid w:val="004F5AC1"/>
    <w:rsid w:val="005A158B"/>
    <w:rsid w:val="0061526E"/>
    <w:rsid w:val="007F5D4A"/>
    <w:rsid w:val="008F3AA3"/>
    <w:rsid w:val="0091731D"/>
    <w:rsid w:val="009D4CE2"/>
    <w:rsid w:val="00AE7304"/>
    <w:rsid w:val="00B91BC3"/>
    <w:rsid w:val="00C12D6B"/>
    <w:rsid w:val="00C9473C"/>
    <w:rsid w:val="00CB3447"/>
    <w:rsid w:val="00FE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016D9"/>
  <w15:docId w15:val="{B092D3F5-EB69-4B6F-87CA-CD3FC389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12D6B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C12D6B"/>
    <w:rPr>
      <w:rFonts w:cs="Cordia New"/>
      <w:szCs w:val="28"/>
    </w:rPr>
  </w:style>
  <w:style w:type="paragraph" w:styleId="Header">
    <w:name w:val="header"/>
    <w:basedOn w:val="Normal"/>
    <w:link w:val="HeaderChar"/>
    <w:uiPriority w:val="99"/>
    <w:unhideWhenUsed/>
    <w:rsid w:val="00B91BC3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91BC3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152f6a-2b78-4fa2-ae00-a99519405dce}" enabled="1" method="Privileged" siteId="{a2d8e6b4-e26e-4421-8f3d-ec288c827c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9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Aggarwal, Nimish</cp:lastModifiedBy>
  <cp:revision>5</cp:revision>
  <dcterms:created xsi:type="dcterms:W3CDTF">2026-07-06T07:00:00Z</dcterms:created>
  <dcterms:modified xsi:type="dcterms:W3CDTF">2026-07-10T10:26:00Z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513c9e62,324c3656,439df765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PUBLIC</vt:lpwstr>
  </property>
</Properties>
</file>