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500"/>
      </w:pPr>
      <w:r>
        <w:rPr>
          <w:rFonts w:ascii="Calibri" w:cs="Calibri" w:eastAsia="Calibri" w:hAnsi="Calibri"/>
          <w:b/>
          <w:bCs/>
          <w:color w:val="1C0087"/>
          <w:sz w:val="76"/>
          <w:szCs w:val="76"/>
        </w:rPr>
        <w:t xml:space="preserve">PRISM</w:t>
      </w:r>
    </w:p>
    <w:p>
      <w:pPr>
        <w:spacing w:after="40"/>
      </w:pPr>
      <w:r>
        <w:rPr>
          <w:rFonts w:ascii="Calibri" w:cs="Calibri" w:eastAsia="Calibri" w:hAnsi="Calibri"/>
          <w:color w:val="0086EA"/>
          <w:sz w:val="40"/>
          <w:szCs w:val="40"/>
        </w:rPr>
        <w:t xml:space="preserve">A Plain-English Guide</w:t>
      </w:r>
    </w:p>
    <w:p>
      <w:r>
        <w:rPr>
          <w:rFonts w:ascii="Calibri" w:cs="Calibri" w:eastAsia="Calibri" w:hAnsi="Calibri"/>
          <w:i/>
          <w:iCs/>
          <w:color w:val="6B7280"/>
          <w:sz w:val="22"/>
          <w:szCs w:val="22"/>
        </w:rPr>
        <w:t xml:space="preserve">What it is, the idea behind it, and how it works — written for anyone, no background needed.</w:t>
      </w:r>
    </w:p>
    <w:p>
      <w:r>
        <w:br w:type="page"/>
      </w:r>
    </w:p>
    <w:p>
      <w:pPr>
        <w:spacing w:after="140"/>
      </w:pPr>
      <w:r>
        <w:rPr>
          <w:rFonts w:ascii="Calibri" w:cs="Calibri" w:eastAsia="Calibri" w:hAnsi="Calibri"/>
          <w:b/>
          <w:bCs/>
          <w:color w:val="1C0087"/>
          <w:sz w:val="28"/>
          <w:szCs w:val="28"/>
        </w:rPr>
        <w:t xml:space="preserve">Contents</w:t>
      </w:r>
    </w:p>
    <w:p>
      <w:pPr>
        <w:spacing w:after="70"/>
      </w:pPr>
      <w:r>
        <w:rPr>
          <w:rFonts w:ascii="Calibri" w:cs="Calibri" w:eastAsia="Calibri" w:hAnsi="Calibri"/>
          <w:color w:val="262626"/>
          <w:sz w:val="23"/>
          <w:szCs w:val="23"/>
        </w:rPr>
        <w:t xml:space="preserve">1.   Start here — what is PRISM?</w:t>
      </w:r>
    </w:p>
    <w:p>
      <w:pPr>
        <w:spacing w:after="70"/>
      </w:pPr>
      <w:r>
        <w:rPr>
          <w:rFonts w:ascii="Calibri" w:cs="Calibri" w:eastAsia="Calibri" w:hAnsi="Calibri"/>
          <w:color w:val="262626"/>
          <w:sz w:val="23"/>
          <w:szCs w:val="23"/>
        </w:rPr>
        <w:t xml:space="preserve">2.   The one big idea</w:t>
      </w:r>
    </w:p>
    <w:p>
      <w:pPr>
        <w:spacing w:after="70"/>
      </w:pPr>
      <w:r>
        <w:rPr>
          <w:rFonts w:ascii="Calibri" w:cs="Calibri" w:eastAsia="Calibri" w:hAnsi="Calibri"/>
          <w:color w:val="262626"/>
          <w:sz w:val="23"/>
          <w:szCs w:val="23"/>
        </w:rPr>
        <w:t xml:space="preserve">3.   How it works, step by step</w:t>
      </w:r>
    </w:p>
    <w:p>
      <w:pPr>
        <w:spacing w:after="70"/>
      </w:pPr>
      <w:r>
        <w:rPr>
          <w:rFonts w:ascii="Calibri" w:cs="Calibri" w:eastAsia="Calibri" w:hAnsi="Calibri"/>
          <w:color w:val="262626"/>
          <w:sz w:val="23"/>
          <w:szCs w:val="23"/>
        </w:rPr>
        <w:t xml:space="preserve">4.   The AI part, explained simply</w:t>
      </w:r>
    </w:p>
    <w:p>
      <w:pPr>
        <w:spacing w:after="70"/>
      </w:pPr>
      <w:r>
        <w:rPr>
          <w:rFonts w:ascii="Calibri" w:cs="Calibri" w:eastAsia="Calibri" w:hAnsi="Calibri"/>
          <w:color w:val="262626"/>
          <w:sz w:val="23"/>
          <w:szCs w:val="23"/>
        </w:rPr>
        <w:t xml:space="preserve">5.   What you actually get</w:t>
      </w:r>
    </w:p>
    <w:p>
      <w:pPr>
        <w:spacing w:after="70"/>
      </w:pPr>
      <w:r>
        <w:rPr>
          <w:rFonts w:ascii="Calibri" w:cs="Calibri" w:eastAsia="Calibri" w:hAnsi="Calibri"/>
          <w:color w:val="262626"/>
          <w:sz w:val="23"/>
          <w:szCs w:val="23"/>
        </w:rPr>
        <w:t xml:space="preserve">6.   “Ask PRISM” — the chat, explained</w:t>
      </w:r>
    </w:p>
    <w:p>
      <w:pPr>
        <w:spacing w:after="70"/>
      </w:pPr>
      <w:r>
        <w:rPr>
          <w:rFonts w:ascii="Calibri" w:cs="Calibri" w:eastAsia="Calibri" w:hAnsi="Calibri"/>
          <w:color w:val="262626"/>
          <w:sz w:val="23"/>
          <w:szCs w:val="23"/>
        </w:rPr>
        <w:t xml:space="preserve">7.   Seeing the bigger picture</w:t>
      </w:r>
    </w:p>
    <w:p>
      <w:pPr>
        <w:spacing w:after="70"/>
      </w:pPr>
      <w:r>
        <w:rPr>
          <w:rFonts w:ascii="Calibri" w:cs="Calibri" w:eastAsia="Calibri" w:hAnsi="Calibri"/>
          <w:color w:val="262626"/>
          <w:sz w:val="23"/>
          <w:szCs w:val="23"/>
        </w:rPr>
        <w:t xml:space="preserve">8.   Who gets told</w:t>
      </w:r>
    </w:p>
    <w:p>
      <w:pPr>
        <w:spacing w:after="70"/>
      </w:pPr>
      <w:r>
        <w:rPr>
          <w:rFonts w:ascii="Calibri" w:cs="Calibri" w:eastAsia="Calibri" w:hAnsi="Calibri"/>
          <w:color w:val="262626"/>
          <w:sz w:val="23"/>
          <w:szCs w:val="23"/>
        </w:rPr>
        <w:t xml:space="preserve">9.   Under the hood — the pieces</w:t>
      </w:r>
    </w:p>
    <w:p>
      <w:pPr>
        <w:spacing w:after="70"/>
      </w:pPr>
      <w:r>
        <w:rPr>
          <w:rFonts w:ascii="Calibri" w:cs="Calibri" w:eastAsia="Calibri" w:hAnsi="Calibri"/>
          <w:color w:val="262626"/>
          <w:sz w:val="23"/>
          <w:szCs w:val="23"/>
        </w:rPr>
        <w:t xml:space="preserve">10.  The technology, briefly</w:t>
      </w:r>
    </w:p>
    <w:p>
      <w:pPr>
        <w:spacing w:after="70"/>
      </w:pPr>
      <w:r>
        <w:rPr>
          <w:rFonts w:ascii="Calibri" w:cs="Calibri" w:eastAsia="Calibri" w:hAnsi="Calibri"/>
          <w:color w:val="262626"/>
          <w:sz w:val="23"/>
          <w:szCs w:val="23"/>
        </w:rPr>
        <w:t xml:space="preserve">11.  What was built (and recently fixed)</w:t>
      </w:r>
    </w:p>
    <w:p>
      <w:pPr>
        <w:spacing w:after="70"/>
      </w:pPr>
      <w:r>
        <w:rPr>
          <w:rFonts w:ascii="Calibri" w:cs="Calibri" w:eastAsia="Calibri" w:hAnsi="Calibri"/>
          <w:color w:val="262626"/>
          <w:sz w:val="23"/>
          <w:szCs w:val="23"/>
        </w:rPr>
        <w:t xml:space="preserve">12.  Glossary — every term in plain words</w:t>
      </w:r>
    </w:p>
    <w:p>
      <w:r>
        <w:br w:type="page"/>
      </w:r>
    </w:p>
    <w:p>
      <w:pPr>
        <w:pStyle w:val="Heading1"/>
        <w:spacing w:after="120" w:before="280"/>
      </w:pPr>
      <w:r>
        <w:rPr>
          <w:rFonts w:ascii="Calibri" w:cs="Calibri" w:eastAsia="Calibri" w:hAnsi="Calibri"/>
          <w:b/>
          <w:bCs/>
          <w:color w:val="1C0087"/>
          <w:sz w:val="32"/>
          <w:szCs w:val="32"/>
        </w:rPr>
        <w:t xml:space="preserve">1. Start here — what is PRISM?</w:t>
      </w:r>
    </w:p>
    <w:p>
      <w:pPr>
        <w:spacing w:after="130" w:line="290"/>
      </w:pPr>
      <w:r>
        <w:rPr>
          <w:rFonts w:ascii="Calibri" w:cs="Calibri" w:eastAsia="Calibri" w:hAnsi="Calibri"/>
          <w:color w:val="262626"/>
          <w:sz w:val="22"/>
          <w:szCs w:val="22"/>
        </w:rPr>
        <w:t xml:space="preserve">Imagine a company with a few hundred stores. Every week, numbers pour in for each one — how much it sold, how happy customers were, food-safety scores, profit. To keep track, the company builds </w:t>
      </w:r>
      <w:r>
        <w:rPr>
          <w:rFonts w:ascii="Calibri" w:cs="Calibri" w:eastAsia="Calibri" w:hAnsi="Calibri"/>
          <w:b/>
          <w:bCs/>
          <w:color w:val="262626"/>
          <w:sz w:val="22"/>
          <w:szCs w:val="22"/>
        </w:rPr>
        <w:t xml:space="preserve">dashboards</w:t>
      </w:r>
      <w:r>
        <w:rPr>
          <w:rFonts w:ascii="Calibri" w:cs="Calibri" w:eastAsia="Calibri" w:hAnsi="Calibri"/>
          <w:color w:val="262626"/>
          <w:sz w:val="22"/>
          <w:szCs w:val="22"/>
        </w:rPr>
        <w:t xml:space="preserve">: screens full of charts and red-and-green numbers.</w:t>
      </w:r>
    </w:p>
    <w:p>
      <w:pPr>
        <w:spacing w:after="130" w:line="290"/>
      </w:pPr>
      <w:r>
        <w:rPr>
          <w:rFonts w:ascii="Calibri" w:cs="Calibri" w:eastAsia="Calibri" w:hAnsi="Calibri"/>
          <w:color w:val="262626"/>
          <w:sz w:val="22"/>
          <w:szCs w:val="22"/>
        </w:rPr>
        <w:t xml:space="preserve">Dashboards are great at one thing — showing you </w:t>
      </w:r>
      <w:r>
        <w:rPr>
          <w:rFonts w:ascii="Calibri" w:cs="Calibri" w:eastAsia="Calibri" w:hAnsi="Calibri"/>
          <w:b/>
          <w:bCs/>
          <w:color w:val="262626"/>
          <w:sz w:val="22"/>
          <w:szCs w:val="22"/>
        </w:rPr>
        <w:t xml:space="preserve">what happened</w:t>
      </w:r>
      <w:r>
        <w:rPr>
          <w:rFonts w:ascii="Calibri" w:cs="Calibri" w:eastAsia="Calibri" w:hAnsi="Calibri"/>
          <w:color w:val="262626"/>
          <w:sz w:val="22"/>
          <w:szCs w:val="22"/>
        </w:rPr>
        <w:t xml:space="preserve">. “This store's sales are down.” There's the red number. But they stop there. They never tell you </w:t>
      </w:r>
      <w:r>
        <w:rPr>
          <w:rFonts w:ascii="Calibri" w:cs="Calibri" w:eastAsia="Calibri" w:hAnsi="Calibri"/>
          <w:b/>
          <w:bCs/>
          <w:color w:val="262626"/>
          <w:sz w:val="22"/>
          <w:szCs w:val="22"/>
        </w:rPr>
        <w:t xml:space="preserve">why</w:t>
      </w:r>
      <w:r>
        <w:rPr>
          <w:rFonts w:ascii="Calibri" w:cs="Calibri" w:eastAsia="Calibri" w:hAnsi="Calibri"/>
          <w:color w:val="262626"/>
          <w:sz w:val="22"/>
          <w:szCs w:val="22"/>
        </w:rPr>
        <w:t xml:space="preserve"> it happened, or </w:t>
      </w:r>
      <w:r>
        <w:rPr>
          <w:rFonts w:ascii="Calibri" w:cs="Calibri" w:eastAsia="Calibri" w:hAnsi="Calibri"/>
          <w:b/>
          <w:bCs/>
          <w:color w:val="262626"/>
          <w:sz w:val="22"/>
          <w:szCs w:val="22"/>
        </w:rPr>
        <w:t xml:space="preserve">what to do</w:t>
      </w:r>
      <w:r>
        <w:rPr>
          <w:rFonts w:ascii="Calibri" w:cs="Calibri" w:eastAsia="Calibri" w:hAnsi="Calibri"/>
          <w:color w:val="262626"/>
          <w:sz w:val="22"/>
          <w:szCs w:val="22"/>
        </w:rPr>
        <w:t xml:space="preserve"> about it. A person still has to notice each red number, dig in, work out the cause, and decide who should fix it — across hundreds of stores and a dozen numbers each. That's thousands of little warnings a week, and no human can chase them all, so most are missed.</w:t>
      </w:r>
    </w:p>
    <w:p>
      <w:pPr>
        <w:spacing w:after="130" w:line="290"/>
      </w:pPr>
      <w:r>
        <w:rPr>
          <w:rFonts w:ascii="Calibri" w:cs="Calibri" w:eastAsia="Calibri" w:hAnsi="Calibri"/>
          <w:b/>
          <w:bCs/>
          <w:color w:val="262626"/>
          <w:sz w:val="22"/>
          <w:szCs w:val="22"/>
        </w:rPr>
        <w:t xml:space="preserve">PRISM is software that does that chasing automatically.</w:t>
      </w:r>
      <w:r>
        <w:rPr>
          <w:rFonts w:ascii="Calibri" w:cs="Calibri" w:eastAsia="Calibri" w:hAnsi="Calibri"/>
          <w:color w:val="262626"/>
          <w:sz w:val="22"/>
          <w:szCs w:val="22"/>
        </w:rPr>
        <w:t xml:space="preserve"> Once a week it looks at every store, picks out the few that are genuinely in trouble, works out the likely reason, writes it in plain English, and sends it to the right person — before anyone even goes looking. The simplest way to picture it: a </w:t>
      </w:r>
      <w:r>
        <w:rPr>
          <w:rFonts w:ascii="Calibri" w:cs="Calibri" w:eastAsia="Calibri" w:hAnsi="Calibri"/>
          <w:i/>
          <w:iCs/>
          <w:color w:val="262626"/>
          <w:sz w:val="22"/>
          <w:szCs w:val="22"/>
        </w:rPr>
        <w:t xml:space="preserve">tireless analyst</w:t>
      </w:r>
      <w:r>
        <w:rPr>
          <w:rFonts w:ascii="Calibri" w:cs="Calibri" w:eastAsia="Calibri" w:hAnsi="Calibri"/>
          <w:color w:val="262626"/>
          <w:sz w:val="22"/>
          <w:szCs w:val="22"/>
        </w:rPr>
        <w:t xml:space="preserve"> who reviews every store, every week, and never gets tired, distracted, or runs out of time.</w:t>
      </w:r>
    </w:p>
    <w:tbl>
      <w:tblPr>
        <w:tblW w:type="dxa" w:w="9360"/>
        <w:tblBorders>
          <w:top w:val="single" w:color="E9A94B" w:sz="6"/>
          <w:left w:val="single" w:color="E9A94B" w:sz="18"/>
          <w:bottom w:val="single" w:color="E9A94B" w:sz="6"/>
          <w:right w:val="single" w:color="E9A94B" w:sz="6"/>
          <w:insideH w:val="none"/>
          <w:insideV w:val="none"/>
        </w:tblBorders>
      </w:tblPr>
      <w:tblGrid>
        <w:gridCol w:w="9360"/>
      </w:tblGrid>
      <w:tr>
        <w:tc>
          <w:tcPr>
            <w:tcW w:type="dxa" w:w="9360"/>
            <w:shd w:fill="FFF7E6" w:val="clear"/>
            <w:tcMar>
              <w:top w:type="dxa" w:w="120"/>
              <w:left w:type="dxa" w:w="160"/>
              <w:bottom w:type="dxa" w:w="120"/>
              <w:right w:type="dxa" w:w="160"/>
            </w:tcMar>
          </w:tcPr>
          <w:p>
            <w:pPr>
              <w:spacing w:after="60"/>
            </w:pPr>
            <w:r>
              <w:rPr>
                <w:rFonts w:ascii="Calibri" w:cs="Calibri" w:eastAsia="Calibri" w:hAnsi="Calibri"/>
                <w:b/>
                <w:bCs/>
                <w:color w:val="9A6A0B"/>
                <w:sz w:val="20"/>
                <w:szCs w:val="20"/>
              </w:rPr>
              <w:t xml:space="preserve">In one sentence</w:t>
            </w:r>
          </w:p>
          <w:p>
            <w:pPr>
              <w:spacing w:after="60" w:line="280"/>
            </w:pPr>
            <w:r>
              <w:rPr>
                <w:rFonts w:ascii="Calibri" w:cs="Calibri" w:eastAsia="Calibri" w:hAnsi="Calibri"/>
                <w:color w:val="262626"/>
                <w:sz w:val="21"/>
                <w:szCs w:val="21"/>
              </w:rPr>
              <w:t xml:space="preserve">PRISM turns a mountain of weekly numbers into a short list of “here's the store that needs attention, here's why, and here's what to do about it.”</w:t>
            </w:r>
          </w:p>
        </w:tc>
      </w:tr>
    </w:tbl>
    <w:p>
      <w:pPr>
        <w:pStyle w:val="Heading1"/>
        <w:spacing w:after="120" w:before="280"/>
      </w:pPr>
      <w:r>
        <w:rPr>
          <w:rFonts w:ascii="Calibri" w:cs="Calibri" w:eastAsia="Calibri" w:hAnsi="Calibri"/>
          <w:b/>
          <w:bCs/>
          <w:color w:val="1C0087"/>
          <w:sz w:val="32"/>
          <w:szCs w:val="32"/>
        </w:rPr>
        <w:t xml:space="preserve">2. The one big idea</w:t>
      </w:r>
    </w:p>
    <w:p>
      <w:pPr>
        <w:spacing w:after="130" w:line="290"/>
      </w:pPr>
      <w:r>
        <w:rPr>
          <w:rFonts w:ascii="Calibri" w:cs="Calibri" w:eastAsia="Calibri" w:hAnsi="Calibri"/>
          <w:color w:val="262626"/>
          <w:sz w:val="22"/>
          <w:szCs w:val="22"/>
        </w:rPr>
        <w:t xml:space="preserve">PRISM deliberately mixes two kinds of software. </w:t>
      </w:r>
      <w:r>
        <w:rPr>
          <w:rFonts w:ascii="Calibri" w:cs="Calibri" w:eastAsia="Calibri" w:hAnsi="Calibri"/>
          <w:b/>
          <w:bCs/>
          <w:color w:val="262626"/>
          <w:sz w:val="22"/>
          <w:szCs w:val="22"/>
        </w:rPr>
        <w:t xml:space="preserve">Most of it is ordinary, predictable code</w:t>
      </w:r>
      <w:r>
        <w:rPr>
          <w:rFonts w:ascii="Calibri" w:cs="Calibri" w:eastAsia="Calibri" w:hAnsi="Calibri"/>
          <w:color w:val="262626"/>
          <w:sz w:val="22"/>
          <w:szCs w:val="22"/>
        </w:rPr>
        <w:t xml:space="preserve"> — rules that do the exact same thing every time. </w:t>
      </w:r>
      <w:r>
        <w:rPr>
          <w:rFonts w:ascii="Calibri" w:cs="Calibri" w:eastAsia="Calibri" w:hAnsi="Calibri"/>
          <w:b/>
          <w:bCs/>
          <w:color w:val="262626"/>
          <w:sz w:val="22"/>
          <w:szCs w:val="22"/>
        </w:rPr>
        <w:t xml:space="preserve">Only one step uses AI</w:t>
      </w:r>
      <w:r>
        <w:rPr>
          <w:rFonts w:ascii="Calibri" w:cs="Calibri" w:eastAsia="Calibri" w:hAnsi="Calibri"/>
          <w:color w:val="262626"/>
          <w:sz w:val="22"/>
          <w:szCs w:val="22"/>
        </w:rPr>
        <w:t xml:space="preserve"> — the kind of technology behind ChatGPT-style tools — and its job is to explain, in human words, </w:t>
      </w:r>
      <w:r>
        <w:rPr>
          <w:rFonts w:ascii="Calibri" w:cs="Calibri" w:eastAsia="Calibri" w:hAnsi="Calibri"/>
          <w:i/>
          <w:iCs/>
          <w:color w:val="262626"/>
          <w:sz w:val="22"/>
          <w:szCs w:val="22"/>
        </w:rPr>
        <w:t xml:space="preserve">why</w:t>
      </w:r>
      <w:r>
        <w:rPr>
          <w:rFonts w:ascii="Calibri" w:cs="Calibri" w:eastAsia="Calibri" w:hAnsi="Calibri"/>
          <w:color w:val="262626"/>
          <w:sz w:val="22"/>
          <w:szCs w:val="22"/>
        </w:rPr>
        <w:t xml:space="preserve"> a store is struggling.</w:t>
      </w:r>
    </w:p>
    <w:p>
      <w:pPr>
        <w:spacing w:after="130" w:line="290"/>
      </w:pPr>
      <w:r>
        <w:rPr>
          <w:rFonts w:ascii="Calibri" w:cs="Calibri" w:eastAsia="Calibri" w:hAnsi="Calibri"/>
          <w:color w:val="262626"/>
          <w:sz w:val="22"/>
          <w:szCs w:val="22"/>
        </w:rPr>
        <w:t xml:space="preserve">Why split it this way? Because AI is wonderful at explaining things in plain language, but it can also be </w:t>
      </w:r>
      <w:r>
        <w:rPr>
          <w:rFonts w:ascii="Calibri" w:cs="Calibri" w:eastAsia="Calibri" w:hAnsi="Calibri"/>
          <w:b/>
          <w:bCs/>
          <w:color w:val="262626"/>
          <w:sz w:val="22"/>
          <w:szCs w:val="22"/>
        </w:rPr>
        <w:t xml:space="preserve">confidently wrong</w:t>
      </w:r>
      <w:r>
        <w:rPr>
          <w:rFonts w:ascii="Calibri" w:cs="Calibri" w:eastAsia="Calibri" w:hAnsi="Calibri"/>
          <w:color w:val="262626"/>
          <w:sz w:val="22"/>
          <w:szCs w:val="22"/>
        </w:rPr>
        <w:t xml:space="preserve">. So PRISM lets the AI do only the part it's uniquely good at — the explaining — and keeps everything else (deciding which stores are off, checking the numbers, deciding who to notify) as plain, testable code you can fully rely on. And even the AI's explanation is fact-checked before anyone sees it.</w:t>
      </w:r>
    </w:p>
    <w:tbl>
      <w:tblPr>
        <w:tblW w:type="dxa" w:w="9360"/>
        <w:tblBorders>
          <w:top w:val="single" w:color="E9A94B" w:sz="6"/>
          <w:left w:val="single" w:color="E9A94B" w:sz="18"/>
          <w:bottom w:val="single" w:color="E9A94B" w:sz="6"/>
          <w:right w:val="single" w:color="E9A94B" w:sz="6"/>
          <w:insideH w:val="none"/>
          <w:insideV w:val="none"/>
        </w:tblBorders>
      </w:tblPr>
      <w:tblGrid>
        <w:gridCol w:w="9360"/>
      </w:tblGrid>
      <w:tr>
        <w:tc>
          <w:tcPr>
            <w:tcW w:type="dxa" w:w="9360"/>
            <w:shd w:fill="FFF7E6" w:val="clear"/>
            <w:tcMar>
              <w:top w:type="dxa" w:w="120"/>
              <w:left w:type="dxa" w:w="160"/>
              <w:bottom w:type="dxa" w:w="120"/>
              <w:right w:type="dxa" w:w="160"/>
            </w:tcMar>
          </w:tcPr>
          <w:p>
            <w:pPr>
              <w:spacing w:after="60"/>
            </w:pPr>
            <w:r>
              <w:rPr>
                <w:rFonts w:ascii="Calibri" w:cs="Calibri" w:eastAsia="Calibri" w:hAnsi="Calibri"/>
                <w:b/>
                <w:bCs/>
                <w:color w:val="9A6A0B"/>
                <w:sz w:val="20"/>
                <w:szCs w:val="20"/>
              </w:rPr>
              <w:t xml:space="preserve">Why it matters</w:t>
            </w:r>
          </w:p>
          <w:p>
            <w:pPr>
              <w:spacing w:after="60" w:line="280"/>
            </w:pPr>
            <w:r>
              <w:rPr>
                <w:rFonts w:ascii="Calibri" w:cs="Calibri" w:eastAsia="Calibri" w:hAnsi="Calibri"/>
                <w:color w:val="262626"/>
                <w:sz w:val="21"/>
                <w:szCs w:val="21"/>
              </w:rPr>
              <w:t xml:space="preserve">This is what makes PRISM trustworthy. The computer decides </w:t>
            </w:r>
            <w:r>
              <w:rPr>
                <w:rFonts w:ascii="Calibri" w:cs="Calibri" w:eastAsia="Calibri" w:hAnsi="Calibri"/>
                <w:i/>
                <w:iCs/>
                <w:color w:val="262626"/>
                <w:sz w:val="21"/>
                <w:szCs w:val="21"/>
              </w:rPr>
              <w:t xml:space="preserve">what</w:t>
            </w:r>
            <w:r>
              <w:rPr>
                <w:rFonts w:ascii="Calibri" w:cs="Calibri" w:eastAsia="Calibri" w:hAnsi="Calibri"/>
                <w:color w:val="262626"/>
                <w:sz w:val="21"/>
                <w:szCs w:val="21"/>
              </w:rPr>
              <w:t xml:space="preserve"> is wrong (with fixed rules); the AI only explains </w:t>
            </w:r>
            <w:r>
              <w:rPr>
                <w:rFonts w:ascii="Calibri" w:cs="Calibri" w:eastAsia="Calibri" w:hAnsi="Calibri"/>
                <w:i/>
                <w:iCs/>
                <w:color w:val="262626"/>
                <w:sz w:val="21"/>
                <w:szCs w:val="21"/>
              </w:rPr>
              <w:t xml:space="preserve">why</w:t>
            </w:r>
            <w:r>
              <w:rPr>
                <w:rFonts w:ascii="Calibri" w:cs="Calibri" w:eastAsia="Calibri" w:hAnsi="Calibri"/>
                <w:color w:val="262626"/>
                <w:sz w:val="21"/>
                <w:szCs w:val="21"/>
              </w:rPr>
              <w:t xml:space="preserve"> (and must back it up with real data). You get the AI's clarity without betting the whole system on it being right.</w:t>
            </w:r>
          </w:p>
        </w:tc>
      </w:tr>
    </w:tbl>
    <w:p>
      <w:pPr>
        <w:pStyle w:val="Heading1"/>
        <w:spacing w:after="120" w:before="280"/>
      </w:pPr>
      <w:r>
        <w:rPr>
          <w:rFonts w:ascii="Calibri" w:cs="Calibri" w:eastAsia="Calibri" w:hAnsi="Calibri"/>
          <w:b/>
          <w:bCs/>
          <w:color w:val="1C0087"/>
          <w:sz w:val="32"/>
          <w:szCs w:val="32"/>
        </w:rPr>
        <w:t xml:space="preserve">3. How it works, step by step</w:t>
      </w:r>
    </w:p>
    <w:p>
      <w:pPr>
        <w:spacing w:after="130" w:line="290"/>
      </w:pPr>
      <w:r>
        <w:rPr>
          <w:rFonts w:ascii="Calibri" w:cs="Calibri" w:eastAsia="Calibri" w:hAnsi="Calibri"/>
          <w:color w:val="262626"/>
          <w:sz w:val="22"/>
          <w:szCs w:val="22"/>
        </w:rPr>
        <w:t xml:space="preserve">Every week, PRISM runs the same short assembly line. Each stage hands its work to the next.</w:t>
      </w:r>
    </w:p>
    <w:p>
      <w:pPr>
        <w:spacing w:after="40" w:before="140"/>
        <w:jc w:val="center"/>
      </w:pPr>
      <w:r>
        <w:drawing>
          <wp:inline distT="0" distB="0" distL="0" distR="0">
            <wp:extent cx="4191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4895850"/>
                    </a:xfrm>
                    <a:prstGeom prst="rect">
                      <a:avLst/>
                    </a:prstGeom>
                  </pic:spPr>
                </pic:pic>
              </a:graphicData>
            </a:graphic>
          </wp:inline>
        </w:drawing>
      </w:r>
    </w:p>
    <w:p>
      <w:pPr>
        <w:spacing w:after="170"/>
        <w:jc w:val="center"/>
      </w:pPr>
      <w:r>
        <w:rPr>
          <w:rFonts w:ascii="Calibri" w:cs="Calibri" w:eastAsia="Calibri" w:hAnsi="Calibri"/>
          <w:i/>
          <w:iCs/>
          <w:color w:val="6B7280"/>
          <w:sz w:val="17"/>
          <w:szCs w:val="17"/>
        </w:rPr>
        <w:t xml:space="preserve">Figure 1 — the weekly assembly line, and the file that does each stage.</w:t>
      </w:r>
    </w:p>
    <w:p>
      <w:pPr>
        <w:pStyle w:val="ListParagraph"/>
        <w:numPr>
          <w:ilvl w:val="0"/>
          <w:numId w:val="1"/>
        </w:numPr>
        <w:spacing w:after="70" w:line="280"/>
      </w:pPr>
      <w:r>
        <w:rPr>
          <w:rFonts w:ascii="Calibri" w:cs="Calibri" w:eastAsia="Calibri" w:hAnsi="Calibri"/>
          <w:b/>
          <w:bCs/>
          <w:color w:val="262626"/>
          <w:sz w:val="22"/>
          <w:szCs w:val="22"/>
        </w:rPr>
        <w:t xml:space="preserve">Load the data</w:t>
      </w:r>
      <w:r>
        <w:rPr>
          <w:rFonts w:ascii="Calibri" w:cs="Calibri" w:eastAsia="Calibri" w:hAnsi="Calibri"/>
          <w:color w:val="262626"/>
          <w:sz w:val="22"/>
          <w:szCs w:val="22"/>
        </w:rPr>
        <w:t xml:space="preserve"> — PRISM reads the week's numbers for every store.</w:t>
      </w:r>
    </w:p>
    <w:p>
      <w:pPr>
        <w:pStyle w:val="ListParagraph"/>
        <w:numPr>
          <w:ilvl w:val="0"/>
          <w:numId w:val="1"/>
        </w:numPr>
        <w:spacing w:after="70" w:line="280"/>
      </w:pPr>
      <w:r>
        <w:rPr>
          <w:rFonts w:ascii="Calibri" w:cs="Calibri" w:eastAsia="Calibri" w:hAnsi="Calibri"/>
          <w:b/>
          <w:bCs/>
          <w:color w:val="262626"/>
          <w:sz w:val="22"/>
          <w:szCs w:val="22"/>
        </w:rPr>
        <w:t xml:space="preserve">Detect</w:t>
      </w:r>
      <w:r>
        <w:rPr>
          <w:rFonts w:ascii="Calibri" w:cs="Calibri" w:eastAsia="Calibri" w:hAnsi="Calibri"/>
          <w:color w:val="262626"/>
          <w:sz w:val="22"/>
          <w:szCs w:val="22"/>
        </w:rPr>
        <w:t xml:space="preserve"> — fixed rules pick out the stores that are genuinely off, and rank them worst-first. (This is not the AI — it's rules, so it behaves the same every week.)</w:t>
      </w:r>
    </w:p>
    <w:p>
      <w:pPr>
        <w:pStyle w:val="ListParagraph"/>
        <w:numPr>
          <w:ilvl w:val="0"/>
          <w:numId w:val="1"/>
        </w:numPr>
        <w:spacing w:after="70" w:line="280"/>
      </w:pPr>
      <w:r>
        <w:rPr>
          <w:rFonts w:ascii="Calibri" w:cs="Calibri" w:eastAsia="Calibri" w:hAnsi="Calibri"/>
          <w:b/>
          <w:bCs/>
          <w:color w:val="262626"/>
          <w:sz w:val="22"/>
          <w:szCs w:val="22"/>
        </w:rPr>
        <w:t xml:space="preserve">Add owner info</w:t>
      </w:r>
      <w:r>
        <w:rPr>
          <w:rFonts w:ascii="Calibri" w:cs="Calibri" w:eastAsia="Calibri" w:hAnsi="Calibri"/>
          <w:color w:val="262626"/>
          <w:sz w:val="22"/>
          <w:szCs w:val="22"/>
        </w:rPr>
        <w:t xml:space="preserve"> — it attaches who is responsible for each flagged store (region, field consultant, and so on).</w:t>
      </w:r>
    </w:p>
    <w:p>
      <w:pPr>
        <w:pStyle w:val="ListParagraph"/>
        <w:numPr>
          <w:ilvl w:val="0"/>
          <w:numId w:val="1"/>
        </w:numPr>
        <w:spacing w:after="70" w:line="280"/>
      </w:pPr>
      <w:r>
        <w:rPr>
          <w:rFonts w:ascii="Calibri" w:cs="Calibri" w:eastAsia="Calibri" w:hAnsi="Calibri"/>
          <w:b/>
          <w:bCs/>
          <w:color w:val="262626"/>
          <w:sz w:val="22"/>
          <w:szCs w:val="22"/>
        </w:rPr>
        <w:t xml:space="preserve">Diagnose</w:t>
      </w:r>
      <w:r>
        <w:rPr>
          <w:rFonts w:ascii="Calibri" w:cs="Calibri" w:eastAsia="Calibri" w:hAnsi="Calibri"/>
          <w:color w:val="262626"/>
          <w:sz w:val="22"/>
          <w:szCs w:val="22"/>
        </w:rPr>
        <w:t xml:space="preserve"> — the AI step: for each flagged store, it works out the likely cause and what to do. (Details in section 4.)</w:t>
      </w:r>
    </w:p>
    <w:p>
      <w:pPr>
        <w:pStyle w:val="ListParagraph"/>
        <w:numPr>
          <w:ilvl w:val="0"/>
          <w:numId w:val="1"/>
        </w:numPr>
        <w:spacing w:after="70" w:line="280"/>
      </w:pPr>
      <w:r>
        <w:rPr>
          <w:rFonts w:ascii="Calibri" w:cs="Calibri" w:eastAsia="Calibri" w:hAnsi="Calibri"/>
          <w:b/>
          <w:bCs/>
          <w:color w:val="262626"/>
          <w:sz w:val="22"/>
          <w:szCs w:val="22"/>
        </w:rPr>
        <w:t xml:space="preserve">Double-check</w:t>
      </w:r>
      <w:r>
        <w:rPr>
          <w:rFonts w:ascii="Calibri" w:cs="Calibri" w:eastAsia="Calibri" w:hAnsi="Calibri"/>
          <w:color w:val="262626"/>
          <w:sz w:val="22"/>
          <w:szCs w:val="22"/>
        </w:rPr>
        <w:t xml:space="preserve"> — every number the AI used is re-checked against the real data; anything that doesn't hold up is thrown out.</w:t>
      </w:r>
    </w:p>
    <w:p>
      <w:pPr>
        <w:pStyle w:val="ListParagraph"/>
        <w:numPr>
          <w:ilvl w:val="0"/>
          <w:numId w:val="1"/>
        </w:numPr>
        <w:spacing w:after="70" w:line="280"/>
      </w:pPr>
      <w:r>
        <w:rPr>
          <w:rFonts w:ascii="Calibri" w:cs="Calibri" w:eastAsia="Calibri" w:hAnsi="Calibri"/>
          <w:b/>
          <w:bCs/>
          <w:color w:val="262626"/>
          <w:sz w:val="22"/>
          <w:szCs w:val="22"/>
        </w:rPr>
        <w:t xml:space="preserve">Find patterns</w:t>
      </w:r>
      <w:r>
        <w:rPr>
          <w:rFonts w:ascii="Calibri" w:cs="Calibri" w:eastAsia="Calibri" w:hAnsi="Calibri"/>
          <w:color w:val="262626"/>
          <w:sz w:val="22"/>
          <w:szCs w:val="22"/>
        </w:rPr>
        <w:t xml:space="preserve"> — PRISM looks across the flagged stores to spot bigger, shared problems (section 6).</w:t>
      </w:r>
    </w:p>
    <w:p>
      <w:pPr>
        <w:pStyle w:val="ListParagraph"/>
        <w:numPr>
          <w:ilvl w:val="0"/>
          <w:numId w:val="1"/>
        </w:numPr>
        <w:spacing w:after="70" w:line="280"/>
      </w:pPr>
      <w:r>
        <w:rPr>
          <w:rFonts w:ascii="Calibri" w:cs="Calibri" w:eastAsia="Calibri" w:hAnsi="Calibri"/>
          <w:b/>
          <w:bCs/>
          <w:color w:val="262626"/>
          <w:sz w:val="22"/>
          <w:szCs w:val="22"/>
        </w:rPr>
        <w:t xml:space="preserve">Send + show</w:t>
      </w:r>
      <w:r>
        <w:rPr>
          <w:rFonts w:ascii="Calibri" w:cs="Calibri" w:eastAsia="Calibri" w:hAnsi="Calibri"/>
          <w:color w:val="262626"/>
          <w:sz w:val="22"/>
          <w:szCs w:val="22"/>
        </w:rPr>
        <w:t xml:space="preserve"> — each issue is routed to the right person and shown as a simple card (sections 5 and 7).</w:t>
      </w:r>
    </w:p>
    <w:p>
      <w:pPr>
        <w:spacing w:after="130" w:line="290"/>
      </w:pPr>
      <w:r>
        <w:rPr>
          <w:rFonts w:ascii="Calibri" w:cs="Calibri" w:eastAsia="Calibri" w:hAnsi="Calibri"/>
          <w:color w:val="262626"/>
          <w:sz w:val="22"/>
          <w:szCs w:val="22"/>
        </w:rPr>
        <w:t xml:space="preserve">Here's a single store travelling through that whole line, start to finish:</w:t>
      </w:r>
    </w:p>
    <w:p>
      <w:pPr>
        <w:spacing w:after="40" w:before="140"/>
        <w:jc w:val="center"/>
      </w:pPr>
      <w:r>
        <w:drawing>
          <wp:inline distT="0" distB="0" distL="0" distR="0">
            <wp:extent cx="447675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657725"/>
                    </a:xfrm>
                    <a:prstGeom prst="rect">
                      <a:avLst/>
                    </a:prstGeom>
                  </pic:spPr>
                </pic:pic>
              </a:graphicData>
            </a:graphic>
          </wp:inline>
        </w:drawing>
      </w:r>
    </w:p>
    <w:p>
      <w:pPr>
        <w:spacing w:after="170"/>
        <w:jc w:val="center"/>
      </w:pPr>
      <w:r>
        <w:rPr>
          <w:rFonts w:ascii="Calibri" w:cs="Calibri" w:eastAsia="Calibri" w:hAnsi="Calibri"/>
          <w:i/>
          <w:iCs/>
          <w:color w:val="6B7280"/>
          <w:sz w:val="17"/>
          <w:szCs w:val="17"/>
        </w:rPr>
        <w:t xml:space="preserve">Figure 2 — a worked example (illustrative numbers).</w:t>
      </w:r>
    </w:p>
    <w:p>
      <w:pPr>
        <w:pStyle w:val="Heading1"/>
        <w:spacing w:after="120" w:before="280"/>
      </w:pPr>
      <w:r>
        <w:rPr>
          <w:rFonts w:ascii="Calibri" w:cs="Calibri" w:eastAsia="Calibri" w:hAnsi="Calibri"/>
          <w:b/>
          <w:bCs/>
          <w:color w:val="1C0087"/>
          <w:sz w:val="32"/>
          <w:szCs w:val="32"/>
        </w:rPr>
        <w:t xml:space="preserve">4. The AI part, explained simply</w:t>
      </w:r>
    </w:p>
    <w:p>
      <w:pPr>
        <w:spacing w:after="130" w:line="290"/>
      </w:pPr>
      <w:r>
        <w:rPr>
          <w:rFonts w:ascii="Calibri" w:cs="Calibri" w:eastAsia="Calibri" w:hAnsi="Calibri"/>
          <w:color w:val="262626"/>
          <w:sz w:val="22"/>
          <w:szCs w:val="22"/>
        </w:rPr>
        <w:t xml:space="preserve">When people hear “AI,” the fair worry is: </w:t>
      </w:r>
      <w:r>
        <w:rPr>
          <w:rFonts w:ascii="Calibri" w:cs="Calibri" w:eastAsia="Calibri" w:hAnsi="Calibri"/>
          <w:i/>
          <w:iCs/>
          <w:color w:val="262626"/>
          <w:sz w:val="22"/>
          <w:szCs w:val="22"/>
        </w:rPr>
        <w:t xml:space="preserve">won't it just make things up?</w:t>
      </w:r>
      <w:r>
        <w:rPr>
          <w:rFonts w:ascii="Calibri" w:cs="Calibri" w:eastAsia="Calibri" w:hAnsi="Calibri"/>
          <w:color w:val="262626"/>
          <w:sz w:val="22"/>
          <w:szCs w:val="22"/>
        </w:rPr>
        <w:t xml:space="preserve"> PRISM is built so it can't. Here is how the AI actually works, in plain terms.</w:t>
      </w:r>
    </w:p>
    <w:p>
      <w:pPr>
        <w:spacing w:after="130" w:line="290"/>
      </w:pPr>
      <w:r>
        <w:rPr>
          <w:rFonts w:ascii="Calibri" w:cs="Calibri" w:eastAsia="Calibri" w:hAnsi="Calibri"/>
          <w:color w:val="262626"/>
          <w:sz w:val="22"/>
          <w:szCs w:val="22"/>
        </w:rPr>
        <w:t xml:space="preserve">The AI is treated like a </w:t>
      </w:r>
      <w:r>
        <w:rPr>
          <w:rFonts w:ascii="Calibri" w:cs="Calibri" w:eastAsia="Calibri" w:hAnsi="Calibri"/>
          <w:b/>
          <w:bCs/>
          <w:color w:val="262626"/>
          <w:sz w:val="22"/>
          <w:szCs w:val="22"/>
        </w:rPr>
        <w:t xml:space="preserve">detective, not a storyteller</w:t>
      </w:r>
      <w:r>
        <w:rPr>
          <w:rFonts w:ascii="Calibri" w:cs="Calibri" w:eastAsia="Calibri" w:hAnsi="Calibri"/>
          <w:color w:val="262626"/>
          <w:sz w:val="22"/>
          <w:szCs w:val="22"/>
        </w:rPr>
        <w:t xml:space="preserve">. It is not handed the answer — it has to investigate. It's given a small set of </w:t>
      </w:r>
      <w:r>
        <w:rPr>
          <w:rFonts w:ascii="Calibri" w:cs="Calibri" w:eastAsia="Calibri" w:hAnsi="Calibri"/>
          <w:b/>
          <w:bCs/>
          <w:color w:val="262626"/>
          <w:sz w:val="22"/>
          <w:szCs w:val="22"/>
        </w:rPr>
        <w:t xml:space="preserve">tools</w:t>
      </w:r>
      <w:r>
        <w:rPr>
          <w:rFonts w:ascii="Calibri" w:cs="Calibri" w:eastAsia="Calibri" w:hAnsi="Calibri"/>
          <w:color w:val="262626"/>
          <w:sz w:val="22"/>
          <w:szCs w:val="22"/>
        </w:rPr>
        <w:t xml:space="preserve">, which you can think of as specific questions it is allowed to ask the data:</w:t>
      </w:r>
    </w:p>
    <w:p>
      <w:pPr>
        <w:pStyle w:val="ListParagraph"/>
        <w:numPr>
          <w:ilvl w:val="0"/>
          <w:numId w:val="1"/>
        </w:numPr>
        <w:spacing w:after="70" w:line="280"/>
      </w:pPr>
      <w:r>
        <w:rPr>
          <w:rFonts w:ascii="Calibri" w:cs="Calibri" w:eastAsia="Calibri" w:hAnsi="Calibri"/>
          <w:color w:val="262626"/>
          <w:sz w:val="22"/>
          <w:szCs w:val="22"/>
        </w:rPr>
        <w:t xml:space="preserve">“Split this store's sales drop into </w:t>
      </w:r>
      <w:r>
        <w:rPr>
          <w:rFonts w:ascii="Calibri" w:cs="Calibri" w:eastAsia="Calibri" w:hAnsi="Calibri"/>
          <w:i/>
          <w:iCs/>
          <w:color w:val="262626"/>
          <w:sz w:val="22"/>
          <w:szCs w:val="22"/>
        </w:rPr>
        <w:t xml:space="preserve">fewer customers</w:t>
      </w:r>
      <w:r>
        <w:rPr>
          <w:rFonts w:ascii="Calibri" w:cs="Calibri" w:eastAsia="Calibri" w:hAnsi="Calibri"/>
          <w:color w:val="262626"/>
          <w:sz w:val="22"/>
          <w:szCs w:val="22"/>
        </w:rPr>
        <w:t xml:space="preserve"> versus </w:t>
      </w:r>
      <w:r>
        <w:rPr>
          <w:rFonts w:ascii="Calibri" w:cs="Calibri" w:eastAsia="Calibri" w:hAnsi="Calibri"/>
          <w:i/>
          <w:iCs/>
          <w:color w:val="262626"/>
          <w:sz w:val="22"/>
          <w:szCs w:val="22"/>
        </w:rPr>
        <w:t xml:space="preserve">smaller orders</w:t>
      </w:r>
      <w:r>
        <w:rPr>
          <w:rFonts w:ascii="Calibri" w:cs="Calibri" w:eastAsia="Calibri" w:hAnsi="Calibri"/>
          <w:color w:val="262626"/>
          <w:sz w:val="22"/>
          <w:szCs w:val="22"/>
        </w:rPr>
        <w:t xml:space="preserve">.”</w:t>
      </w:r>
    </w:p>
    <w:p>
      <w:pPr>
        <w:pStyle w:val="ListParagraph"/>
        <w:numPr>
          <w:ilvl w:val="0"/>
          <w:numId w:val="1"/>
        </w:numPr>
        <w:spacing w:after="70" w:line="280"/>
      </w:pPr>
      <w:r>
        <w:rPr>
          <w:rFonts w:ascii="Calibri" w:cs="Calibri" w:eastAsia="Calibri" w:hAnsi="Calibri"/>
          <w:color w:val="262626"/>
          <w:sz w:val="22"/>
          <w:szCs w:val="22"/>
        </w:rPr>
        <w:t xml:space="preserve">“How does this store compare to its neighbours?”</w:t>
      </w:r>
    </w:p>
    <w:p>
      <w:pPr>
        <w:pStyle w:val="ListParagraph"/>
        <w:numPr>
          <w:ilvl w:val="0"/>
          <w:numId w:val="1"/>
        </w:numPr>
        <w:spacing w:after="70" w:line="280"/>
      </w:pPr>
      <w:r>
        <w:rPr>
          <w:rFonts w:ascii="Calibri" w:cs="Calibri" w:eastAsia="Calibri" w:hAnsi="Calibri"/>
          <w:color w:val="262626"/>
          <w:sz w:val="22"/>
          <w:szCs w:val="22"/>
        </w:rPr>
        <w:t xml:space="preserve">“Is this a sudden drop, or a slow slide over months?”</w:t>
      </w:r>
    </w:p>
    <w:p>
      <w:pPr>
        <w:spacing w:after="130" w:line="290"/>
      </w:pPr>
      <w:r>
        <w:rPr>
          <w:rFonts w:ascii="Calibri" w:cs="Calibri" w:eastAsia="Calibri" w:hAnsi="Calibri"/>
          <w:color w:val="262626"/>
          <w:sz w:val="22"/>
          <w:szCs w:val="22"/>
        </w:rPr>
        <w:t xml:space="preserve">The AI chooses which questions to ask, reads the answers, and asks follow-ups — up to a set limit — then writes its conclusion. Two rules keep it honest: it can </w:t>
      </w:r>
      <w:r>
        <w:rPr>
          <w:rFonts w:ascii="Calibri" w:cs="Calibri" w:eastAsia="Calibri" w:hAnsi="Calibri"/>
          <w:b/>
          <w:bCs/>
          <w:color w:val="262626"/>
          <w:sz w:val="22"/>
          <w:szCs w:val="22"/>
        </w:rPr>
        <w:t xml:space="preserve">only use numbers the tools give back</w:t>
      </w:r>
      <w:r>
        <w:rPr>
          <w:rFonts w:ascii="Calibri" w:cs="Calibri" w:eastAsia="Calibri" w:hAnsi="Calibri"/>
          <w:color w:val="262626"/>
          <w:sz w:val="22"/>
          <w:szCs w:val="22"/>
        </w:rPr>
        <w:t xml:space="preserve"> (it cannot invent a figure), and afterwards </w:t>
      </w:r>
      <w:r>
        <w:rPr>
          <w:rFonts w:ascii="Calibri" w:cs="Calibri" w:eastAsia="Calibri" w:hAnsi="Calibri"/>
          <w:b/>
          <w:bCs/>
          <w:color w:val="262626"/>
          <w:sz w:val="22"/>
          <w:szCs w:val="22"/>
        </w:rPr>
        <w:t xml:space="preserve">every number it cites is re-checked</w:t>
      </w:r>
      <w:r>
        <w:rPr>
          <w:rFonts w:ascii="Calibri" w:cs="Calibri" w:eastAsia="Calibri" w:hAnsi="Calibri"/>
          <w:color w:val="262626"/>
          <w:sz w:val="22"/>
          <w:szCs w:val="22"/>
        </w:rPr>
        <w:t xml:space="preserve"> against the real data. If anything doesn't match, PRISM discards the AI's answer and falls back to a simpler, safe summary. So the worst case is not a confident lie — it's a modest “here's what we can confirm.”</w:t>
      </w:r>
    </w:p>
    <w:p>
      <w:pPr>
        <w:spacing w:after="40" w:before="140"/>
        <w:jc w:val="center"/>
      </w:pPr>
      <w:r>
        <w:drawing>
          <wp:inline distT="0" distB="0" distL="0" distR="0">
            <wp:extent cx="5143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190875"/>
                    </a:xfrm>
                    <a:prstGeom prst="rect">
                      <a:avLst/>
                    </a:prstGeom>
                  </pic:spPr>
                </pic:pic>
              </a:graphicData>
            </a:graphic>
          </wp:inline>
        </w:drawing>
      </w:r>
    </w:p>
    <w:p>
      <w:pPr>
        <w:spacing w:after="170"/>
        <w:jc w:val="center"/>
      </w:pPr>
      <w:r>
        <w:rPr>
          <w:rFonts w:ascii="Calibri" w:cs="Calibri" w:eastAsia="Calibri" w:hAnsi="Calibri"/>
          <w:i/>
          <w:iCs/>
          <w:color w:val="6B7280"/>
          <w:sz w:val="17"/>
          <w:szCs w:val="17"/>
        </w:rPr>
        <w:t xml:space="preserve">Figure 3 — the AI's investigate-then-conclude loop, and its safety exits.</w:t>
      </w:r>
    </w:p>
    <w:tbl>
      <w:tblPr>
        <w:tblW w:type="dxa" w:w="9360"/>
        <w:tblBorders>
          <w:top w:val="single" w:color="E9A94B" w:sz="6"/>
          <w:left w:val="single" w:color="E9A94B" w:sz="18"/>
          <w:bottom w:val="single" w:color="E9A94B" w:sz="6"/>
          <w:right w:val="single" w:color="E9A94B" w:sz="6"/>
          <w:insideH w:val="none"/>
          <w:insideV w:val="none"/>
        </w:tblBorders>
      </w:tblPr>
      <w:tblGrid>
        <w:gridCol w:w="9360"/>
      </w:tblGrid>
      <w:tr>
        <w:tc>
          <w:tcPr>
            <w:tcW w:type="dxa" w:w="9360"/>
            <w:shd w:fill="FFF7E6" w:val="clear"/>
            <w:tcMar>
              <w:top w:type="dxa" w:w="120"/>
              <w:left w:type="dxa" w:w="160"/>
              <w:bottom w:type="dxa" w:w="120"/>
              <w:right w:type="dxa" w:w="160"/>
            </w:tcMar>
          </w:tcPr>
          <w:p>
            <w:pPr>
              <w:spacing w:after="60"/>
            </w:pPr>
            <w:r>
              <w:rPr>
                <w:rFonts w:ascii="Calibri" w:cs="Calibri" w:eastAsia="Calibri" w:hAnsi="Calibri"/>
                <w:b/>
                <w:bCs/>
                <w:color w:val="9A6A0B"/>
                <w:sz w:val="20"/>
                <w:szCs w:val="20"/>
              </w:rPr>
              <w:t xml:space="preserve">Example — the AI at work</w:t>
            </w:r>
          </w:p>
          <w:p>
            <w:pPr>
              <w:spacing w:after="60" w:line="280"/>
            </w:pPr>
            <w:r>
              <w:rPr>
                <w:rFonts w:ascii="Calibri" w:cs="Calibri" w:eastAsia="Calibri" w:hAnsi="Calibri"/>
                <w:color w:val="262626"/>
                <w:sz w:val="21"/>
                <w:szCs w:val="21"/>
              </w:rPr>
              <w:t xml:space="preserve">A store's sales are down. The AI first asks: </w:t>
            </w:r>
            <w:r>
              <w:rPr>
                <w:rFonts w:ascii="Calibri" w:cs="Calibri" w:eastAsia="Calibri" w:hAnsi="Calibri"/>
                <w:i/>
                <w:iCs/>
                <w:color w:val="262626"/>
                <w:sz w:val="21"/>
                <w:szCs w:val="21"/>
              </w:rPr>
              <w:t xml:space="preserve">fewer customers or smaller orders?</w:t>
            </w:r>
            <w:r>
              <w:rPr>
                <w:rFonts w:ascii="Calibri" w:cs="Calibri" w:eastAsia="Calibri" w:hAnsi="Calibri"/>
                <w:color w:val="262626"/>
                <w:sz w:val="21"/>
                <w:szCs w:val="21"/>
              </w:rPr>
              <w:t xml:space="preserve"> The tool answers: customers are steady, orders are smaller. It then asks: </w:t>
            </w:r>
            <w:r>
              <w:rPr>
                <w:rFonts w:ascii="Calibri" w:cs="Calibri" w:eastAsia="Calibri" w:hAnsi="Calibri"/>
                <w:i/>
                <w:iCs/>
                <w:color w:val="262626"/>
                <w:sz w:val="21"/>
                <w:szCs w:val="21"/>
              </w:rPr>
              <w:t xml:space="preserve">how does this store compare to its neighbours?</w:t>
            </w:r>
            <w:r>
              <w:rPr>
                <w:rFonts w:ascii="Calibri" w:cs="Calibri" w:eastAsia="Calibri" w:hAnsi="Calibri"/>
                <w:color w:val="262626"/>
                <w:sz w:val="21"/>
                <w:szCs w:val="21"/>
              </w:rPr>
              <w:t xml:space="preserve"> The tool answers: below them. The AI concludes: “This is a value / order-size problem, not a footfall problem,” and recommends reviewing promotions and upselling — a conclusion it can point to real numbers for.</w:t>
            </w:r>
          </w:p>
        </w:tc>
      </w:tr>
    </w:tbl>
    <w:p>
      <w:pPr>
        <w:pStyle w:val="Heading1"/>
        <w:spacing w:after="120" w:before="280"/>
      </w:pPr>
      <w:r>
        <w:rPr>
          <w:rFonts w:ascii="Calibri" w:cs="Calibri" w:eastAsia="Calibri" w:hAnsi="Calibri"/>
          <w:b/>
          <w:bCs/>
          <w:color w:val="1C0087"/>
          <w:sz w:val="32"/>
          <w:szCs w:val="32"/>
        </w:rPr>
        <w:t xml:space="preserve">5. What you actually get</w:t>
      </w:r>
    </w:p>
    <w:p>
      <w:pPr>
        <w:spacing w:after="130" w:line="290"/>
      </w:pPr>
      <w:r>
        <w:rPr>
          <w:rFonts w:ascii="Calibri" w:cs="Calibri" w:eastAsia="Calibri" w:hAnsi="Calibri"/>
          <w:color w:val="262626"/>
          <w:sz w:val="22"/>
          <w:szCs w:val="22"/>
        </w:rPr>
        <w:t xml:space="preserve">The output is </w:t>
      </w:r>
      <w:r>
        <w:rPr>
          <w:rFonts w:ascii="Calibri" w:cs="Calibri" w:eastAsia="Calibri" w:hAnsi="Calibri"/>
          <w:b/>
          <w:bCs/>
          <w:color w:val="262626"/>
          <w:sz w:val="22"/>
          <w:szCs w:val="22"/>
        </w:rPr>
        <w:t xml:space="preserve">one simple card per store</w:t>
      </w:r>
      <w:r>
        <w:rPr>
          <w:rFonts w:ascii="Calibri" w:cs="Calibri" w:eastAsia="Calibri" w:hAnsi="Calibri"/>
          <w:color w:val="262626"/>
          <w:sz w:val="22"/>
          <w:szCs w:val="22"/>
        </w:rPr>
        <w:t xml:space="preserve"> — a conclusion, not a pile of charts. Each card shows the store, the single number that matters (with a small trend line), how it compares to similar stores, the likely cause in a sentence, and — most importantly — </w:t>
      </w:r>
      <w:r>
        <w:rPr>
          <w:rFonts w:ascii="Calibri" w:cs="Calibri" w:eastAsia="Calibri" w:hAnsi="Calibri"/>
          <w:b/>
          <w:bCs/>
          <w:color w:val="262626"/>
          <w:sz w:val="22"/>
          <w:szCs w:val="22"/>
        </w:rPr>
        <w:t xml:space="preserve">the one thing to do next</w:t>
      </w:r>
      <w:r>
        <w:rPr>
          <w:rFonts w:ascii="Calibri" w:cs="Calibri" w:eastAsia="Calibri" w:hAnsi="Calibri"/>
          <w:color w:val="262626"/>
          <w:sz w:val="22"/>
          <w:szCs w:val="22"/>
        </w:rPr>
        <w:t xml:space="preserve">. It's written the way a good analyst would hand it to you across a desk.</w:t>
      </w:r>
    </w:p>
    <w:tbl>
      <w:tblPr>
        <w:tblW w:type="dxa" w:w="9360"/>
        <w:tblBorders>
          <w:top w:val="single" w:color="E9A94B" w:sz="6"/>
          <w:left w:val="single" w:color="E9A94B" w:sz="18"/>
          <w:bottom w:val="single" w:color="E9A94B" w:sz="6"/>
          <w:right w:val="single" w:color="E9A94B" w:sz="6"/>
          <w:insideH w:val="none"/>
          <w:insideV w:val="none"/>
        </w:tblBorders>
      </w:tblPr>
      <w:tblGrid>
        <w:gridCol w:w="9360"/>
      </w:tblGrid>
      <w:tr>
        <w:tc>
          <w:tcPr>
            <w:tcW w:type="dxa" w:w="9360"/>
            <w:shd w:fill="FFF7E6" w:val="clear"/>
            <w:tcMar>
              <w:top w:type="dxa" w:w="120"/>
              <w:left w:type="dxa" w:w="160"/>
              <w:bottom w:type="dxa" w:w="120"/>
              <w:right w:type="dxa" w:w="160"/>
            </w:tcMar>
          </w:tcPr>
          <w:p>
            <w:pPr>
              <w:spacing w:after="60"/>
            </w:pPr>
            <w:r>
              <w:rPr>
                <w:rFonts w:ascii="Calibri" w:cs="Calibri" w:eastAsia="Calibri" w:hAnsi="Calibri"/>
                <w:b/>
                <w:bCs/>
                <w:color w:val="9A6A0B"/>
                <w:sz w:val="20"/>
                <w:szCs w:val="20"/>
              </w:rPr>
              <w:t xml:space="preserve">Example card</w:t>
            </w:r>
          </w:p>
          <w:p>
            <w:pPr>
              <w:spacing w:after="60" w:line="280"/>
            </w:pPr>
            <w:r>
              <w:rPr>
                <w:rFonts w:ascii="Calibri" w:cs="Calibri" w:eastAsia="Calibri" w:hAnsi="Calibri"/>
                <w:b/>
                <w:bCs/>
                <w:color w:val="262626"/>
                <w:sz w:val="21"/>
                <w:szCs w:val="21"/>
              </w:rPr>
              <w:t xml:space="preserve">Store #8021 — sales growth soft (+1.2% vs 5% target).</w:t>
            </w:r>
          </w:p>
          <w:p>
            <w:pPr>
              <w:spacing w:after="60" w:line="280"/>
            </w:pPr>
            <w:r>
              <w:rPr>
                <w:rFonts w:ascii="Calibri" w:cs="Calibri" w:eastAsia="Calibri" w:hAnsi="Calibri"/>
                <w:i/>
                <w:iCs/>
                <w:color w:val="262626"/>
                <w:sz w:val="21"/>
                <w:szCs w:val="21"/>
              </w:rPr>
              <w:t xml:space="preserve">Cause:</w:t>
            </w:r>
            <w:r>
              <w:rPr>
                <w:rFonts w:ascii="Calibri" w:cs="Calibri" w:eastAsia="Calibri" w:hAnsi="Calibri"/>
                <w:color w:val="262626"/>
                <w:sz w:val="21"/>
                <w:szCs w:val="21"/>
              </w:rPr>
              <w:t xml:space="preserve"> orders are getting smaller, not fewer customers coming in.</w:t>
            </w:r>
          </w:p>
          <w:p>
            <w:pPr>
              <w:spacing w:after="60" w:line="280"/>
            </w:pPr>
            <w:r>
              <w:rPr>
                <w:rFonts w:ascii="Calibri" w:cs="Calibri" w:eastAsia="Calibri" w:hAnsi="Calibri"/>
                <w:i/>
                <w:iCs/>
                <w:color w:val="262626"/>
                <w:sz w:val="21"/>
                <w:szCs w:val="21"/>
              </w:rPr>
              <w:t xml:space="preserve">Do this next:</w:t>
            </w:r>
            <w:r>
              <w:rPr>
                <w:rFonts w:ascii="Calibri" w:cs="Calibri" w:eastAsia="Calibri" w:hAnsi="Calibri"/>
                <w:color w:val="262626"/>
                <w:sz w:val="21"/>
                <w:szCs w:val="21"/>
              </w:rPr>
              <w:t xml:space="preserve"> review the promo mix and upselling at the counter.</w:t>
            </w:r>
          </w:p>
          <w:p>
            <w:pPr>
              <w:spacing w:after="60" w:line="280"/>
            </w:pPr>
            <w:r>
              <w:rPr>
                <w:rFonts w:ascii="Calibri" w:cs="Calibri" w:eastAsia="Calibri" w:hAnsi="Calibri"/>
                <w:i/>
                <w:iCs/>
                <w:color w:val="262626"/>
                <w:sz w:val="21"/>
                <w:szCs w:val="21"/>
              </w:rPr>
              <w:t xml:space="preserve">Also worth checking:</w:t>
            </w:r>
            <w:r>
              <w:rPr>
                <w:rFonts w:ascii="Calibri" w:cs="Calibri" w:eastAsia="Calibri" w:hAnsi="Calibri"/>
                <w:color w:val="262626"/>
                <w:sz w:val="21"/>
                <w:szCs w:val="21"/>
              </w:rPr>
              <w:t xml:space="preserve"> local competitor activity (not confirmed in the data).</w:t>
            </w:r>
          </w:p>
        </w:tc>
      </w:tr>
    </w:tbl>
    <w:p>
      <w:pPr>
        <w:pStyle w:val="Heading1"/>
        <w:spacing w:after="120" w:before="280"/>
      </w:pPr>
      <w:r>
        <w:rPr>
          <w:rFonts w:ascii="Calibri" w:cs="Calibri" w:eastAsia="Calibri" w:hAnsi="Calibri"/>
          <w:b/>
          <w:bCs/>
          <w:color w:val="1C0087"/>
          <w:sz w:val="32"/>
          <w:szCs w:val="32"/>
        </w:rPr>
        <w:t xml:space="preserve">6. “Ask PRISM” — the chat, explained</w:t>
      </w:r>
    </w:p>
    <w:p>
      <w:pPr>
        <w:spacing w:after="130" w:line="290"/>
      </w:pPr>
      <w:r>
        <w:rPr>
          <w:rFonts w:ascii="Calibri" w:cs="Calibri" w:eastAsia="Calibri" w:hAnsi="Calibri"/>
          <w:color w:val="262626"/>
          <w:sz w:val="22"/>
          <w:szCs w:val="22"/>
        </w:rPr>
        <w:t xml:space="preserve">Alongside the weekly cards, PRISM has a chat box called </w:t>
      </w:r>
      <w:r>
        <w:rPr>
          <w:rFonts w:ascii="Calibri" w:cs="Calibri" w:eastAsia="Calibri" w:hAnsi="Calibri"/>
          <w:b/>
          <w:bCs/>
          <w:color w:val="262626"/>
          <w:sz w:val="22"/>
          <w:szCs w:val="22"/>
        </w:rPr>
        <w:t xml:space="preserve">Ask PRISM</w:t>
      </w:r>
      <w:r>
        <w:rPr>
          <w:rFonts w:ascii="Calibri" w:cs="Calibri" w:eastAsia="Calibri" w:hAnsi="Calibri"/>
          <w:color w:val="262626"/>
          <w:sz w:val="22"/>
          <w:szCs w:val="22"/>
        </w:rPr>
        <w:t xml:space="preserve">. It lets anyone get answers by typing an ordinary question, instead of clicking through screens. You can ask two very different kinds of question, and PRISM quietly works out which kind you mean.</w:t>
      </w:r>
    </w:p>
    <w:p>
      <w:pPr>
        <w:spacing w:after="40" w:before="140"/>
        <w:jc w:val="center"/>
      </w:pPr>
      <w:r>
        <w:drawing>
          <wp:inline distT="0" distB="0" distL="0" distR="0">
            <wp:extent cx="4953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00375"/>
                    </a:xfrm>
                    <a:prstGeom prst="rect">
                      <a:avLst/>
                    </a:prstGeom>
                  </pic:spPr>
                </pic:pic>
              </a:graphicData>
            </a:graphic>
          </wp:inline>
        </w:drawing>
      </w:r>
    </w:p>
    <w:p>
      <w:pPr>
        <w:spacing w:after="170"/>
        <w:jc w:val="center"/>
      </w:pPr>
      <w:r>
        <w:rPr>
          <w:rFonts w:ascii="Calibri" w:cs="Calibri" w:eastAsia="Calibri" w:hAnsi="Calibri"/>
          <w:i/>
          <w:iCs/>
          <w:color w:val="6B7280"/>
          <w:sz w:val="17"/>
          <w:szCs w:val="17"/>
        </w:rPr>
        <w:t xml:space="preserve">Figure 4 — the chat routes your question down one of two paths.</w:t>
      </w:r>
    </w:p>
    <w:p>
      <w:pPr>
        <w:spacing w:after="130" w:line="290"/>
      </w:pPr>
      <w:r>
        <w:rPr>
          <w:rFonts w:ascii="Calibri" w:cs="Calibri" w:eastAsia="Calibri" w:hAnsi="Calibri"/>
          <w:b/>
          <w:bCs/>
          <w:color w:val="262626"/>
          <w:sz w:val="22"/>
          <w:szCs w:val="22"/>
        </w:rPr>
        <w:t xml:space="preserve">1. Questions about the data</w:t>
      </w:r>
      <w:r>
        <w:rPr>
          <w:rFonts w:ascii="Calibri" w:cs="Calibri" w:eastAsia="Calibri" w:hAnsi="Calibri"/>
          <w:color w:val="262626"/>
          <w:sz w:val="22"/>
          <w:szCs w:val="22"/>
        </w:rPr>
        <w:t xml:space="preserve"> — the raw numbers. For example, </w:t>
      </w:r>
      <w:r>
        <w:rPr>
          <w:rFonts w:ascii="Calibri" w:cs="Calibri" w:eastAsia="Calibri" w:hAnsi="Calibri"/>
          <w:i/>
          <w:iCs/>
          <w:color w:val="262626"/>
          <w:sz w:val="22"/>
          <w:szCs w:val="22"/>
        </w:rPr>
        <w:t xml:space="preserve">“top 10 stores by sales”</w:t>
      </w:r>
      <w:r>
        <w:rPr>
          <w:rFonts w:ascii="Calibri" w:cs="Calibri" w:eastAsia="Calibri" w:hAnsi="Calibri"/>
          <w:color w:val="262626"/>
          <w:sz w:val="22"/>
          <w:szCs w:val="22"/>
        </w:rPr>
        <w:t xml:space="preserve"> or </w:t>
      </w:r>
      <w:r>
        <w:rPr>
          <w:rFonts w:ascii="Calibri" w:cs="Calibri" w:eastAsia="Calibri" w:hAnsi="Calibri"/>
          <w:i/>
          <w:iCs/>
          <w:color w:val="262626"/>
          <w:sz w:val="22"/>
          <w:szCs w:val="22"/>
        </w:rPr>
        <w:t xml:space="preserve">“which stores have the lowest food-safety score?”</w:t>
      </w:r>
      <w:r>
        <w:rPr>
          <w:rFonts w:ascii="Calibri" w:cs="Calibri" w:eastAsia="Calibri" w:hAnsi="Calibri"/>
          <w:color w:val="262626"/>
          <w:sz w:val="22"/>
          <w:szCs w:val="22"/>
        </w:rPr>
        <w:t xml:space="preserve"> Behind the scenes, PRISM turns your plain-English question into a database query, runs it, and turns the result back into a plain answer — usually with a small table or chart you can download.</w:t>
      </w:r>
    </w:p>
    <w:p>
      <w:pPr>
        <w:spacing w:after="130" w:line="290"/>
      </w:pPr>
      <w:r>
        <w:rPr>
          <w:rFonts w:ascii="Calibri" w:cs="Calibri" w:eastAsia="Calibri" w:hAnsi="Calibri"/>
          <w:b/>
          <w:bCs/>
          <w:color w:val="262626"/>
          <w:sz w:val="22"/>
          <w:szCs w:val="22"/>
        </w:rPr>
        <w:t xml:space="preserve">2. Questions about PRISM's findings</w:t>
      </w:r>
      <w:r>
        <w:rPr>
          <w:rFonts w:ascii="Calibri" w:cs="Calibri" w:eastAsia="Calibri" w:hAnsi="Calibri"/>
          <w:color w:val="262626"/>
          <w:sz w:val="22"/>
          <w:szCs w:val="22"/>
        </w:rPr>
        <w:t xml:space="preserve"> — its alerts. For example, </w:t>
      </w:r>
      <w:r>
        <w:rPr>
          <w:rFonts w:ascii="Calibri" w:cs="Calibri" w:eastAsia="Calibri" w:hAnsi="Calibri"/>
          <w:i/>
          <w:iCs/>
          <w:color w:val="262626"/>
          <w:sz w:val="22"/>
          <w:szCs w:val="22"/>
        </w:rPr>
        <w:t xml:space="preserve">“why is store 8021 flagged?”</w:t>
      </w:r>
      <w:r>
        <w:rPr>
          <w:rFonts w:ascii="Calibri" w:cs="Calibri" w:eastAsia="Calibri" w:hAnsi="Calibri"/>
          <w:color w:val="262626"/>
          <w:sz w:val="22"/>
          <w:szCs w:val="22"/>
        </w:rPr>
        <w:t xml:space="preserve">, </w:t>
      </w:r>
      <w:r>
        <w:rPr>
          <w:rFonts w:ascii="Calibri" w:cs="Calibri" w:eastAsia="Calibri" w:hAnsi="Calibri"/>
          <w:i/>
          <w:iCs/>
          <w:color w:val="262626"/>
          <w:sz w:val="22"/>
          <w:szCs w:val="22"/>
        </w:rPr>
        <w:t xml:space="preserve">“which stores are most serious?”</w:t>
      </w:r>
      <w:r>
        <w:rPr>
          <w:rFonts w:ascii="Calibri" w:cs="Calibri" w:eastAsia="Calibri" w:hAnsi="Calibri"/>
          <w:color w:val="262626"/>
          <w:sz w:val="22"/>
          <w:szCs w:val="22"/>
        </w:rPr>
        <w:t xml:space="preserve">, or </w:t>
      </w:r>
      <w:r>
        <w:rPr>
          <w:rFonts w:ascii="Calibri" w:cs="Calibri" w:eastAsia="Calibri" w:hAnsi="Calibri"/>
          <w:i/>
          <w:iCs/>
          <w:color w:val="262626"/>
          <w:sz w:val="22"/>
          <w:szCs w:val="22"/>
        </w:rPr>
        <w:t xml:space="preserve">“what did PRISM recommend for the Northeast?”</w:t>
      </w:r>
      <w:r>
        <w:rPr>
          <w:rFonts w:ascii="Calibri" w:cs="Calibri" w:eastAsia="Calibri" w:hAnsi="Calibri"/>
          <w:color w:val="262626"/>
          <w:sz w:val="22"/>
          <w:szCs w:val="22"/>
        </w:rPr>
        <w:t xml:space="preserve"> For these, PRISM reads from the diagnoses it already saved and phrases the answer — no new query needed.</w:t>
      </w:r>
    </w:p>
    <w:p>
      <w:pPr>
        <w:spacing w:after="130" w:line="290"/>
      </w:pPr>
      <w:r>
        <w:rPr>
          <w:rFonts w:ascii="Calibri" w:cs="Calibri" w:eastAsia="Calibri" w:hAnsi="Calibri"/>
          <w:color w:val="262626"/>
          <w:sz w:val="22"/>
          <w:szCs w:val="22"/>
        </w:rPr>
        <w:t xml:space="preserve">How does it decide which is which? A quick look at the words: if your question mentions things like </w:t>
      </w:r>
      <w:r>
        <w:rPr>
          <w:rFonts w:ascii="Calibri" w:cs="Calibri" w:eastAsia="Calibri" w:hAnsi="Calibri"/>
          <w:i/>
          <w:iCs/>
          <w:color w:val="262626"/>
          <w:sz w:val="22"/>
          <w:szCs w:val="22"/>
        </w:rPr>
        <w:t xml:space="preserve">flagged, alert, severity, why,</w:t>
      </w:r>
      <w:r>
        <w:rPr>
          <w:rFonts w:ascii="Calibri" w:cs="Calibri" w:eastAsia="Calibri" w:hAnsi="Calibri"/>
          <w:color w:val="262626"/>
          <w:sz w:val="22"/>
          <w:szCs w:val="22"/>
        </w:rPr>
        <w:t xml:space="preserve"> or </w:t>
      </w:r>
      <w:r>
        <w:rPr>
          <w:rFonts w:ascii="Calibri" w:cs="Calibri" w:eastAsia="Calibri" w:hAnsi="Calibri"/>
          <w:i/>
          <w:iCs/>
          <w:color w:val="262626"/>
          <w:sz w:val="22"/>
          <w:szCs w:val="22"/>
        </w:rPr>
        <w:t xml:space="preserve">recommend,</w:t>
      </w:r>
      <w:r>
        <w:rPr>
          <w:rFonts w:ascii="Calibri" w:cs="Calibri" w:eastAsia="Calibri" w:hAnsi="Calibri"/>
          <w:color w:val="262626"/>
          <w:sz w:val="22"/>
          <w:szCs w:val="22"/>
        </w:rPr>
        <w:t xml:space="preserve"> it's treated as a findings question; otherwise it's a data question. It also remembers the last few turns, so natural follow-ups like </w:t>
      </w:r>
      <w:r>
        <w:rPr>
          <w:rFonts w:ascii="Calibri" w:cs="Calibri" w:eastAsia="Calibri" w:hAnsi="Calibri"/>
          <w:i/>
          <w:iCs/>
          <w:color w:val="262626"/>
          <w:sz w:val="22"/>
          <w:szCs w:val="22"/>
        </w:rPr>
        <w:t xml:space="preserve">“which is the second highest?”</w:t>
      </w:r>
      <w:r>
        <w:rPr>
          <w:rFonts w:ascii="Calibri" w:cs="Calibri" w:eastAsia="Calibri" w:hAnsi="Calibri"/>
          <w:color w:val="262626"/>
          <w:sz w:val="22"/>
          <w:szCs w:val="22"/>
        </w:rPr>
        <w:t xml:space="preserve"> still work.</w:t>
      </w:r>
    </w:p>
    <w:tbl>
      <w:tblPr>
        <w:tblW w:type="dxa" w:w="9360"/>
        <w:tblBorders>
          <w:top w:val="single" w:color="E9A94B" w:sz="6"/>
          <w:left w:val="single" w:color="E9A94B" w:sz="18"/>
          <w:bottom w:val="single" w:color="E9A94B" w:sz="6"/>
          <w:right w:val="single" w:color="E9A94B" w:sz="6"/>
          <w:insideH w:val="none"/>
          <w:insideV w:val="none"/>
        </w:tblBorders>
      </w:tblPr>
      <w:tblGrid>
        <w:gridCol w:w="9360"/>
      </w:tblGrid>
      <w:tr>
        <w:tc>
          <w:tcPr>
            <w:tcW w:type="dxa" w:w="9360"/>
            <w:shd w:fill="FFF7E6" w:val="clear"/>
            <w:tcMar>
              <w:top w:type="dxa" w:w="120"/>
              <w:left w:type="dxa" w:w="160"/>
              <w:bottom w:type="dxa" w:w="120"/>
              <w:right w:type="dxa" w:w="160"/>
            </w:tcMar>
          </w:tcPr>
          <w:p>
            <w:pPr>
              <w:spacing w:after="60"/>
            </w:pPr>
            <w:r>
              <w:rPr>
                <w:rFonts w:ascii="Calibri" w:cs="Calibri" w:eastAsia="Calibri" w:hAnsi="Calibri"/>
                <w:b/>
                <w:bCs/>
                <w:color w:val="9A6A0B"/>
                <w:sz w:val="20"/>
                <w:szCs w:val="20"/>
              </w:rPr>
              <w:t xml:space="preserve">Example — a data question</w:t>
            </w:r>
          </w:p>
          <w:p>
            <w:pPr>
              <w:spacing w:after="60" w:line="280"/>
            </w:pPr>
            <w:r>
              <w:rPr>
                <w:rFonts w:ascii="Calibri" w:cs="Calibri" w:eastAsia="Calibri" w:hAnsi="Calibri"/>
                <w:color w:val="262626"/>
                <w:sz w:val="21"/>
                <w:szCs w:val="21"/>
              </w:rPr>
              <w:t xml:space="preserve">You ask: </w:t>
            </w:r>
            <w:r>
              <w:rPr>
                <w:rFonts w:ascii="Calibri" w:cs="Calibri" w:eastAsia="Calibri" w:hAnsi="Calibri"/>
                <w:i/>
                <w:iCs/>
                <w:color w:val="262626"/>
                <w:sz w:val="21"/>
                <w:szCs w:val="21"/>
              </w:rPr>
              <w:t xml:space="preserve">“Top 5 stores by weekly sales.”</w:t>
            </w:r>
          </w:p>
          <w:p>
            <w:pPr>
              <w:spacing w:after="60" w:line="280"/>
            </w:pPr>
            <w:r>
              <w:rPr>
                <w:rFonts w:ascii="Calibri" w:cs="Calibri" w:eastAsia="Calibri" w:hAnsi="Calibri"/>
                <w:color w:val="262626"/>
                <w:sz w:val="21"/>
                <w:szCs w:val="21"/>
              </w:rPr>
              <w:t xml:space="preserve">PRISM builds a read-only query, runs it, and replies: </w:t>
            </w:r>
            <w:r>
              <w:rPr>
                <w:rFonts w:ascii="Calibri" w:cs="Calibri" w:eastAsia="Calibri" w:hAnsi="Calibri"/>
                <w:i/>
                <w:iCs/>
                <w:color w:val="262626"/>
                <w:sz w:val="21"/>
                <w:szCs w:val="21"/>
              </w:rPr>
              <w:t xml:space="preserve">“Here are the top 5 by sales this week: …”</w:t>
            </w:r>
            <w:r>
              <w:rPr>
                <w:rFonts w:ascii="Calibri" w:cs="Calibri" w:eastAsia="Calibri" w:hAnsi="Calibri"/>
                <w:color w:val="262626"/>
                <w:sz w:val="21"/>
                <w:szCs w:val="21"/>
              </w:rPr>
              <w:t xml:space="preserve"> — with a small table you can download.</w:t>
            </w:r>
          </w:p>
        </w:tc>
      </w:tr>
    </w:tbl>
    <w:tbl>
      <w:tblPr>
        <w:tblW w:type="dxa" w:w="9360"/>
        <w:tblBorders>
          <w:top w:val="single" w:color="E9A94B" w:sz="6"/>
          <w:left w:val="single" w:color="E9A94B" w:sz="18"/>
          <w:bottom w:val="single" w:color="E9A94B" w:sz="6"/>
          <w:right w:val="single" w:color="E9A94B" w:sz="6"/>
          <w:insideH w:val="none"/>
          <w:insideV w:val="none"/>
        </w:tblBorders>
      </w:tblPr>
      <w:tblGrid>
        <w:gridCol w:w="9360"/>
      </w:tblGrid>
      <w:tr>
        <w:tc>
          <w:tcPr>
            <w:tcW w:type="dxa" w:w="9360"/>
            <w:shd w:fill="FFF7E6" w:val="clear"/>
            <w:tcMar>
              <w:top w:type="dxa" w:w="120"/>
              <w:left w:type="dxa" w:w="160"/>
              <w:bottom w:type="dxa" w:w="120"/>
              <w:right w:type="dxa" w:w="160"/>
            </w:tcMar>
          </w:tcPr>
          <w:p>
            <w:pPr>
              <w:spacing w:after="60"/>
            </w:pPr>
            <w:r>
              <w:rPr>
                <w:rFonts w:ascii="Calibri" w:cs="Calibri" w:eastAsia="Calibri" w:hAnsi="Calibri"/>
                <w:b/>
                <w:bCs/>
                <w:color w:val="9A6A0B"/>
                <w:sz w:val="20"/>
                <w:szCs w:val="20"/>
              </w:rPr>
              <w:t xml:space="preserve">Example — a findings question</w:t>
            </w:r>
          </w:p>
          <w:p>
            <w:pPr>
              <w:spacing w:after="60" w:line="280"/>
            </w:pPr>
            <w:r>
              <w:rPr>
                <w:rFonts w:ascii="Calibri" w:cs="Calibri" w:eastAsia="Calibri" w:hAnsi="Calibri"/>
                <w:color w:val="262626"/>
                <w:sz w:val="21"/>
                <w:szCs w:val="21"/>
              </w:rPr>
              <w:t xml:space="preserve">You ask: </w:t>
            </w:r>
            <w:r>
              <w:rPr>
                <w:rFonts w:ascii="Calibri" w:cs="Calibri" w:eastAsia="Calibri" w:hAnsi="Calibri"/>
                <w:i/>
                <w:iCs/>
                <w:color w:val="262626"/>
                <w:sz w:val="21"/>
                <w:szCs w:val="21"/>
              </w:rPr>
              <w:t xml:space="preserve">“Why is store 8021 flagged?”</w:t>
            </w:r>
          </w:p>
          <w:p>
            <w:pPr>
              <w:spacing w:after="60" w:line="280"/>
            </w:pPr>
            <w:r>
              <w:rPr>
                <w:rFonts w:ascii="Calibri" w:cs="Calibri" w:eastAsia="Calibri" w:hAnsi="Calibri"/>
                <w:color w:val="262626"/>
                <w:sz w:val="21"/>
                <w:szCs w:val="21"/>
              </w:rPr>
              <w:t xml:space="preserve">PRISM answers from its saved diagnosis: </w:t>
            </w:r>
            <w:r>
              <w:rPr>
                <w:rFonts w:ascii="Calibri" w:cs="Calibri" w:eastAsia="Calibri" w:hAnsi="Calibri"/>
                <w:i/>
                <w:iCs/>
                <w:color w:val="262626"/>
                <w:sz w:val="21"/>
                <w:szCs w:val="21"/>
              </w:rPr>
              <w:t xml:space="preserve">“Sales growth is soft (+1.2% vs a 5% target). The cause looks like smaller orders rather than fewer customers; the suggested action is to review the promo mix and upselling.”</w:t>
            </w:r>
          </w:p>
        </w:tc>
      </w:tr>
    </w:tbl>
    <w:p>
      <w:pPr>
        <w:spacing w:after="130" w:line="290"/>
      </w:pPr>
      <w:r>
        <w:rPr>
          <w:rFonts w:ascii="Calibri" w:cs="Calibri" w:eastAsia="Calibri" w:hAnsi="Calibri"/>
          <w:color w:val="262626"/>
          <w:sz w:val="22"/>
          <w:szCs w:val="22"/>
        </w:rPr>
        <w:t xml:space="preserve">One safety point worth repeating: for data questions, the query PRISM builds is locked to </w:t>
      </w:r>
      <w:r>
        <w:rPr>
          <w:rFonts w:ascii="Calibri" w:cs="Calibri" w:eastAsia="Calibri" w:hAnsi="Calibri"/>
          <w:b/>
          <w:bCs/>
          <w:color w:val="262626"/>
          <w:sz w:val="22"/>
          <w:szCs w:val="22"/>
        </w:rPr>
        <w:t xml:space="preserve">read-only</w:t>
      </w:r>
      <w:r>
        <w:rPr>
          <w:rFonts w:ascii="Calibri" w:cs="Calibri" w:eastAsia="Calibri" w:hAnsi="Calibri"/>
          <w:color w:val="262626"/>
          <w:sz w:val="22"/>
          <w:szCs w:val="22"/>
        </w:rPr>
        <w:t xml:space="preserve"> — it can look at the data but never change it. This is the one place open-ended questions are allowed, and it's always a person reading the answer and deciding what to do with it.</w:t>
      </w:r>
    </w:p>
    <w:p>
      <w:pPr>
        <w:pStyle w:val="Heading1"/>
        <w:spacing w:after="120" w:before="280"/>
      </w:pPr>
      <w:r>
        <w:rPr>
          <w:rFonts w:ascii="Calibri" w:cs="Calibri" w:eastAsia="Calibri" w:hAnsi="Calibri"/>
          <w:b/>
          <w:bCs/>
          <w:color w:val="1C0087"/>
          <w:sz w:val="32"/>
          <w:szCs w:val="32"/>
        </w:rPr>
        <w:t xml:space="preserve">7. Seeing the bigger picture</w:t>
      </w:r>
    </w:p>
    <w:p>
      <w:pPr>
        <w:spacing w:after="130" w:line="290"/>
      </w:pPr>
      <w:r>
        <w:rPr>
          <w:rFonts w:ascii="Calibri" w:cs="Calibri" w:eastAsia="Calibri" w:hAnsi="Calibri"/>
          <w:color w:val="262626"/>
          <w:sz w:val="22"/>
          <w:szCs w:val="22"/>
        </w:rPr>
        <w:t xml:space="preserve">PRISM doesn't only look at one store at a time. After it diagnoses the individual stores, it steps back and looks for </w:t>
      </w:r>
      <w:r>
        <w:rPr>
          <w:rFonts w:ascii="Calibri" w:cs="Calibri" w:eastAsia="Calibri" w:hAnsi="Calibri"/>
          <w:b/>
          <w:bCs/>
          <w:color w:val="262626"/>
          <w:sz w:val="22"/>
          <w:szCs w:val="22"/>
        </w:rPr>
        <w:t xml:space="preserve">patterns</w:t>
      </w:r>
      <w:r>
        <w:rPr>
          <w:rFonts w:ascii="Calibri" w:cs="Calibri" w:eastAsia="Calibri" w:hAnsi="Calibri"/>
          <w:color w:val="262626"/>
          <w:sz w:val="22"/>
          <w:szCs w:val="22"/>
        </w:rPr>
        <w:t xml:space="preserve"> — the same problem showing up in several places at once.</w:t>
      </w:r>
    </w:p>
    <w:p>
      <w:pPr>
        <w:pStyle w:val="ListParagraph"/>
        <w:numPr>
          <w:ilvl w:val="0"/>
          <w:numId w:val="1"/>
        </w:numPr>
        <w:spacing w:after="70" w:line="280"/>
      </w:pPr>
      <w:r>
        <w:rPr>
          <w:rFonts w:ascii="Calibri" w:cs="Calibri" w:eastAsia="Calibri" w:hAnsi="Calibri"/>
          <w:color w:val="262626"/>
          <w:sz w:val="22"/>
          <w:szCs w:val="22"/>
        </w:rPr>
        <w:t xml:space="preserve">If several stores under the </w:t>
      </w:r>
      <w:r>
        <w:rPr>
          <w:rFonts w:ascii="Calibri" w:cs="Calibri" w:eastAsia="Calibri" w:hAnsi="Calibri"/>
          <w:b/>
          <w:bCs/>
          <w:color w:val="262626"/>
          <w:sz w:val="22"/>
          <w:szCs w:val="22"/>
        </w:rPr>
        <w:t xml:space="preserve">same manager</w:t>
      </w:r>
      <w:r>
        <w:rPr>
          <w:rFonts w:ascii="Calibri" w:cs="Calibri" w:eastAsia="Calibri" w:hAnsi="Calibri"/>
          <w:color w:val="262626"/>
          <w:sz w:val="22"/>
          <w:szCs w:val="22"/>
        </w:rPr>
        <w:t xml:space="preserve"> share the same problem, PRISM groups them into </w:t>
      </w:r>
      <w:r>
        <w:rPr>
          <w:rFonts w:ascii="Calibri" w:cs="Calibri" w:eastAsia="Calibri" w:hAnsi="Calibri"/>
          <w:b/>
          <w:bCs/>
          <w:color w:val="262626"/>
          <w:sz w:val="22"/>
          <w:szCs w:val="22"/>
        </w:rPr>
        <w:t xml:space="preserve">one</w:t>
      </w:r>
      <w:r>
        <w:rPr>
          <w:rFonts w:ascii="Calibri" w:cs="Calibri" w:eastAsia="Calibri" w:hAnsi="Calibri"/>
          <w:color w:val="262626"/>
          <w:sz w:val="22"/>
          <w:szCs w:val="22"/>
        </w:rPr>
        <w:t xml:space="preserve"> issue — so it becomes a single conversation with that manager, not five separate phone calls.</w:t>
      </w:r>
    </w:p>
    <w:p>
      <w:pPr>
        <w:pStyle w:val="ListParagraph"/>
        <w:numPr>
          <w:ilvl w:val="0"/>
          <w:numId w:val="1"/>
        </w:numPr>
        <w:spacing w:after="70" w:line="280"/>
      </w:pPr>
      <w:r>
        <w:rPr>
          <w:rFonts w:ascii="Calibri" w:cs="Calibri" w:eastAsia="Calibri" w:hAnsi="Calibri"/>
          <w:color w:val="262626"/>
          <w:sz w:val="22"/>
          <w:szCs w:val="22"/>
        </w:rPr>
        <w:t xml:space="preserve">If a problem shows up </w:t>
      </w:r>
      <w:r>
        <w:rPr>
          <w:rFonts w:ascii="Calibri" w:cs="Calibri" w:eastAsia="Calibri" w:hAnsi="Calibri"/>
          <w:b/>
          <w:bCs/>
          <w:color w:val="262626"/>
          <w:sz w:val="22"/>
          <w:szCs w:val="22"/>
        </w:rPr>
        <w:t xml:space="preserve">almost everywhere</w:t>
      </w:r>
      <w:r>
        <w:rPr>
          <w:rFonts w:ascii="Calibri" w:cs="Calibri" w:eastAsia="Calibri" w:hAnsi="Calibri"/>
          <w:color w:val="262626"/>
          <w:sz w:val="22"/>
          <w:szCs w:val="22"/>
        </w:rPr>
        <w:t xml:space="preserve"> — across many regions and managers — PRISM calls it a </w:t>
      </w:r>
      <w:r>
        <w:rPr>
          <w:rFonts w:ascii="Calibri" w:cs="Calibri" w:eastAsia="Calibri" w:hAnsi="Calibri"/>
          <w:b/>
          <w:bCs/>
          <w:color w:val="262626"/>
          <w:sz w:val="22"/>
          <w:szCs w:val="22"/>
        </w:rPr>
        <w:t xml:space="preserve">company-wide</w:t>
      </w:r>
      <w:r>
        <w:rPr>
          <w:rFonts w:ascii="Calibri" w:cs="Calibri" w:eastAsia="Calibri" w:hAnsi="Calibri"/>
          <w:color w:val="262626"/>
          <w:sz w:val="22"/>
          <w:szCs w:val="22"/>
        </w:rPr>
        <w:t xml:space="preserve"> issue and sends it up to leadership, because a problem that broad isn't any one store's fault.</w:t>
      </w:r>
    </w:p>
    <w:tbl>
      <w:tblPr>
        <w:tblW w:type="dxa" w:w="9360"/>
        <w:tblBorders>
          <w:top w:val="single" w:color="E9A94B" w:sz="6"/>
          <w:left w:val="single" w:color="E9A94B" w:sz="18"/>
          <w:bottom w:val="single" w:color="E9A94B" w:sz="6"/>
          <w:right w:val="single" w:color="E9A94B" w:sz="6"/>
          <w:insideH w:val="none"/>
          <w:insideV w:val="none"/>
        </w:tblBorders>
      </w:tblPr>
      <w:tblGrid>
        <w:gridCol w:w="9360"/>
      </w:tblGrid>
      <w:tr>
        <w:tc>
          <w:tcPr>
            <w:tcW w:type="dxa" w:w="9360"/>
            <w:shd w:fill="FFF7E6" w:val="clear"/>
            <w:tcMar>
              <w:top w:type="dxa" w:w="120"/>
              <w:left w:type="dxa" w:w="160"/>
              <w:bottom w:type="dxa" w:w="120"/>
              <w:right w:type="dxa" w:w="160"/>
            </w:tcMar>
          </w:tcPr>
          <w:p>
            <w:pPr>
              <w:spacing w:after="60"/>
            </w:pPr>
            <w:r>
              <w:rPr>
                <w:rFonts w:ascii="Calibri" w:cs="Calibri" w:eastAsia="Calibri" w:hAnsi="Calibri"/>
                <w:b/>
                <w:bCs/>
                <w:color w:val="9A6A0B"/>
                <w:sz w:val="20"/>
                <w:szCs w:val="20"/>
              </w:rPr>
              <w:t xml:space="preserve">Example — a pattern</w:t>
            </w:r>
          </w:p>
          <w:p>
            <w:pPr>
              <w:spacing w:after="60" w:line="280"/>
            </w:pPr>
            <w:r>
              <w:rPr>
                <w:rFonts w:ascii="Calibri" w:cs="Calibri" w:eastAsia="Calibri" w:hAnsi="Calibri"/>
                <w:color w:val="262626"/>
                <w:sz w:val="21"/>
                <w:szCs w:val="21"/>
              </w:rPr>
              <w:t xml:space="preserve">Seven of one manager's stores all have the same “smaller orders” problem. Instead of seven separate alerts, PRISM raises one: “This manager's group has a shared value/pricing issue.” One message, one owner, one fix.</w:t>
            </w:r>
          </w:p>
        </w:tc>
      </w:tr>
    </w:tbl>
    <w:p>
      <w:pPr>
        <w:pStyle w:val="Heading1"/>
        <w:spacing w:after="120" w:before="280"/>
      </w:pPr>
      <w:r>
        <w:rPr>
          <w:rFonts w:ascii="Calibri" w:cs="Calibri" w:eastAsia="Calibri" w:hAnsi="Calibri"/>
          <w:b/>
          <w:bCs/>
          <w:color w:val="1C0087"/>
          <w:sz w:val="32"/>
          <w:szCs w:val="32"/>
        </w:rPr>
        <w:t xml:space="preserve">8. Who gets told</w:t>
      </w:r>
    </w:p>
    <w:p>
      <w:pPr>
        <w:spacing w:after="130" w:line="290"/>
      </w:pPr>
      <w:r>
        <w:rPr>
          <w:rFonts w:ascii="Calibri" w:cs="Calibri" w:eastAsia="Calibri" w:hAnsi="Calibri"/>
          <w:color w:val="262626"/>
          <w:sz w:val="22"/>
          <w:szCs w:val="22"/>
        </w:rPr>
        <w:t xml:space="preserve">Every issue is sent to the </w:t>
      </w:r>
      <w:r>
        <w:rPr>
          <w:rFonts w:ascii="Calibri" w:cs="Calibri" w:eastAsia="Calibri" w:hAnsi="Calibri"/>
          <w:b/>
          <w:bCs/>
          <w:color w:val="262626"/>
          <w:sz w:val="22"/>
          <w:szCs w:val="22"/>
        </w:rPr>
        <w:t xml:space="preserve">right level</w:t>
      </w:r>
      <w:r>
        <w:rPr>
          <w:rFonts w:ascii="Calibri" w:cs="Calibri" w:eastAsia="Calibri" w:hAnsi="Calibri"/>
          <w:color w:val="262626"/>
          <w:sz w:val="22"/>
          <w:szCs w:val="22"/>
        </w:rPr>
        <w:t xml:space="preserve"> of the organisation, so the right person gets the things that are theirs and nobody drowns in everyone else's:</w:t>
      </w:r>
    </w:p>
    <w:p>
      <w:pPr>
        <w:pStyle w:val="ListParagraph"/>
        <w:numPr>
          <w:ilvl w:val="0"/>
          <w:numId w:val="1"/>
        </w:numPr>
        <w:spacing w:after="70" w:line="280"/>
      </w:pPr>
      <w:r>
        <w:rPr>
          <w:rFonts w:ascii="Calibri" w:cs="Calibri" w:eastAsia="Calibri" w:hAnsi="Calibri"/>
          <w:color w:val="262626"/>
          <w:sz w:val="22"/>
          <w:szCs w:val="22"/>
        </w:rPr>
        <w:t xml:space="preserve">A </w:t>
      </w:r>
      <w:r>
        <w:rPr>
          <w:rFonts w:ascii="Calibri" w:cs="Calibri" w:eastAsia="Calibri" w:hAnsi="Calibri"/>
          <w:b/>
          <w:bCs/>
          <w:color w:val="262626"/>
          <w:sz w:val="22"/>
          <w:szCs w:val="22"/>
        </w:rPr>
        <w:t xml:space="preserve">single store's</w:t>
      </w:r>
      <w:r>
        <w:rPr>
          <w:rFonts w:ascii="Calibri" w:cs="Calibri" w:eastAsia="Calibri" w:hAnsi="Calibri"/>
          <w:color w:val="262626"/>
          <w:sz w:val="22"/>
          <w:szCs w:val="22"/>
        </w:rPr>
        <w:t xml:space="preserve"> problem goes to that store's field consultant.</w:t>
      </w:r>
    </w:p>
    <w:p>
      <w:pPr>
        <w:pStyle w:val="ListParagraph"/>
        <w:numPr>
          <w:ilvl w:val="0"/>
          <w:numId w:val="1"/>
        </w:numPr>
        <w:spacing w:after="70" w:line="280"/>
      </w:pPr>
      <w:r>
        <w:rPr>
          <w:rFonts w:ascii="Calibri" w:cs="Calibri" w:eastAsia="Calibri" w:hAnsi="Calibri"/>
          <w:color w:val="262626"/>
          <w:sz w:val="22"/>
          <w:szCs w:val="22"/>
        </w:rPr>
        <w:t xml:space="preserve">A problem across </w:t>
      </w:r>
      <w:r>
        <w:rPr>
          <w:rFonts w:ascii="Calibri" w:cs="Calibri" w:eastAsia="Calibri" w:hAnsi="Calibri"/>
          <w:b/>
          <w:bCs/>
          <w:color w:val="262626"/>
          <w:sz w:val="22"/>
          <w:szCs w:val="22"/>
        </w:rPr>
        <w:t xml:space="preserve">one manager's</w:t>
      </w:r>
      <w:r>
        <w:rPr>
          <w:rFonts w:ascii="Calibri" w:cs="Calibri" w:eastAsia="Calibri" w:hAnsi="Calibri"/>
          <w:color w:val="262626"/>
          <w:sz w:val="22"/>
          <w:szCs w:val="22"/>
        </w:rPr>
        <w:t xml:space="preserve"> stores goes to the area director.</w:t>
      </w:r>
    </w:p>
    <w:p>
      <w:pPr>
        <w:pStyle w:val="ListParagraph"/>
        <w:numPr>
          <w:ilvl w:val="0"/>
          <w:numId w:val="1"/>
        </w:numPr>
        <w:spacing w:after="70" w:line="280"/>
      </w:pPr>
      <w:r>
        <w:rPr>
          <w:rFonts w:ascii="Calibri" w:cs="Calibri" w:eastAsia="Calibri" w:hAnsi="Calibri"/>
          <w:color w:val="262626"/>
          <w:sz w:val="22"/>
          <w:szCs w:val="22"/>
        </w:rPr>
        <w:t xml:space="preserve">A </w:t>
      </w:r>
      <w:r>
        <w:rPr>
          <w:rFonts w:ascii="Calibri" w:cs="Calibri" w:eastAsia="Calibri" w:hAnsi="Calibri"/>
          <w:b/>
          <w:bCs/>
          <w:color w:val="262626"/>
          <w:sz w:val="22"/>
          <w:szCs w:val="22"/>
        </w:rPr>
        <w:t xml:space="preserve">company-wide</w:t>
      </w:r>
      <w:r>
        <w:rPr>
          <w:rFonts w:ascii="Calibri" w:cs="Calibri" w:eastAsia="Calibri" w:hAnsi="Calibri"/>
          <w:color w:val="262626"/>
          <w:sz w:val="22"/>
          <w:szCs w:val="22"/>
        </w:rPr>
        <w:t xml:space="preserve"> problem goes up to operations leadership.</w:t>
      </w:r>
    </w:p>
    <w:p>
      <w:pPr>
        <w:spacing w:after="130" w:line="290"/>
      </w:pPr>
      <w:r>
        <w:rPr>
          <w:rFonts w:ascii="Calibri" w:cs="Calibri" w:eastAsia="Calibri" w:hAnsi="Calibri"/>
          <w:color w:val="262626"/>
          <w:sz w:val="22"/>
          <w:szCs w:val="22"/>
        </w:rPr>
        <w:t xml:space="preserve">Importantly, PRISM </w:t>
      </w:r>
      <w:r>
        <w:rPr>
          <w:rFonts w:ascii="Calibri" w:cs="Calibri" w:eastAsia="Calibri" w:hAnsi="Calibri"/>
          <w:b/>
          <w:bCs/>
          <w:color w:val="262626"/>
          <w:sz w:val="22"/>
          <w:szCs w:val="22"/>
        </w:rPr>
        <w:t xml:space="preserve">drafts</w:t>
      </w:r>
      <w:r>
        <w:rPr>
          <w:rFonts w:ascii="Calibri" w:cs="Calibri" w:eastAsia="Calibri" w:hAnsi="Calibri"/>
          <w:color w:val="262626"/>
          <w:sz w:val="22"/>
          <w:szCs w:val="22"/>
        </w:rPr>
        <w:t xml:space="preserve"> the alert but does not fire it off by itself — a person is always the one who decides to act. It's an advisor, not an autopilot. And it only ever </w:t>
      </w:r>
      <w:r>
        <w:rPr>
          <w:rFonts w:ascii="Calibri" w:cs="Calibri" w:eastAsia="Calibri" w:hAnsi="Calibri"/>
          <w:i/>
          <w:iCs/>
          <w:color w:val="262626"/>
          <w:sz w:val="22"/>
          <w:szCs w:val="22"/>
        </w:rPr>
        <w:t xml:space="preserve">reads</w:t>
      </w:r>
      <w:r>
        <w:rPr>
          <w:rFonts w:ascii="Calibri" w:cs="Calibri" w:eastAsia="Calibri" w:hAnsi="Calibri"/>
          <w:color w:val="262626"/>
          <w:sz w:val="22"/>
          <w:szCs w:val="22"/>
        </w:rPr>
        <w:t xml:space="preserve"> the data; it never changes it.</w:t>
      </w:r>
    </w:p>
    <w:p>
      <w:pPr>
        <w:pStyle w:val="Heading1"/>
        <w:spacing w:after="120" w:before="280"/>
      </w:pPr>
      <w:r>
        <w:rPr>
          <w:rFonts w:ascii="Calibri" w:cs="Calibri" w:eastAsia="Calibri" w:hAnsi="Calibri"/>
          <w:b/>
          <w:bCs/>
          <w:color w:val="1C0087"/>
          <w:sz w:val="32"/>
          <w:szCs w:val="32"/>
        </w:rPr>
        <w:t xml:space="preserve">9. Under the hood — the pieces</w:t>
      </w:r>
    </w:p>
    <w:p>
      <w:pPr>
        <w:spacing w:after="130" w:line="290"/>
      </w:pPr>
      <w:r>
        <w:rPr>
          <w:rFonts w:ascii="Calibri" w:cs="Calibri" w:eastAsia="Calibri" w:hAnsi="Calibri"/>
          <w:color w:val="262626"/>
          <w:sz w:val="22"/>
          <w:szCs w:val="22"/>
        </w:rPr>
        <w:t xml:space="preserve">PRISM is built in layers, like floors of a building. The top floor is what people see; each floor below supports it. You never need to touch these to use PRISM, but here's the map.</w:t>
      </w:r>
    </w:p>
    <w:p>
      <w:pPr>
        <w:spacing w:after="40" w:before="140"/>
        <w:jc w:val="center"/>
      </w:pPr>
      <w:r>
        <w:drawing>
          <wp:inline distT="0" distB="0" distL="0" distR="0">
            <wp:extent cx="5334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38575"/>
                    </a:xfrm>
                    <a:prstGeom prst="rect">
                      <a:avLst/>
                    </a:prstGeom>
                  </pic:spPr>
                </pic:pic>
              </a:graphicData>
            </a:graphic>
          </wp:inline>
        </w:drawing>
      </w:r>
    </w:p>
    <w:p>
      <w:pPr>
        <w:spacing w:after="170"/>
        <w:jc w:val="center"/>
      </w:pPr>
      <w:r>
        <w:rPr>
          <w:rFonts w:ascii="Calibri" w:cs="Calibri" w:eastAsia="Calibri" w:hAnsi="Calibri"/>
          <w:i/>
          <w:iCs/>
          <w:color w:val="6B7280"/>
          <w:sz w:val="17"/>
          <w:szCs w:val="17"/>
        </w:rPr>
        <w:t xml:space="preserve">Figure 5 — the parts of PRISM, grouped by layer.</w:t>
      </w:r>
    </w:p>
    <w:p>
      <w:pPr>
        <w:spacing w:after="130" w:line="290"/>
      </w:pPr>
      <w:r>
        <w:rPr>
          <w:rFonts w:ascii="Calibri" w:cs="Calibri" w:eastAsia="Calibri" w:hAnsi="Calibri"/>
          <w:color w:val="262626"/>
          <w:sz w:val="22"/>
          <w:szCs w:val="22"/>
        </w:rPr>
        <w:t xml:space="preserve">In plain terms, the main pieces are:</w:t>
      </w:r>
    </w:p>
    <w:tbl>
      <w:tblPr>
        <w:tblW w:type="dxa" w:w="9360"/>
        <w:tblBorders>
          <w:top w:val="single" w:color="D5D8E0" w:sz="2"/>
          <w:left w:val="single" w:color="D5D8E0" w:sz="2"/>
          <w:bottom w:val="single" w:color="D5D8E0" w:sz="2"/>
          <w:right w:val="single" w:color="D5D8E0" w:sz="2"/>
          <w:insideH w:val="single" w:color="E3E6EE" w:sz="2"/>
          <w:insideV w:val="single" w:color="E3E6EE" w:sz="2"/>
        </w:tblBorders>
      </w:tblPr>
      <w:tblGrid>
        <w:gridCol w:w="2600"/>
        <w:gridCol w:w="6760"/>
      </w:tblGrid>
      <w:tr>
        <w:trPr>
          <w:tblHeader/>
        </w:trPr>
        <w:tc>
          <w:tcPr>
            <w:tcW w:type="auto" w:w="0"/>
            <w:shd w:fill="1C0087" w:val="clear"/>
            <w:tcMar>
              <w:top w:type="dxa" w:w="60"/>
              <w:left w:type="dxa" w:w="110"/>
              <w:bottom w:type="dxa" w:w="60"/>
              <w:right w:type="dxa" w:w="110"/>
            </w:tcMar>
          </w:tcPr>
          <w:p>
            <w:r>
              <w:rPr>
                <w:rFonts w:ascii="Calibri" w:cs="Calibri" w:eastAsia="Calibri" w:hAnsi="Calibri"/>
                <w:b/>
                <w:bCs/>
                <w:color w:val="FFFFFF"/>
                <w:sz w:val="18"/>
                <w:szCs w:val="18"/>
              </w:rPr>
              <w:t xml:space="preserve">Piece</w:t>
            </w:r>
          </w:p>
        </w:tc>
        <w:tc>
          <w:tcPr>
            <w:tcW w:type="auto" w:w="0"/>
            <w:shd w:fill="1C0087" w:val="clear"/>
            <w:tcMar>
              <w:top w:type="dxa" w:w="60"/>
              <w:left w:type="dxa" w:w="110"/>
              <w:bottom w:type="dxa" w:w="60"/>
              <w:right w:type="dxa" w:w="110"/>
            </w:tcMar>
          </w:tcPr>
          <w:p>
            <w:r>
              <w:rPr>
                <w:rFonts w:ascii="Calibri" w:cs="Calibri" w:eastAsia="Calibri" w:hAnsi="Calibri"/>
                <w:b/>
                <w:bCs/>
                <w:color w:val="FFFFFF"/>
                <w:sz w:val="18"/>
                <w:szCs w:val="18"/>
              </w:rPr>
              <w:t xml:space="preserve">What it does (in plain words)</w:t>
            </w:r>
          </w:p>
        </w:tc>
      </w:tr>
      <w:tr>
        <w:tc>
          <w:tcPr>
            <w:tcW w:type="auto" w:w="0"/>
            <w:shd w:fill="EEF2FB" w:val="clear"/>
            <w:tcMar>
              <w:top w:type="dxa" w:w="60"/>
              <w:left w:type="dxa" w:w="110"/>
              <w:bottom w:type="dxa" w:w="60"/>
              <w:right w:type="dxa" w:w="110"/>
            </w:tcMar>
          </w:tcPr>
          <w:p>
            <w:r>
              <w:rPr>
                <w:rFonts w:ascii="Calibri" w:cs="Calibri" w:eastAsia="Calibri" w:hAnsi="Calibri"/>
                <w:b/>
                <w:bCs/>
                <w:color w:val="262626"/>
                <w:sz w:val="18"/>
                <w:szCs w:val="18"/>
              </w:rPr>
              <w:t xml:space="preserve">The screen</w:t>
            </w:r>
          </w:p>
        </w:tc>
        <w:tc>
          <w:tcPr>
            <w:tcW w:type="auto" w:w="0"/>
            <w:shd w:fill="EEF2FB" w:val="clear"/>
            <w:tcMar>
              <w:top w:type="dxa" w:w="60"/>
              <w:left w:type="dxa" w:w="110"/>
              <w:bottom w:type="dxa" w:w="60"/>
              <w:right w:type="dxa" w:w="110"/>
            </w:tcMar>
          </w:tcPr>
          <w:p>
            <w:r>
              <w:rPr>
                <w:rFonts w:ascii="Calibri" w:cs="Calibri" w:eastAsia="Calibri" w:hAnsi="Calibri"/>
                <w:b w:val="false"/>
                <w:bCs w:val="false"/>
                <w:color w:val="262626"/>
                <w:sz w:val="18"/>
                <w:szCs w:val="18"/>
              </w:rPr>
              <w:t xml:space="preserve">The app you look at — the cards, the patterns, and the “Ask PRISM” chat box.</w:t>
            </w:r>
          </w:p>
        </w:tc>
      </w:tr>
      <w:tr>
        <w:tc>
          <w:tcPr>
            <w:tcW w:type="auto" w:w="0"/>
            <w:tcMar>
              <w:top w:type="dxa" w:w="60"/>
              <w:left w:type="dxa" w:w="110"/>
              <w:bottom w:type="dxa" w:w="60"/>
              <w:right w:type="dxa" w:w="110"/>
            </w:tcMar>
          </w:tcPr>
          <w:p>
            <w:r>
              <w:rPr>
                <w:rFonts w:ascii="Calibri" w:cs="Calibri" w:eastAsia="Calibri" w:hAnsi="Calibri"/>
                <w:b/>
                <w:bCs/>
                <w:color w:val="262626"/>
                <w:sz w:val="18"/>
                <w:szCs w:val="18"/>
              </w:rPr>
              <w:t xml:space="preserve">The organiser</w:t>
            </w:r>
          </w:p>
        </w:tc>
        <w:tc>
          <w:tcPr>
            <w:tcW w:type="auto" w:w="0"/>
            <w:tcMar>
              <w:top w:type="dxa" w:w="60"/>
              <w:left w:type="dxa" w:w="110"/>
              <w:bottom w:type="dxa" w:w="60"/>
              <w:right w:type="dxa" w:w="110"/>
            </w:tcMar>
          </w:tcPr>
          <w:p>
            <w:r>
              <w:rPr>
                <w:rFonts w:ascii="Calibri" w:cs="Calibri" w:eastAsia="Calibri" w:hAnsi="Calibri"/>
                <w:b w:val="false"/>
                <w:bCs w:val="false"/>
                <w:color w:val="262626"/>
                <w:sz w:val="18"/>
                <w:szCs w:val="18"/>
              </w:rPr>
              <w:t xml:space="preserve">Runs the weekly assembly line from start to finish and hands work between steps.</w:t>
            </w:r>
          </w:p>
        </w:tc>
      </w:tr>
      <w:tr>
        <w:tc>
          <w:tcPr>
            <w:tcW w:type="auto" w:w="0"/>
            <w:shd w:fill="EEF2FB" w:val="clear"/>
            <w:tcMar>
              <w:top w:type="dxa" w:w="60"/>
              <w:left w:type="dxa" w:w="110"/>
              <w:bottom w:type="dxa" w:w="60"/>
              <w:right w:type="dxa" w:w="110"/>
            </w:tcMar>
          </w:tcPr>
          <w:p>
            <w:r>
              <w:rPr>
                <w:rFonts w:ascii="Calibri" w:cs="Calibri" w:eastAsia="Calibri" w:hAnsi="Calibri"/>
                <w:b/>
                <w:bCs/>
                <w:color w:val="262626"/>
                <w:sz w:val="18"/>
                <w:szCs w:val="18"/>
              </w:rPr>
              <w:t xml:space="preserve">The AI investigator</w:t>
            </w:r>
          </w:p>
        </w:tc>
        <w:tc>
          <w:tcPr>
            <w:tcW w:type="auto" w:w="0"/>
            <w:shd w:fill="EEF2FB" w:val="clear"/>
            <w:tcMar>
              <w:top w:type="dxa" w:w="60"/>
              <w:left w:type="dxa" w:w="110"/>
              <w:bottom w:type="dxa" w:w="60"/>
              <w:right w:type="dxa" w:w="110"/>
            </w:tcMar>
          </w:tcPr>
          <w:p>
            <w:r>
              <w:rPr>
                <w:rFonts w:ascii="Calibri" w:cs="Calibri" w:eastAsia="Calibri" w:hAnsi="Calibri"/>
                <w:b w:val="false"/>
                <w:bCs w:val="false"/>
                <w:color w:val="262626"/>
                <w:sz w:val="18"/>
                <w:szCs w:val="18"/>
              </w:rPr>
              <w:t xml:space="preserve">The one AI step — investigates each flagged store and writes the plain-language cause.</w:t>
            </w:r>
          </w:p>
        </w:tc>
      </w:tr>
      <w:tr>
        <w:tc>
          <w:tcPr>
            <w:tcW w:type="auto" w:w="0"/>
            <w:tcMar>
              <w:top w:type="dxa" w:w="60"/>
              <w:left w:type="dxa" w:w="110"/>
              <w:bottom w:type="dxa" w:w="60"/>
              <w:right w:type="dxa" w:w="110"/>
            </w:tcMar>
          </w:tcPr>
          <w:p>
            <w:r>
              <w:rPr>
                <w:rFonts w:ascii="Calibri" w:cs="Calibri" w:eastAsia="Calibri" w:hAnsi="Calibri"/>
                <w:b/>
                <w:bCs/>
                <w:color w:val="262626"/>
                <w:sz w:val="18"/>
                <w:szCs w:val="18"/>
              </w:rPr>
              <w:t xml:space="preserve">The toolbox</w:t>
            </w:r>
          </w:p>
        </w:tc>
        <w:tc>
          <w:tcPr>
            <w:tcW w:type="auto" w:w="0"/>
            <w:tcMar>
              <w:top w:type="dxa" w:w="60"/>
              <w:left w:type="dxa" w:w="110"/>
              <w:bottom w:type="dxa" w:w="60"/>
              <w:right w:type="dxa" w:w="110"/>
            </w:tcMar>
          </w:tcPr>
          <w:p>
            <w:r>
              <w:rPr>
                <w:rFonts w:ascii="Calibri" w:cs="Calibri" w:eastAsia="Calibri" w:hAnsi="Calibri"/>
                <w:b w:val="false"/>
                <w:bCs w:val="false"/>
                <w:color w:val="262626"/>
                <w:sz w:val="18"/>
                <w:szCs w:val="18"/>
              </w:rPr>
              <w:t xml:space="preserve">The set of specific questions the AI is allowed to ask the data.</w:t>
            </w:r>
          </w:p>
        </w:tc>
      </w:tr>
      <w:tr>
        <w:tc>
          <w:tcPr>
            <w:tcW w:type="auto" w:w="0"/>
            <w:shd w:fill="EEF2FB" w:val="clear"/>
            <w:tcMar>
              <w:top w:type="dxa" w:w="60"/>
              <w:left w:type="dxa" w:w="110"/>
              <w:bottom w:type="dxa" w:w="60"/>
              <w:right w:type="dxa" w:w="110"/>
            </w:tcMar>
          </w:tcPr>
          <w:p>
            <w:r>
              <w:rPr>
                <w:rFonts w:ascii="Calibri" w:cs="Calibri" w:eastAsia="Calibri" w:hAnsi="Calibri"/>
                <w:b/>
                <w:bCs/>
                <w:color w:val="262626"/>
                <w:sz w:val="18"/>
                <w:szCs w:val="18"/>
              </w:rPr>
              <w:t xml:space="preserve">The fact-checker</w:t>
            </w:r>
          </w:p>
        </w:tc>
        <w:tc>
          <w:tcPr>
            <w:tcW w:type="auto" w:w="0"/>
            <w:shd w:fill="EEF2FB" w:val="clear"/>
            <w:tcMar>
              <w:top w:type="dxa" w:w="60"/>
              <w:left w:type="dxa" w:w="110"/>
              <w:bottom w:type="dxa" w:w="60"/>
              <w:right w:type="dxa" w:w="110"/>
            </w:tcMar>
          </w:tcPr>
          <w:p>
            <w:r>
              <w:rPr>
                <w:rFonts w:ascii="Calibri" w:cs="Calibri" w:eastAsia="Calibri" w:hAnsi="Calibri"/>
                <w:b w:val="false"/>
                <w:bCs w:val="false"/>
                <w:color w:val="262626"/>
                <w:sz w:val="18"/>
                <w:szCs w:val="18"/>
              </w:rPr>
              <w:t xml:space="preserve">Re-checks the AI's numbers and, if needed, falls back to a safe summary.</w:t>
            </w:r>
          </w:p>
        </w:tc>
      </w:tr>
      <w:tr>
        <w:tc>
          <w:tcPr>
            <w:tcW w:type="auto" w:w="0"/>
            <w:tcMar>
              <w:top w:type="dxa" w:w="60"/>
              <w:left w:type="dxa" w:w="110"/>
              <w:bottom w:type="dxa" w:w="60"/>
              <w:right w:type="dxa" w:w="110"/>
            </w:tcMar>
          </w:tcPr>
          <w:p>
            <w:r>
              <w:rPr>
                <w:rFonts w:ascii="Calibri" w:cs="Calibri" w:eastAsia="Calibri" w:hAnsi="Calibri"/>
                <w:b/>
                <w:bCs/>
                <w:color w:val="262626"/>
                <w:sz w:val="18"/>
                <w:szCs w:val="18"/>
              </w:rPr>
              <w:t xml:space="preserve">The data door</w:t>
            </w:r>
          </w:p>
        </w:tc>
        <w:tc>
          <w:tcPr>
            <w:tcW w:type="auto" w:w="0"/>
            <w:tcMar>
              <w:top w:type="dxa" w:w="60"/>
              <w:left w:type="dxa" w:w="110"/>
              <w:bottom w:type="dxa" w:w="60"/>
              <w:right w:type="dxa" w:w="110"/>
            </w:tcMar>
          </w:tcPr>
          <w:p>
            <w:r>
              <w:rPr>
                <w:rFonts w:ascii="Calibri" w:cs="Calibri" w:eastAsia="Calibri" w:hAnsi="Calibri"/>
                <w:b w:val="false"/>
                <w:bCs w:val="false"/>
                <w:color w:val="262626"/>
                <w:sz w:val="18"/>
                <w:szCs w:val="18"/>
              </w:rPr>
              <w:t xml:space="preserve">The single place all data is read through — and later, the one place repointed at the company's main data platform.</w:t>
            </w:r>
          </w:p>
        </w:tc>
      </w:tr>
      <w:tr>
        <w:tc>
          <w:tcPr>
            <w:tcW w:type="auto" w:w="0"/>
            <w:shd w:fill="EEF2FB" w:val="clear"/>
            <w:tcMar>
              <w:top w:type="dxa" w:w="60"/>
              <w:left w:type="dxa" w:w="110"/>
              <w:bottom w:type="dxa" w:w="60"/>
              <w:right w:type="dxa" w:w="110"/>
            </w:tcMar>
          </w:tcPr>
          <w:p>
            <w:r>
              <w:rPr>
                <w:rFonts w:ascii="Calibri" w:cs="Calibri" w:eastAsia="Calibri" w:hAnsi="Calibri"/>
                <w:b/>
                <w:bCs/>
                <w:color w:val="262626"/>
                <w:sz w:val="18"/>
                <w:szCs w:val="18"/>
              </w:rPr>
              <w:t xml:space="preserve">The memory</w:t>
            </w:r>
          </w:p>
        </w:tc>
        <w:tc>
          <w:tcPr>
            <w:tcW w:type="auto" w:w="0"/>
            <w:shd w:fill="EEF2FB" w:val="clear"/>
            <w:tcMar>
              <w:top w:type="dxa" w:w="60"/>
              <w:left w:type="dxa" w:w="110"/>
              <w:bottom w:type="dxa" w:w="60"/>
              <w:right w:type="dxa" w:w="110"/>
            </w:tcMar>
          </w:tcPr>
          <w:p>
            <w:r>
              <w:rPr>
                <w:rFonts w:ascii="Calibri" w:cs="Calibri" w:eastAsia="Calibri" w:hAnsi="Calibri"/>
                <w:b w:val="false"/>
                <w:bCs w:val="false"/>
                <w:color w:val="262626"/>
                <w:sz w:val="18"/>
                <w:szCs w:val="18"/>
              </w:rPr>
              <w:t xml:space="preserve">Remembers what was flagged and any human feedback, so nothing is lost between weeks.</w:t>
            </w:r>
          </w:p>
        </w:tc>
      </w:tr>
      <w:tr>
        <w:tc>
          <w:tcPr>
            <w:tcW w:type="auto" w:w="0"/>
            <w:tcMar>
              <w:top w:type="dxa" w:w="60"/>
              <w:left w:type="dxa" w:w="110"/>
              <w:bottom w:type="dxa" w:w="60"/>
              <w:right w:type="dxa" w:w="110"/>
            </w:tcMar>
          </w:tcPr>
          <w:p>
            <w:r>
              <w:rPr>
                <w:rFonts w:ascii="Calibri" w:cs="Calibri" w:eastAsia="Calibri" w:hAnsi="Calibri"/>
                <w:b/>
                <w:bCs/>
                <w:color w:val="262626"/>
                <w:sz w:val="18"/>
                <w:szCs w:val="18"/>
              </w:rPr>
              <w:t xml:space="preserve">The settings</w:t>
            </w:r>
          </w:p>
        </w:tc>
        <w:tc>
          <w:tcPr>
            <w:tcW w:type="auto" w:w="0"/>
            <w:tcMar>
              <w:top w:type="dxa" w:w="60"/>
              <w:left w:type="dxa" w:w="110"/>
              <w:bottom w:type="dxa" w:w="60"/>
              <w:right w:type="dxa" w:w="110"/>
            </w:tcMar>
          </w:tcPr>
          <w:p>
            <w:r>
              <w:rPr>
                <w:rFonts w:ascii="Calibri" w:cs="Calibri" w:eastAsia="Calibri" w:hAnsi="Calibri"/>
                <w:b w:val="false"/>
                <w:bCs w:val="false"/>
                <w:color w:val="262626"/>
                <w:sz w:val="18"/>
                <w:szCs w:val="18"/>
              </w:rPr>
              <w:t xml:space="preserve">One file of dials (thresholds, limits) that tune PRISM without touching the code.</w:t>
            </w:r>
          </w:p>
        </w:tc>
      </w:tr>
    </w:tbl>
    <w:p>
      <w:pPr>
        <w:spacing w:after="130" w:line="290"/>
      </w:pPr>
      <w:r>
        <w:rPr>
          <w:rFonts w:ascii="Calibri" w:cs="Calibri" w:eastAsia="Calibri" w:hAnsi="Calibri"/>
          <w:color w:val="262626"/>
          <w:sz w:val="22"/>
          <w:szCs w:val="22"/>
        </w:rPr>
        <w:t xml:space="preserve">A note on data safety. Everything flows through one </w:t>
      </w:r>
      <w:r>
        <w:rPr>
          <w:rFonts w:ascii="Calibri" w:cs="Calibri" w:eastAsia="Calibri" w:hAnsi="Calibri"/>
          <w:b/>
          <w:bCs/>
          <w:color w:val="262626"/>
          <w:sz w:val="22"/>
          <w:szCs w:val="22"/>
        </w:rPr>
        <w:t xml:space="preserve">data door</w:t>
      </w:r>
      <w:r>
        <w:rPr>
          <w:rFonts w:ascii="Calibri" w:cs="Calibri" w:eastAsia="Calibri" w:hAnsi="Calibri"/>
          <w:color w:val="262626"/>
          <w:sz w:val="22"/>
          <w:szCs w:val="22"/>
        </w:rPr>
        <w:t xml:space="preserve">. Reads are locked to “look, don't touch” (the app can only </w:t>
      </w:r>
      <w:r>
        <w:rPr>
          <w:rFonts w:ascii="Calibri" w:cs="Calibri" w:eastAsia="Calibri" w:hAnsi="Calibri"/>
          <w:i/>
          <w:iCs/>
          <w:color w:val="262626"/>
          <w:sz w:val="22"/>
          <w:szCs w:val="22"/>
        </w:rPr>
        <w:t xml:space="preserve">read</w:t>
      </w:r>
      <w:r>
        <w:rPr>
          <w:rFonts w:ascii="Calibri" w:cs="Calibri" w:eastAsia="Calibri" w:hAnsi="Calibri"/>
          <w:color w:val="262626"/>
          <w:sz w:val="22"/>
          <w:szCs w:val="22"/>
        </w:rPr>
        <w:t xml:space="preserve"> records, never change them), and the results PRISM produces are written out for a dashboard to display. Today the data lives in simple files; the door is designed so that, in future, it can point at the company's main cloud data platform with nothing else needing to change.</w:t>
      </w:r>
    </w:p>
    <w:p>
      <w:pPr>
        <w:spacing w:after="40" w:before="14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05175"/>
                    </a:xfrm>
                    <a:prstGeom prst="rect">
                      <a:avLst/>
                    </a:prstGeom>
                  </pic:spPr>
                </pic:pic>
              </a:graphicData>
            </a:graphic>
          </wp:inline>
        </w:drawing>
      </w:r>
    </w:p>
    <w:p>
      <w:pPr>
        <w:spacing w:after="170"/>
        <w:jc w:val="center"/>
      </w:pPr>
      <w:r>
        <w:rPr>
          <w:rFonts w:ascii="Calibri" w:cs="Calibri" w:eastAsia="Calibri" w:hAnsi="Calibri"/>
          <w:i/>
          <w:iCs/>
          <w:color w:val="6B7280"/>
          <w:sz w:val="17"/>
          <w:szCs w:val="17"/>
        </w:rPr>
        <w:t xml:space="preserve">Figure 6 — how data is read and written, safely, through one door.</w:t>
      </w:r>
    </w:p>
    <w:p>
      <w:pPr>
        <w:pStyle w:val="Heading1"/>
        <w:spacing w:after="120" w:before="280"/>
      </w:pPr>
      <w:r>
        <w:rPr>
          <w:rFonts w:ascii="Calibri" w:cs="Calibri" w:eastAsia="Calibri" w:hAnsi="Calibri"/>
          <w:b/>
          <w:bCs/>
          <w:color w:val="1C0087"/>
          <w:sz w:val="32"/>
          <w:szCs w:val="32"/>
        </w:rPr>
        <w:t xml:space="preserve">10. The technology, briefly</w:t>
      </w:r>
    </w:p>
    <w:p>
      <w:pPr>
        <w:spacing w:after="130" w:line="290"/>
      </w:pPr>
      <w:r>
        <w:rPr>
          <w:rFonts w:ascii="Calibri" w:cs="Calibri" w:eastAsia="Calibri" w:hAnsi="Calibri"/>
          <w:color w:val="262626"/>
          <w:sz w:val="22"/>
          <w:szCs w:val="22"/>
        </w:rPr>
        <w:t xml:space="preserve">For the technically curious, PRISM is a small, standard toolkit:</w:t>
      </w:r>
    </w:p>
    <w:p>
      <w:pPr>
        <w:pStyle w:val="ListParagraph"/>
        <w:numPr>
          <w:ilvl w:val="0"/>
          <w:numId w:val="1"/>
        </w:numPr>
        <w:spacing w:after="70" w:line="280"/>
      </w:pPr>
      <w:r>
        <w:rPr>
          <w:rFonts w:ascii="Calibri" w:cs="Calibri" w:eastAsia="Calibri" w:hAnsi="Calibri"/>
          <w:b/>
          <w:bCs/>
          <w:color w:val="262626"/>
          <w:sz w:val="22"/>
          <w:szCs w:val="22"/>
        </w:rPr>
        <w:t xml:space="preserve">Python</w:t>
      </w:r>
      <w:r>
        <w:rPr>
          <w:rFonts w:ascii="Calibri" w:cs="Calibri" w:eastAsia="Calibri" w:hAnsi="Calibri"/>
          <w:color w:val="262626"/>
          <w:sz w:val="22"/>
          <w:szCs w:val="22"/>
        </w:rPr>
        <w:t xml:space="preserve"> — the programming language everything is written in.</w:t>
      </w:r>
    </w:p>
    <w:p>
      <w:pPr>
        <w:pStyle w:val="ListParagraph"/>
        <w:numPr>
          <w:ilvl w:val="0"/>
          <w:numId w:val="1"/>
        </w:numPr>
        <w:spacing w:after="70" w:line="280"/>
      </w:pPr>
      <w:r>
        <w:rPr>
          <w:rFonts w:ascii="Calibri" w:cs="Calibri" w:eastAsia="Calibri" w:hAnsi="Calibri"/>
          <w:b/>
          <w:bCs/>
          <w:color w:val="262626"/>
          <w:sz w:val="22"/>
          <w:szCs w:val="22"/>
        </w:rPr>
        <w:t xml:space="preserve">Streamlit</w:t>
      </w:r>
      <w:r>
        <w:rPr>
          <w:rFonts w:ascii="Calibri" w:cs="Calibri" w:eastAsia="Calibri" w:hAnsi="Calibri"/>
          <w:color w:val="262626"/>
          <w:sz w:val="22"/>
          <w:szCs w:val="22"/>
        </w:rPr>
        <w:t xml:space="preserve"> — turns the Python code into the web app you view in a browser.</w:t>
      </w:r>
    </w:p>
    <w:p>
      <w:pPr>
        <w:pStyle w:val="ListParagraph"/>
        <w:numPr>
          <w:ilvl w:val="0"/>
          <w:numId w:val="1"/>
        </w:numPr>
        <w:spacing w:after="70" w:line="280"/>
      </w:pPr>
      <w:r>
        <w:rPr>
          <w:rFonts w:ascii="Calibri" w:cs="Calibri" w:eastAsia="Calibri" w:hAnsi="Calibri"/>
          <w:b/>
          <w:bCs/>
          <w:color w:val="262626"/>
          <w:sz w:val="22"/>
          <w:szCs w:val="22"/>
        </w:rPr>
        <w:t xml:space="preserve">The Claude AI model</w:t>
      </w:r>
      <w:r>
        <w:rPr>
          <w:rFonts w:ascii="Calibri" w:cs="Calibri" w:eastAsia="Calibri" w:hAnsi="Calibri"/>
          <w:color w:val="262626"/>
          <w:sz w:val="22"/>
          <w:szCs w:val="22"/>
        </w:rPr>
        <w:t xml:space="preserve"> (via its API) — the “brain” that does the one AI diagnosis step and powers the chat.</w:t>
      </w:r>
    </w:p>
    <w:p>
      <w:pPr>
        <w:pStyle w:val="ListParagraph"/>
        <w:numPr>
          <w:ilvl w:val="0"/>
          <w:numId w:val="1"/>
        </w:numPr>
        <w:spacing w:after="70" w:line="280"/>
      </w:pPr>
      <w:r>
        <w:rPr>
          <w:rFonts w:ascii="Calibri" w:cs="Calibri" w:eastAsia="Calibri" w:hAnsi="Calibri"/>
          <w:b/>
          <w:bCs/>
          <w:color w:val="262626"/>
          <w:sz w:val="22"/>
          <w:szCs w:val="22"/>
        </w:rPr>
        <w:t xml:space="preserve">pandas</w:t>
      </w:r>
      <w:r>
        <w:rPr>
          <w:rFonts w:ascii="Calibri" w:cs="Calibri" w:eastAsia="Calibri" w:hAnsi="Calibri"/>
          <w:color w:val="262626"/>
          <w:sz w:val="22"/>
          <w:szCs w:val="22"/>
        </w:rPr>
        <w:t xml:space="preserve"> and </w:t>
      </w:r>
      <w:r>
        <w:rPr>
          <w:rFonts w:ascii="Calibri" w:cs="Calibri" w:eastAsia="Calibri" w:hAnsi="Calibri"/>
          <w:b/>
          <w:bCs/>
          <w:color w:val="262626"/>
          <w:sz w:val="22"/>
          <w:szCs w:val="22"/>
        </w:rPr>
        <w:t xml:space="preserve">SQLite</w:t>
      </w:r>
      <w:r>
        <w:rPr>
          <w:rFonts w:ascii="Calibri" w:cs="Calibri" w:eastAsia="Calibri" w:hAnsi="Calibri"/>
          <w:color w:val="262626"/>
          <w:sz w:val="22"/>
          <w:szCs w:val="22"/>
        </w:rPr>
        <w:t xml:space="preserve"> — handle the tables of data and PRISM's small memory database.</w:t>
      </w:r>
    </w:p>
    <w:p>
      <w:pPr>
        <w:pStyle w:val="ListParagraph"/>
        <w:numPr>
          <w:ilvl w:val="0"/>
          <w:numId w:val="1"/>
        </w:numPr>
        <w:spacing w:after="70" w:line="280"/>
      </w:pPr>
      <w:r>
        <w:rPr>
          <w:rFonts w:ascii="Calibri" w:cs="Calibri" w:eastAsia="Calibri" w:hAnsi="Calibri"/>
          <w:color w:val="262626"/>
          <w:sz w:val="22"/>
          <w:szCs w:val="22"/>
        </w:rPr>
        <w:t xml:space="preserve">A single </w:t>
      </w:r>
      <w:r>
        <w:rPr>
          <w:rFonts w:ascii="Calibri" w:cs="Calibri" w:eastAsia="Calibri" w:hAnsi="Calibri"/>
          <w:b/>
          <w:bCs/>
          <w:color w:val="262626"/>
          <w:sz w:val="22"/>
          <w:szCs w:val="22"/>
        </w:rPr>
        <w:t xml:space="preserve">settings file</w:t>
      </w:r>
      <w:r>
        <w:rPr>
          <w:rFonts w:ascii="Calibri" w:cs="Calibri" w:eastAsia="Calibri" w:hAnsi="Calibri"/>
          <w:color w:val="262626"/>
          <w:sz w:val="22"/>
          <w:szCs w:val="22"/>
        </w:rPr>
        <w:t xml:space="preserve"> holds all the tunable numbers, so behaviour can change without editing code.</w:t>
      </w:r>
    </w:p>
    <w:p>
      <w:pPr>
        <w:pStyle w:val="Heading1"/>
        <w:spacing w:after="120" w:before="280"/>
      </w:pPr>
      <w:r>
        <w:rPr>
          <w:rFonts w:ascii="Calibri" w:cs="Calibri" w:eastAsia="Calibri" w:hAnsi="Calibri"/>
          <w:b/>
          <w:bCs/>
          <w:color w:val="1C0087"/>
          <w:sz w:val="32"/>
          <w:szCs w:val="32"/>
        </w:rPr>
        <w:t xml:space="preserve">11. What was built (and recently fixed)</w:t>
      </w:r>
    </w:p>
    <w:p>
      <w:pPr>
        <w:spacing w:after="130" w:line="290"/>
      </w:pPr>
      <w:r>
        <w:rPr>
          <w:rFonts w:ascii="Calibri" w:cs="Calibri" w:eastAsia="Calibri" w:hAnsi="Calibri"/>
          <w:color w:val="262626"/>
          <w:sz w:val="22"/>
          <w:szCs w:val="22"/>
        </w:rPr>
        <w:t xml:space="preserve">The work to date, in plain terms:</w:t>
      </w:r>
    </w:p>
    <w:p>
      <w:pPr>
        <w:pStyle w:val="ListParagraph"/>
        <w:numPr>
          <w:ilvl w:val="0"/>
          <w:numId w:val="1"/>
        </w:numPr>
        <w:spacing w:after="70" w:line="280"/>
      </w:pPr>
      <w:r>
        <w:rPr>
          <w:rFonts w:ascii="Calibri" w:cs="Calibri" w:eastAsia="Calibri" w:hAnsi="Calibri"/>
          <w:b/>
          <w:bCs/>
          <w:color w:val="262626"/>
          <w:sz w:val="22"/>
          <w:szCs w:val="22"/>
        </w:rPr>
        <w:t xml:space="preserve">Smarter detection</w:t>
      </w:r>
      <w:r>
        <w:rPr>
          <w:rFonts w:ascii="Calibri" w:cs="Calibri" w:eastAsia="Calibri" w:hAnsi="Calibri"/>
          <w:color w:val="262626"/>
          <w:sz w:val="22"/>
          <w:szCs w:val="22"/>
        </w:rPr>
        <w:t xml:space="preserve"> — the rules that flag stores were re-tuned from real data so “high priority” actually means unusual, instead of firing on most stores. Food-safety issues are treated as their own separate, always-serious case.</w:t>
      </w:r>
    </w:p>
    <w:p>
      <w:pPr>
        <w:pStyle w:val="ListParagraph"/>
        <w:numPr>
          <w:ilvl w:val="0"/>
          <w:numId w:val="1"/>
        </w:numPr>
        <w:spacing w:after="70" w:line="280"/>
      </w:pPr>
      <w:r>
        <w:rPr>
          <w:rFonts w:ascii="Calibri" w:cs="Calibri" w:eastAsia="Calibri" w:hAnsi="Calibri"/>
          <w:b/>
          <w:bCs/>
          <w:color w:val="262626"/>
          <w:sz w:val="22"/>
          <w:szCs w:val="22"/>
        </w:rPr>
        <w:t xml:space="preserve">The AI investigator</w:t>
      </w:r>
      <w:r>
        <w:rPr>
          <w:rFonts w:ascii="Calibri" w:cs="Calibri" w:eastAsia="Calibri" w:hAnsi="Calibri"/>
          <w:color w:val="262626"/>
          <w:sz w:val="22"/>
          <w:szCs w:val="22"/>
        </w:rPr>
        <w:t xml:space="preserve"> — the diagnosis step was rebuilt so the AI investigates with tools and proves its claims, rather than just narrating numbers.</w:t>
      </w:r>
    </w:p>
    <w:p>
      <w:pPr>
        <w:pStyle w:val="ListParagraph"/>
        <w:numPr>
          <w:ilvl w:val="0"/>
          <w:numId w:val="1"/>
        </w:numPr>
        <w:spacing w:after="70" w:line="280"/>
      </w:pPr>
      <w:r>
        <w:rPr>
          <w:rFonts w:ascii="Calibri" w:cs="Calibri" w:eastAsia="Calibri" w:hAnsi="Calibri"/>
          <w:b/>
          <w:bCs/>
          <w:color w:val="262626"/>
          <w:sz w:val="22"/>
          <w:szCs w:val="22"/>
        </w:rPr>
        <w:t xml:space="preserve">Multiple problems per store</w:t>
      </w:r>
      <w:r>
        <w:rPr>
          <w:rFonts w:ascii="Calibri" w:cs="Calibri" w:eastAsia="Calibri" w:hAnsi="Calibri"/>
          <w:color w:val="262626"/>
          <w:sz w:val="22"/>
          <w:szCs w:val="22"/>
        </w:rPr>
        <w:t xml:space="preserve"> — a store can now be flagged for more than one independent issue at once, each with its own fix.</w:t>
      </w:r>
    </w:p>
    <w:p>
      <w:pPr>
        <w:pStyle w:val="ListParagraph"/>
        <w:numPr>
          <w:ilvl w:val="0"/>
          <w:numId w:val="1"/>
        </w:numPr>
        <w:spacing w:after="70" w:line="280"/>
      </w:pPr>
      <w:r>
        <w:rPr>
          <w:rFonts w:ascii="Calibri" w:cs="Calibri" w:eastAsia="Calibri" w:hAnsi="Calibri"/>
          <w:b/>
          <w:bCs/>
          <w:color w:val="262626"/>
          <w:sz w:val="22"/>
          <w:szCs w:val="22"/>
        </w:rPr>
        <w:t xml:space="preserve">Pattern-finding</w:t>
      </w:r>
      <w:r>
        <w:rPr>
          <w:rFonts w:ascii="Calibri" w:cs="Calibri" w:eastAsia="Calibri" w:hAnsi="Calibri"/>
          <w:color w:val="262626"/>
          <w:sz w:val="22"/>
          <w:szCs w:val="22"/>
        </w:rPr>
        <w:t xml:space="preserve"> — PRISM now links related stores into group issues, and spots company-wide problems and sends them to leadership.</w:t>
      </w:r>
    </w:p>
    <w:p>
      <w:pPr>
        <w:pStyle w:val="ListParagraph"/>
        <w:numPr>
          <w:ilvl w:val="0"/>
          <w:numId w:val="1"/>
        </w:numPr>
        <w:spacing w:after="70" w:line="280"/>
      </w:pPr>
      <w:r>
        <w:rPr>
          <w:rFonts w:ascii="Calibri" w:cs="Calibri" w:eastAsia="Calibri" w:hAnsi="Calibri"/>
          <w:b/>
          <w:bCs/>
          <w:color w:val="262626"/>
          <w:sz w:val="22"/>
          <w:szCs w:val="22"/>
        </w:rPr>
        <w:t xml:space="preserve">Right-person routing</w:t>
      </w:r>
      <w:r>
        <w:rPr>
          <w:rFonts w:ascii="Calibri" w:cs="Calibri" w:eastAsia="Calibri" w:hAnsi="Calibri"/>
          <w:color w:val="262626"/>
          <w:sz w:val="22"/>
          <w:szCs w:val="22"/>
        </w:rPr>
        <w:t xml:space="preserve"> — each issue is now sent to the correct level (field consultant, area director, or leadership).</w:t>
      </w:r>
    </w:p>
    <w:p>
      <w:pPr>
        <w:pStyle w:val="ListParagraph"/>
        <w:numPr>
          <w:ilvl w:val="0"/>
          <w:numId w:val="1"/>
        </w:numPr>
        <w:spacing w:after="70" w:line="280"/>
      </w:pPr>
      <w:r>
        <w:rPr>
          <w:rFonts w:ascii="Calibri" w:cs="Calibri" w:eastAsia="Calibri" w:hAnsi="Calibri"/>
          <w:b/>
          <w:bCs/>
          <w:color w:val="262626"/>
          <w:sz w:val="22"/>
          <w:szCs w:val="22"/>
        </w:rPr>
        <w:t xml:space="preserve">A clearer card</w:t>
      </w:r>
      <w:r>
        <w:rPr>
          <w:rFonts w:ascii="Calibri" w:cs="Calibri" w:eastAsia="Calibri" w:hAnsi="Calibri"/>
          <w:color w:val="262626"/>
          <w:sz w:val="22"/>
          <w:szCs w:val="22"/>
        </w:rPr>
        <w:t xml:space="preserve"> — the store card was redesigned to be glanceable: one number, one cause, one action.</w:t>
      </w:r>
    </w:p>
    <w:p>
      <w:pPr>
        <w:pStyle w:val="ListParagraph"/>
        <w:numPr>
          <w:ilvl w:val="0"/>
          <w:numId w:val="1"/>
        </w:numPr>
        <w:spacing w:after="70" w:line="280"/>
      </w:pPr>
      <w:r>
        <w:rPr>
          <w:rFonts w:ascii="Calibri" w:cs="Calibri" w:eastAsia="Calibri" w:hAnsi="Calibri"/>
          <w:b/>
          <w:bCs/>
          <w:color w:val="262626"/>
          <w:sz w:val="22"/>
          <w:szCs w:val="22"/>
        </w:rPr>
        <w:t xml:space="preserve">Two recent reliability fixes</w:t>
      </w:r>
      <w:r>
        <w:rPr>
          <w:rFonts w:ascii="Calibri" w:cs="Calibri" w:eastAsia="Calibri" w:hAnsi="Calibri"/>
          <w:color w:val="262626"/>
          <w:sz w:val="22"/>
          <w:szCs w:val="22"/>
        </w:rPr>
        <w:t xml:space="preserve"> — the part that saves results to PRISM's memory was crashing on the AI's richer output (it expected a simpler shape). Both save paths were hardened so any result shape is stored safely — which is why results now persist correctly between runs.</w:t>
      </w:r>
    </w:p>
    <w:p>
      <w:pPr>
        <w:pStyle w:val="Heading1"/>
        <w:spacing w:after="120" w:before="280"/>
      </w:pPr>
      <w:r>
        <w:rPr>
          <w:rFonts w:ascii="Calibri" w:cs="Calibri" w:eastAsia="Calibri" w:hAnsi="Calibri"/>
          <w:b/>
          <w:bCs/>
          <w:color w:val="1C0087"/>
          <w:sz w:val="32"/>
          <w:szCs w:val="32"/>
        </w:rPr>
        <w:t xml:space="preserve">12. Glossary — every term in plain words</w:t>
      </w:r>
    </w:p>
    <w:tbl>
      <w:tblPr>
        <w:tblW w:type="dxa" w:w="9360"/>
        <w:tblBorders>
          <w:top w:val="single" w:color="D5D8E0" w:sz="2"/>
          <w:left w:val="single" w:color="D5D8E0" w:sz="2"/>
          <w:bottom w:val="single" w:color="D5D8E0" w:sz="2"/>
          <w:right w:val="single" w:color="D5D8E0" w:sz="2"/>
          <w:insideH w:val="single" w:color="E3E6EE" w:sz="2"/>
          <w:insideV w:val="single" w:color="E3E6EE" w:sz="2"/>
        </w:tblBorders>
      </w:tblPr>
      <w:tblGrid>
        <w:gridCol w:w="2500"/>
        <w:gridCol w:w="6860"/>
      </w:tblGrid>
      <w:tr>
        <w:trPr>
          <w:tblHeader/>
        </w:trPr>
        <w:tc>
          <w:tcPr>
            <w:tcW w:type="auto" w:w="0"/>
            <w:shd w:fill="1C0087" w:val="clear"/>
            <w:tcMar>
              <w:top w:type="dxa" w:w="60"/>
              <w:left w:type="dxa" w:w="110"/>
              <w:bottom w:type="dxa" w:w="60"/>
              <w:right w:type="dxa" w:w="110"/>
            </w:tcMar>
          </w:tcPr>
          <w:p>
            <w:r>
              <w:rPr>
                <w:rFonts w:ascii="Calibri" w:cs="Calibri" w:eastAsia="Calibri" w:hAnsi="Calibri"/>
                <w:b/>
                <w:bCs/>
                <w:color w:val="FFFFFF"/>
                <w:sz w:val="18"/>
                <w:szCs w:val="18"/>
              </w:rPr>
              <w:t xml:space="preserve">Term</w:t>
            </w:r>
          </w:p>
        </w:tc>
        <w:tc>
          <w:tcPr>
            <w:tcW w:type="auto" w:w="0"/>
            <w:shd w:fill="1C0087" w:val="clear"/>
            <w:tcMar>
              <w:top w:type="dxa" w:w="60"/>
              <w:left w:type="dxa" w:w="110"/>
              <w:bottom w:type="dxa" w:w="60"/>
              <w:right w:type="dxa" w:w="110"/>
            </w:tcMar>
          </w:tcPr>
          <w:p>
            <w:r>
              <w:rPr>
                <w:rFonts w:ascii="Calibri" w:cs="Calibri" w:eastAsia="Calibri" w:hAnsi="Calibri"/>
                <w:b/>
                <w:bCs/>
                <w:color w:val="FFFFFF"/>
                <w:sz w:val="18"/>
                <w:szCs w:val="18"/>
              </w:rPr>
              <w:t xml:space="preserve">Plain meaning</w:t>
            </w:r>
          </w:p>
        </w:tc>
      </w:tr>
      <w:tr>
        <w:tc>
          <w:tcPr>
            <w:tcW w:type="auto" w:w="0"/>
            <w:shd w:fill="EEF2FB" w:val="clear"/>
            <w:tcMar>
              <w:top w:type="dxa" w:w="60"/>
              <w:left w:type="dxa" w:w="110"/>
              <w:bottom w:type="dxa" w:w="60"/>
              <w:right w:type="dxa" w:w="110"/>
            </w:tcMar>
          </w:tcPr>
          <w:p>
            <w:r>
              <w:rPr>
                <w:rFonts w:ascii="Calibri" w:cs="Calibri" w:eastAsia="Calibri" w:hAnsi="Calibri"/>
                <w:b/>
                <w:bCs/>
                <w:color w:val="262626"/>
                <w:sz w:val="18"/>
                <w:szCs w:val="18"/>
              </w:rPr>
              <w:t xml:space="preserve">Metric</w:t>
            </w:r>
          </w:p>
        </w:tc>
        <w:tc>
          <w:tcPr>
            <w:tcW w:type="auto" w:w="0"/>
            <w:shd w:fill="EEF2FB" w:val="clear"/>
            <w:tcMar>
              <w:top w:type="dxa" w:w="60"/>
              <w:left w:type="dxa" w:w="110"/>
              <w:bottom w:type="dxa" w:w="60"/>
              <w:right w:type="dxa" w:w="110"/>
            </w:tcMar>
          </w:tcPr>
          <w:p>
            <w:r>
              <w:rPr>
                <w:rFonts w:ascii="Calibri" w:cs="Calibri" w:eastAsia="Calibri" w:hAnsi="Calibri"/>
                <w:b w:val="false"/>
                <w:bCs w:val="false"/>
                <w:color w:val="262626"/>
                <w:sz w:val="18"/>
                <w:szCs w:val="18"/>
              </w:rPr>
              <w:t xml:space="preserve">A number that measures a store — e.g. sales growth, customer satisfaction, food-safety score.</w:t>
            </w:r>
          </w:p>
        </w:tc>
      </w:tr>
      <w:tr>
        <w:tc>
          <w:tcPr>
            <w:tcW w:type="auto" w:w="0"/>
            <w:tcMar>
              <w:top w:type="dxa" w:w="60"/>
              <w:left w:type="dxa" w:w="110"/>
              <w:bottom w:type="dxa" w:w="60"/>
              <w:right w:type="dxa" w:w="110"/>
            </w:tcMar>
          </w:tcPr>
          <w:p>
            <w:r>
              <w:rPr>
                <w:rFonts w:ascii="Calibri" w:cs="Calibri" w:eastAsia="Calibri" w:hAnsi="Calibri"/>
                <w:b/>
                <w:bCs/>
                <w:color w:val="262626"/>
                <w:sz w:val="18"/>
                <w:szCs w:val="18"/>
              </w:rPr>
              <w:t xml:space="preserve">Anomaly</w:t>
            </w:r>
          </w:p>
        </w:tc>
        <w:tc>
          <w:tcPr>
            <w:tcW w:type="auto" w:w="0"/>
            <w:tcMar>
              <w:top w:type="dxa" w:w="60"/>
              <w:left w:type="dxa" w:w="110"/>
              <w:bottom w:type="dxa" w:w="60"/>
              <w:right w:type="dxa" w:w="110"/>
            </w:tcMar>
          </w:tcPr>
          <w:p>
            <w:r>
              <w:rPr>
                <w:rFonts w:ascii="Calibri" w:cs="Calibri" w:eastAsia="Calibri" w:hAnsi="Calibri"/>
                <w:b w:val="false"/>
                <w:bCs w:val="false"/>
                <w:color w:val="262626"/>
                <w:sz w:val="18"/>
                <w:szCs w:val="18"/>
              </w:rPr>
              <w:t xml:space="preserve">A number that's genuinely out of the ordinary for that store — what PRISM flags.</w:t>
            </w:r>
          </w:p>
        </w:tc>
      </w:tr>
      <w:tr>
        <w:tc>
          <w:tcPr>
            <w:tcW w:type="auto" w:w="0"/>
            <w:shd w:fill="EEF2FB" w:val="clear"/>
            <w:tcMar>
              <w:top w:type="dxa" w:w="60"/>
              <w:left w:type="dxa" w:w="110"/>
              <w:bottom w:type="dxa" w:w="60"/>
              <w:right w:type="dxa" w:w="110"/>
            </w:tcMar>
          </w:tcPr>
          <w:p>
            <w:r>
              <w:rPr>
                <w:rFonts w:ascii="Calibri" w:cs="Calibri" w:eastAsia="Calibri" w:hAnsi="Calibri"/>
                <w:b/>
                <w:bCs/>
                <w:color w:val="262626"/>
                <w:sz w:val="18"/>
                <w:szCs w:val="18"/>
              </w:rPr>
              <w:t xml:space="preserve">Baseline</w:t>
            </w:r>
          </w:p>
        </w:tc>
        <w:tc>
          <w:tcPr>
            <w:tcW w:type="auto" w:w="0"/>
            <w:shd w:fill="EEF2FB" w:val="clear"/>
            <w:tcMar>
              <w:top w:type="dxa" w:w="60"/>
              <w:left w:type="dxa" w:w="110"/>
              <w:bottom w:type="dxa" w:w="60"/>
              <w:right w:type="dxa" w:w="110"/>
            </w:tcMar>
          </w:tcPr>
          <w:p>
            <w:r>
              <w:rPr>
                <w:rFonts w:ascii="Calibri" w:cs="Calibri" w:eastAsia="Calibri" w:hAnsi="Calibri"/>
                <w:b w:val="false"/>
                <w:bCs w:val="false"/>
                <w:color w:val="262626"/>
                <w:sz w:val="18"/>
                <w:szCs w:val="18"/>
              </w:rPr>
              <w:t xml:space="preserve">A store's own recent normal, used to judge whether this week is unusual.</w:t>
            </w:r>
          </w:p>
        </w:tc>
      </w:tr>
      <w:tr>
        <w:tc>
          <w:tcPr>
            <w:tcW w:type="auto" w:w="0"/>
            <w:tcMar>
              <w:top w:type="dxa" w:w="60"/>
              <w:left w:type="dxa" w:w="110"/>
              <w:bottom w:type="dxa" w:w="60"/>
              <w:right w:type="dxa" w:w="110"/>
            </w:tcMar>
          </w:tcPr>
          <w:p>
            <w:r>
              <w:rPr>
                <w:rFonts w:ascii="Calibri" w:cs="Calibri" w:eastAsia="Calibri" w:hAnsi="Calibri"/>
                <w:b/>
                <w:bCs/>
                <w:color w:val="262626"/>
                <w:sz w:val="18"/>
                <w:szCs w:val="18"/>
              </w:rPr>
              <w:t xml:space="preserve">Detection</w:t>
            </w:r>
          </w:p>
        </w:tc>
        <w:tc>
          <w:tcPr>
            <w:tcW w:type="auto" w:w="0"/>
            <w:tcMar>
              <w:top w:type="dxa" w:w="60"/>
              <w:left w:type="dxa" w:w="110"/>
              <w:bottom w:type="dxa" w:w="60"/>
              <w:right w:type="dxa" w:w="110"/>
            </w:tcMar>
          </w:tcPr>
          <w:p>
            <w:r>
              <w:rPr>
                <w:rFonts w:ascii="Calibri" w:cs="Calibri" w:eastAsia="Calibri" w:hAnsi="Calibri"/>
                <w:b w:val="false"/>
                <w:bCs w:val="false"/>
                <w:color w:val="262626"/>
                <w:sz w:val="18"/>
                <w:szCs w:val="18"/>
              </w:rPr>
              <w:t xml:space="preserve">The rules step that decides which stores are off. Not AI — fixed and predictable.</w:t>
            </w:r>
          </w:p>
        </w:tc>
      </w:tr>
      <w:tr>
        <w:tc>
          <w:tcPr>
            <w:tcW w:type="auto" w:w="0"/>
            <w:shd w:fill="EEF2FB" w:val="clear"/>
            <w:tcMar>
              <w:top w:type="dxa" w:w="60"/>
              <w:left w:type="dxa" w:w="110"/>
              <w:bottom w:type="dxa" w:w="60"/>
              <w:right w:type="dxa" w:w="110"/>
            </w:tcMar>
          </w:tcPr>
          <w:p>
            <w:r>
              <w:rPr>
                <w:rFonts w:ascii="Calibri" w:cs="Calibri" w:eastAsia="Calibri" w:hAnsi="Calibri"/>
                <w:b/>
                <w:bCs/>
                <w:color w:val="262626"/>
                <w:sz w:val="18"/>
                <w:szCs w:val="18"/>
              </w:rPr>
              <w:t xml:space="preserve">AI / GenAI model</w:t>
            </w:r>
          </w:p>
        </w:tc>
        <w:tc>
          <w:tcPr>
            <w:tcW w:type="auto" w:w="0"/>
            <w:shd w:fill="EEF2FB" w:val="clear"/>
            <w:tcMar>
              <w:top w:type="dxa" w:w="60"/>
              <w:left w:type="dxa" w:w="110"/>
              <w:bottom w:type="dxa" w:w="60"/>
              <w:right w:type="dxa" w:w="110"/>
            </w:tcMar>
          </w:tcPr>
          <w:p>
            <w:r>
              <w:rPr>
                <w:rFonts w:ascii="Calibri" w:cs="Calibri" w:eastAsia="Calibri" w:hAnsi="Calibri"/>
                <w:b w:val="false"/>
                <w:bCs w:val="false"/>
                <w:color w:val="262626"/>
                <w:sz w:val="18"/>
                <w:szCs w:val="18"/>
              </w:rPr>
              <w:t xml:space="preserve">The ChatGPT-style “brain” that writes plain-language explanations. Here, it's the Claude model.</w:t>
            </w:r>
          </w:p>
        </w:tc>
      </w:tr>
      <w:tr>
        <w:tc>
          <w:tcPr>
            <w:tcW w:type="auto" w:w="0"/>
            <w:tcMar>
              <w:top w:type="dxa" w:w="60"/>
              <w:left w:type="dxa" w:w="110"/>
              <w:bottom w:type="dxa" w:w="60"/>
              <w:right w:type="dxa" w:w="110"/>
            </w:tcMar>
          </w:tcPr>
          <w:p>
            <w:r>
              <w:rPr>
                <w:rFonts w:ascii="Calibri" w:cs="Calibri" w:eastAsia="Calibri" w:hAnsi="Calibri"/>
                <w:b/>
                <w:bCs/>
                <w:color w:val="262626"/>
                <w:sz w:val="18"/>
                <w:szCs w:val="18"/>
              </w:rPr>
              <w:t xml:space="preserve">Agent</w:t>
            </w:r>
          </w:p>
        </w:tc>
        <w:tc>
          <w:tcPr>
            <w:tcW w:type="auto" w:w="0"/>
            <w:tcMar>
              <w:top w:type="dxa" w:w="60"/>
              <w:left w:type="dxa" w:w="110"/>
              <w:bottom w:type="dxa" w:w="60"/>
              <w:right w:type="dxa" w:w="110"/>
            </w:tcMar>
          </w:tcPr>
          <w:p>
            <w:r>
              <w:rPr>
                <w:rFonts w:ascii="Calibri" w:cs="Calibri" w:eastAsia="Calibri" w:hAnsi="Calibri"/>
                <w:b w:val="false"/>
                <w:bCs w:val="false"/>
                <w:color w:val="262626"/>
                <w:sz w:val="18"/>
                <w:szCs w:val="18"/>
              </w:rPr>
              <w:t xml:space="preserve">The AI acting like a detective — asking questions (tools), reading answers, then concluding.</w:t>
            </w:r>
          </w:p>
        </w:tc>
      </w:tr>
      <w:tr>
        <w:tc>
          <w:tcPr>
            <w:tcW w:type="auto" w:w="0"/>
            <w:shd w:fill="EEF2FB" w:val="clear"/>
            <w:tcMar>
              <w:top w:type="dxa" w:w="60"/>
              <w:left w:type="dxa" w:w="110"/>
              <w:bottom w:type="dxa" w:w="60"/>
              <w:right w:type="dxa" w:w="110"/>
            </w:tcMar>
          </w:tcPr>
          <w:p>
            <w:r>
              <w:rPr>
                <w:rFonts w:ascii="Calibri" w:cs="Calibri" w:eastAsia="Calibri" w:hAnsi="Calibri"/>
                <w:b/>
                <w:bCs/>
                <w:color w:val="262626"/>
                <w:sz w:val="18"/>
                <w:szCs w:val="18"/>
              </w:rPr>
              <w:t xml:space="preserve">Tool</w:t>
            </w:r>
          </w:p>
        </w:tc>
        <w:tc>
          <w:tcPr>
            <w:tcW w:type="auto" w:w="0"/>
            <w:shd w:fill="EEF2FB" w:val="clear"/>
            <w:tcMar>
              <w:top w:type="dxa" w:w="60"/>
              <w:left w:type="dxa" w:w="110"/>
              <w:bottom w:type="dxa" w:w="60"/>
              <w:right w:type="dxa" w:w="110"/>
            </w:tcMar>
          </w:tcPr>
          <w:p>
            <w:r>
              <w:rPr>
                <w:rFonts w:ascii="Calibri" w:cs="Calibri" w:eastAsia="Calibri" w:hAnsi="Calibri"/>
                <w:b w:val="false"/>
                <w:bCs w:val="false"/>
                <w:color w:val="262626"/>
                <w:sz w:val="18"/>
                <w:szCs w:val="18"/>
              </w:rPr>
              <w:t xml:space="preserve">A specific question the AI is allowed to ask the data (e.g. “fewer customers or smaller orders?”).</w:t>
            </w:r>
          </w:p>
        </w:tc>
      </w:tr>
      <w:tr>
        <w:tc>
          <w:tcPr>
            <w:tcW w:type="auto" w:w="0"/>
            <w:tcMar>
              <w:top w:type="dxa" w:w="60"/>
              <w:left w:type="dxa" w:w="110"/>
              <w:bottom w:type="dxa" w:w="60"/>
              <w:right w:type="dxa" w:w="110"/>
            </w:tcMar>
          </w:tcPr>
          <w:p>
            <w:r>
              <w:rPr>
                <w:rFonts w:ascii="Calibri" w:cs="Calibri" w:eastAsia="Calibri" w:hAnsi="Calibri"/>
                <w:b/>
                <w:bCs/>
                <w:color w:val="262626"/>
                <w:sz w:val="18"/>
                <w:szCs w:val="18"/>
              </w:rPr>
              <w:t xml:space="preserve">Grounding</w:t>
            </w:r>
          </w:p>
        </w:tc>
        <w:tc>
          <w:tcPr>
            <w:tcW w:type="auto" w:w="0"/>
            <w:tcMar>
              <w:top w:type="dxa" w:w="60"/>
              <w:left w:type="dxa" w:w="110"/>
              <w:bottom w:type="dxa" w:w="60"/>
              <w:right w:type="dxa" w:w="110"/>
            </w:tcMar>
          </w:tcPr>
          <w:p>
            <w:r>
              <w:rPr>
                <w:rFonts w:ascii="Calibri" w:cs="Calibri" w:eastAsia="Calibri" w:hAnsi="Calibri"/>
                <w:b w:val="false"/>
                <w:bCs w:val="false"/>
                <w:color w:val="262626"/>
                <w:sz w:val="18"/>
                <w:szCs w:val="18"/>
              </w:rPr>
              <w:t xml:space="preserve">Fact-checking the AI's answer against the real data before anyone sees it.</w:t>
            </w:r>
          </w:p>
        </w:tc>
      </w:tr>
      <w:tr>
        <w:tc>
          <w:tcPr>
            <w:tcW w:type="auto" w:w="0"/>
            <w:shd w:fill="EEF2FB" w:val="clear"/>
            <w:tcMar>
              <w:top w:type="dxa" w:w="60"/>
              <w:left w:type="dxa" w:w="110"/>
              <w:bottom w:type="dxa" w:w="60"/>
              <w:right w:type="dxa" w:w="110"/>
            </w:tcMar>
          </w:tcPr>
          <w:p>
            <w:r>
              <w:rPr>
                <w:rFonts w:ascii="Calibri" w:cs="Calibri" w:eastAsia="Calibri" w:hAnsi="Calibri"/>
                <w:b/>
                <w:bCs/>
                <w:color w:val="262626"/>
                <w:sz w:val="18"/>
                <w:szCs w:val="18"/>
              </w:rPr>
              <w:t xml:space="preserve">Fallback</w:t>
            </w:r>
          </w:p>
        </w:tc>
        <w:tc>
          <w:tcPr>
            <w:tcW w:type="auto" w:w="0"/>
            <w:shd w:fill="EEF2FB" w:val="clear"/>
            <w:tcMar>
              <w:top w:type="dxa" w:w="60"/>
              <w:left w:type="dxa" w:w="110"/>
              <w:bottom w:type="dxa" w:w="60"/>
              <w:right w:type="dxa" w:w="110"/>
            </w:tcMar>
          </w:tcPr>
          <w:p>
            <w:r>
              <w:rPr>
                <w:rFonts w:ascii="Calibri" w:cs="Calibri" w:eastAsia="Calibri" w:hAnsi="Calibri"/>
                <w:b w:val="false"/>
                <w:bCs w:val="false"/>
                <w:color w:val="262626"/>
                <w:sz w:val="18"/>
                <w:szCs w:val="18"/>
              </w:rPr>
              <w:t xml:space="preserve">The safe, simple summary PRISM uses if the AI can't be trusted for a store.</w:t>
            </w:r>
          </w:p>
        </w:tc>
      </w:tr>
      <w:tr>
        <w:tc>
          <w:tcPr>
            <w:tcW w:type="auto" w:w="0"/>
            <w:tcMar>
              <w:top w:type="dxa" w:w="60"/>
              <w:left w:type="dxa" w:w="110"/>
              <w:bottom w:type="dxa" w:w="60"/>
              <w:right w:type="dxa" w:w="110"/>
            </w:tcMar>
          </w:tcPr>
          <w:p>
            <w:r>
              <w:rPr>
                <w:rFonts w:ascii="Calibri" w:cs="Calibri" w:eastAsia="Calibri" w:hAnsi="Calibri"/>
                <w:b/>
                <w:bCs/>
                <w:color w:val="262626"/>
                <w:sz w:val="18"/>
                <w:szCs w:val="18"/>
              </w:rPr>
              <w:t xml:space="preserve">Pattern</w:t>
            </w:r>
          </w:p>
        </w:tc>
        <w:tc>
          <w:tcPr>
            <w:tcW w:type="auto" w:w="0"/>
            <w:tcMar>
              <w:top w:type="dxa" w:w="60"/>
              <w:left w:type="dxa" w:w="110"/>
              <w:bottom w:type="dxa" w:w="60"/>
              <w:right w:type="dxa" w:w="110"/>
            </w:tcMar>
          </w:tcPr>
          <w:p>
            <w:r>
              <w:rPr>
                <w:rFonts w:ascii="Calibri" w:cs="Calibri" w:eastAsia="Calibri" w:hAnsi="Calibri"/>
                <w:b w:val="false"/>
                <w:bCs w:val="false"/>
                <w:color w:val="262626"/>
                <w:sz w:val="18"/>
                <w:szCs w:val="18"/>
              </w:rPr>
              <w:t xml:space="preserve">The same problem showing up across several stores — a group or company-wide issue.</w:t>
            </w:r>
          </w:p>
        </w:tc>
      </w:tr>
      <w:tr>
        <w:tc>
          <w:tcPr>
            <w:tcW w:type="auto" w:w="0"/>
            <w:shd w:fill="EEF2FB" w:val="clear"/>
            <w:tcMar>
              <w:top w:type="dxa" w:w="60"/>
              <w:left w:type="dxa" w:w="110"/>
              <w:bottom w:type="dxa" w:w="60"/>
              <w:right w:type="dxa" w:w="110"/>
            </w:tcMar>
          </w:tcPr>
          <w:p>
            <w:r>
              <w:rPr>
                <w:rFonts w:ascii="Calibri" w:cs="Calibri" w:eastAsia="Calibri" w:hAnsi="Calibri"/>
                <w:b/>
                <w:bCs/>
                <w:color w:val="262626"/>
                <w:sz w:val="18"/>
                <w:szCs w:val="18"/>
              </w:rPr>
              <w:t xml:space="preserve">Routing</w:t>
            </w:r>
          </w:p>
        </w:tc>
        <w:tc>
          <w:tcPr>
            <w:tcW w:type="auto" w:w="0"/>
            <w:shd w:fill="EEF2FB" w:val="clear"/>
            <w:tcMar>
              <w:top w:type="dxa" w:w="60"/>
              <w:left w:type="dxa" w:w="110"/>
              <w:bottom w:type="dxa" w:w="60"/>
              <w:right w:type="dxa" w:w="110"/>
            </w:tcMar>
          </w:tcPr>
          <w:p>
            <w:r>
              <w:rPr>
                <w:rFonts w:ascii="Calibri" w:cs="Calibri" w:eastAsia="Calibri" w:hAnsi="Calibri"/>
                <w:b w:val="false"/>
                <w:bCs w:val="false"/>
                <w:color w:val="262626"/>
                <w:sz w:val="18"/>
                <w:szCs w:val="18"/>
              </w:rPr>
              <w:t xml:space="preserve">Sending each issue to the right person: field consultant, area director, or leadership.</w:t>
            </w:r>
          </w:p>
        </w:tc>
      </w:tr>
      <w:tr>
        <w:tc>
          <w:tcPr>
            <w:tcW w:type="auto" w:w="0"/>
            <w:tcMar>
              <w:top w:type="dxa" w:w="60"/>
              <w:left w:type="dxa" w:w="110"/>
              <w:bottom w:type="dxa" w:w="60"/>
              <w:right w:type="dxa" w:w="110"/>
            </w:tcMar>
          </w:tcPr>
          <w:p>
            <w:r>
              <w:rPr>
                <w:rFonts w:ascii="Calibri" w:cs="Calibri" w:eastAsia="Calibri" w:hAnsi="Calibri"/>
                <w:b/>
                <w:bCs/>
                <w:color w:val="262626"/>
                <w:sz w:val="18"/>
                <w:szCs w:val="18"/>
              </w:rPr>
              <w:t xml:space="preserve">Card</w:t>
            </w:r>
          </w:p>
        </w:tc>
        <w:tc>
          <w:tcPr>
            <w:tcW w:type="auto" w:w="0"/>
            <w:tcMar>
              <w:top w:type="dxa" w:w="60"/>
              <w:left w:type="dxa" w:w="110"/>
              <w:bottom w:type="dxa" w:w="60"/>
              <w:right w:type="dxa" w:w="110"/>
            </w:tcMar>
          </w:tcPr>
          <w:p>
            <w:r>
              <w:rPr>
                <w:rFonts w:ascii="Calibri" w:cs="Calibri" w:eastAsia="Calibri" w:hAnsi="Calibri"/>
                <w:b w:val="false"/>
                <w:bCs w:val="false"/>
                <w:color w:val="262626"/>
                <w:sz w:val="18"/>
                <w:szCs w:val="18"/>
              </w:rPr>
              <w:t xml:space="preserve">The one-store summary PRISM shows: the number, the cause, and the next action.</w:t>
            </w:r>
          </w:p>
        </w:tc>
      </w:tr>
      <w:tr>
        <w:tc>
          <w:tcPr>
            <w:tcW w:type="auto" w:w="0"/>
            <w:shd w:fill="EEF2FB" w:val="clear"/>
            <w:tcMar>
              <w:top w:type="dxa" w:w="60"/>
              <w:left w:type="dxa" w:w="110"/>
              <w:bottom w:type="dxa" w:w="60"/>
              <w:right w:type="dxa" w:w="110"/>
            </w:tcMar>
          </w:tcPr>
          <w:p>
            <w:r>
              <w:rPr>
                <w:rFonts w:ascii="Calibri" w:cs="Calibri" w:eastAsia="Calibri" w:hAnsi="Calibri"/>
                <w:b/>
                <w:bCs/>
                <w:color w:val="262626"/>
                <w:sz w:val="18"/>
                <w:szCs w:val="18"/>
              </w:rPr>
              <w:t xml:space="preserve">Deterministic</w:t>
            </w:r>
          </w:p>
        </w:tc>
        <w:tc>
          <w:tcPr>
            <w:tcW w:type="auto" w:w="0"/>
            <w:shd w:fill="EEF2FB" w:val="clear"/>
            <w:tcMar>
              <w:top w:type="dxa" w:w="60"/>
              <w:left w:type="dxa" w:w="110"/>
              <w:bottom w:type="dxa" w:w="60"/>
              <w:right w:type="dxa" w:w="110"/>
            </w:tcMar>
          </w:tcPr>
          <w:p>
            <w:r>
              <w:rPr>
                <w:rFonts w:ascii="Calibri" w:cs="Calibri" w:eastAsia="Calibri" w:hAnsi="Calibri"/>
                <w:b w:val="false"/>
                <w:bCs w:val="false"/>
                <w:color w:val="262626"/>
                <w:sz w:val="18"/>
                <w:szCs w:val="18"/>
              </w:rPr>
              <w:t xml:space="preserve">Behaves the exact same way every time — the opposite of the unpredictable AI part.</w:t>
            </w:r>
          </w:p>
        </w:tc>
      </w:tr>
    </w:tbl>
    <w:p>
      <w:pPr>
        <w:spacing w:after="130" w:line="290"/>
      </w:pPr>
      <w:r>
        <w:rPr>
          <w:rFonts w:ascii="Calibri" w:cs="Calibri" w:eastAsia="Calibri" w:hAnsi="Calibri"/>
          <w:color w:val="262626"/>
          <w:sz w:val="22"/>
          <w:szCs w:val="22"/>
        </w:rPr>
        <w:t xml:space="preserve">That's PRISM end to end: it finds the stores that need attention, explains why in language you can trust, spots the bigger patterns, and puts the right heads-up in front of the right person — every week, without anyone having to go digging.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04f8ffb25f263eb240f2347a108dd4c3b4bee3.png"/><Relationship Id="rId8" Type="http://schemas.openxmlformats.org/officeDocument/2006/relationships/image" Target="media/1d12be959fcb3e86225be5c5662ce586fb20f2ab.png"/><Relationship Id="rId9" Type="http://schemas.openxmlformats.org/officeDocument/2006/relationships/image" Target="media/57fe0f6a4079a6d96a5e04b3935be5cc8e068e56.png"/><Relationship Id="rId10" Type="http://schemas.openxmlformats.org/officeDocument/2006/relationships/image" Target="media/8139a220f9e20bf7d37a80df0564aef957cdddfc.png"/><Relationship Id="rId11" Type="http://schemas.openxmlformats.org/officeDocument/2006/relationships/image" Target="media/cba7bc7e45af864cef751e74b7b9cffa29dc7d52.png"/><Relationship Id="rId12" Type="http://schemas.openxmlformats.org/officeDocument/2006/relationships/image" Target="media/db1b7d00dcc58f2ccf12de5195b261ef359b09b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 A Plain-English Guide</dc:title>
  <dc:creator>PRISM</dc:creator>
  <cp:lastModifiedBy>Un-named</cp:lastModifiedBy>
  <cp:revision>1</cp:revision>
  <dcterms:created xsi:type="dcterms:W3CDTF">2026-07-29T13:36:00.169Z</dcterms:created>
  <dcterms:modified xsi:type="dcterms:W3CDTF">2026-07-29T13:36:00.170Z</dcterms:modified>
</cp:coreProperties>
</file>

<file path=docProps/custom.xml><?xml version="1.0" encoding="utf-8"?>
<Properties xmlns="http://schemas.openxmlformats.org/officeDocument/2006/custom-properties" xmlns:vt="http://schemas.openxmlformats.org/officeDocument/2006/docPropsVTypes"/>
</file>