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jc w:val="center"/>
      </w:pPr>
      <w:r>
        <w:rPr>
          <w:rFonts w:ascii="Arial" w:hAnsi="Arial"/>
          <w:b/>
          <w:color w:val="1E3A8A"/>
          <w:sz w:val="28"/>
        </w:rPr>
        <w:t>Maharashtra Education Society’s</w:t>
      </w:r>
    </w:p>
    <w:p>
      <w:pPr>
        <w:spacing w:after="240" w:before="120"/>
        <w:jc w:val="center"/>
      </w:pPr>
      <w:r>
        <w:rPr>
          <w:rFonts w:ascii="Arial" w:hAnsi="Arial"/>
          <w:b/>
          <w:color w:val="1E3A8A"/>
          <w:sz w:val="30"/>
        </w:rPr>
        <w:t>Institute of Management and Career Courses (IMCC), Pune</w:t>
      </w:r>
    </w:p>
    <w:p>
      <w:pPr>
        <w:spacing w:after="360" w:before="120"/>
        <w:jc w:val="center"/>
      </w:pPr>
      <w:r>
        <w:rPr>
          <w:rFonts w:ascii="Arial" w:hAnsi="Arial"/>
          <w:b/>
          <w:color w:val="4B5563"/>
          <w:sz w:val="24"/>
        </w:rPr>
        <w:t>(AUTONOMOUS)</w:t>
      </w:r>
    </w:p>
    <w:p>
      <w:pPr>
        <w:spacing w:after="240" w:before="120"/>
        <w:jc w:val="center"/>
      </w:pPr>
      <w:r>
        <w:rPr>
          <w:rFonts w:ascii="Arial" w:hAnsi="Arial"/>
          <w:b w:val="0"/>
          <w:color w:val="374151"/>
          <w:sz w:val="24"/>
        </w:rPr>
        <w:t>Academic Year 2025-26</w:t>
      </w:r>
    </w:p>
    <w:p>
      <w:pPr>
        <w:spacing w:after="480" w:before="120"/>
        <w:jc w:val="center"/>
      </w:pPr>
      <w:r>
        <w:rPr>
          <w:rFonts w:ascii="Arial" w:hAnsi="Arial"/>
          <w:b/>
          <w:color w:val="1E40AF"/>
          <w:sz w:val="26"/>
        </w:rPr>
        <w:t>F.Y. MCA Semester-II Course: ITP21 Mini Project</w:t>
      </w:r>
    </w:p>
    <w:p>
      <w:pPr>
        <w:spacing w:after="240" w:before="120"/>
        <w:jc w:val="center"/>
      </w:pPr>
      <w:r>
        <w:rPr>
          <w:rFonts w:ascii="Arial" w:hAnsi="Arial"/>
          <w:b/>
          <w:color w:val="0F172A"/>
          <w:sz w:val="44"/>
        </w:rPr>
        <w:t>Project Documentation</w:t>
      </w:r>
    </w:p>
    <w:p>
      <w:pPr>
        <w:spacing w:after="480" w:before="120"/>
        <w:jc w:val="center"/>
      </w:pPr>
      <w:r>
        <w:rPr>
          <w:rFonts w:ascii="Arial" w:hAnsi="Arial"/>
          <w:b/>
          <w:color w:val="4B5563"/>
          <w:sz w:val="24"/>
        </w:rPr>
        <w:t>Project Type: Application Development Project</w:t>
      </w:r>
    </w:p>
    <w:p>
      <w:pPr>
        <w:spacing w:after="240" w:before="120"/>
        <w:jc w:val="center"/>
      </w:pPr>
      <w:r>
        <w:rPr>
          <w:rFonts w:ascii="Arial" w:hAnsi="Arial"/>
          <w:b/>
          <w:color w:val="1E3A8A"/>
          <w:sz w:val="48"/>
        </w:rPr>
        <w:t>SPACE OBSERVATION PLATFORM</w:t>
      </w:r>
    </w:p>
    <w:p>
      <w:pPr>
        <w:spacing w:after="720" w:before="120"/>
        <w:jc w:val="center"/>
      </w:pPr>
      <w:r>
        <w:rPr>
          <w:rFonts w:ascii="Arial" w:hAnsi="Arial"/>
          <w:b w:val="0"/>
          <w:color w:val="475569"/>
          <w:sz w:val="24"/>
        </w:rPr>
        <w:t>AI &amp; Ephemeris-Powered Sky Exploration, Observation Planning &amp; Educational System</w:t>
      </w:r>
    </w:p>
    <w:p>
      <w:pPr>
        <w:spacing w:after="480"/>
        <w:jc w:val="center"/>
      </w:pPr>
      <w:r>
        <w:rPr>
          <w:b/>
          <w:color w:val="1E293B"/>
          <w:sz w:val="24"/>
        </w:rPr>
        <w:t>Submitted By:</w:t>
        <w:br/>
        <w:t>2501149 – Nimish Powar</w:t>
        <w:br/>
        <w:t>2501108 – Soham Limhan</w:t>
      </w:r>
    </w:p>
    <w:p>
      <w:r>
        <w:br w:type="page"/>
      </w:r>
    </w:p>
    <w:p>
      <w:pPr>
        <w:spacing w:after="240" w:before="120"/>
        <w:jc w:val="center"/>
      </w:pPr>
      <w:r>
        <w:rPr>
          <w:rFonts w:ascii="Arial" w:hAnsi="Arial"/>
          <w:b/>
          <w:color w:val="1E3A8A"/>
          <w:sz w:val="26"/>
        </w:rPr>
        <w:t>MAHARASHTRA EDUCATION SOCIETY'S</w:t>
      </w:r>
    </w:p>
    <w:p>
      <w:pPr>
        <w:spacing w:after="240" w:before="120"/>
        <w:jc w:val="center"/>
      </w:pPr>
      <w:r>
        <w:rPr>
          <w:rFonts w:ascii="Arial" w:hAnsi="Arial"/>
          <w:b/>
          <w:color w:val="6B7280"/>
          <w:sz w:val="20"/>
        </w:rPr>
        <w:t>(SINCE 1860)</w:t>
      </w:r>
    </w:p>
    <w:p>
      <w:pPr>
        <w:spacing w:after="240" w:before="120"/>
        <w:jc w:val="center"/>
      </w:pPr>
      <w:r>
        <w:rPr>
          <w:rFonts w:ascii="Arial" w:hAnsi="Arial"/>
          <w:b/>
          <w:color w:val="1E3A8A"/>
          <w:sz w:val="28"/>
        </w:rPr>
        <w:t>INSTITUTE OF MANAGEMENT &amp; CAREER COURSES (IMCC)</w:t>
      </w:r>
    </w:p>
    <w:p>
      <w:pPr>
        <w:spacing w:after="240" w:before="120"/>
        <w:jc w:val="center"/>
      </w:pPr>
      <w:r>
        <w:rPr>
          <w:rFonts w:ascii="Arial" w:hAnsi="Arial"/>
          <w:b/>
          <w:color w:val="4B5563"/>
          <w:sz w:val="22"/>
        </w:rPr>
        <w:t>(AUTONOMOUS)</w:t>
      </w:r>
    </w:p>
    <w:p>
      <w:pPr>
        <w:spacing w:after="240" w:line="276" w:lineRule="auto"/>
      </w:pPr>
      <w:r>
        <w:rPr>
          <w:color w:val="374151"/>
        </w:rPr>
        <w:t>Approved by AICTE and Recognized by Savitribai Phule Pune University, Pune</w:t>
        <w:br/>
        <w:t>IMCC Campus, 131, Mayur Colony, Kothrud, Pune 411038, Maharashtra, India | Ph.: 020-2546 6271 / 73 | e-mail: info.imcc@mespune.in | https://imcc.mespune.in</w:t>
        <w:br/>
        <w:t>NAAC Accredited with Grade A+</w:t>
      </w:r>
    </w:p>
    <w:p>
      <w:pPr>
        <w:spacing w:after="360"/>
      </w:pPr>
      <w:r>
        <w:rPr>
          <w:b/>
        </w:rPr>
        <w:t>Ref. No. MES IMCC / 442 / 2025</w:t>
      </w:r>
      <w:r>
        <w:rPr>
          <w:b/>
        </w:rPr>
        <w:t xml:space="preserve">                                                                    Date: 06/05/2026</w:t>
      </w:r>
    </w:p>
    <w:p>
      <w:pPr>
        <w:spacing w:after="360" w:before="120"/>
        <w:jc w:val="center"/>
      </w:pPr>
      <w:r>
        <w:rPr>
          <w:rFonts w:ascii="Arial" w:hAnsi="Arial"/>
          <w:b/>
          <w:color w:val="0F172A"/>
          <w:sz w:val="40"/>
        </w:rPr>
        <w:t>CERTIFICATE</w:t>
      </w:r>
    </w:p>
    <w:p>
      <w:pPr>
        <w:spacing w:after="240" w:line="276" w:lineRule="auto"/>
      </w:pPr>
      <w:r>
        <w:rPr>
          <w:color w:val="374151"/>
        </w:rPr>
        <w:t>This is to certify that the Project entitled “Space Observation Intelligence Platform” is completed by “Nimish Powar” of M.C.A. Semester II for the Academic Year 2025-26 at MES’ Institute of Management &amp; Career Courses (IMCC), Pune - 411038.</w:t>
      </w:r>
    </w:p>
    <w:p>
      <w:pPr>
        <w:spacing w:after="240" w:line="276" w:lineRule="auto"/>
      </w:pPr>
      <w:r>
        <w:rPr>
          <w:color w:val="374151"/>
        </w:rPr>
        <w:t>To the best of our knowledge, this is an original study done by the said student and important sources used by him/her have been duly acknowledged in this report.</w:t>
      </w:r>
    </w:p>
    <w:p>
      <w:pPr>
        <w:spacing w:after="960" w:line="276" w:lineRule="auto"/>
      </w:pPr>
      <w:r>
        <w:rPr>
          <w:color w:val="374151"/>
        </w:rPr>
        <w:t>The report is submitted as a part of course ITP21 Mini Project for the Academic Year 2025-26 as per the rules and guidelines prescribed by the institute.</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20"/>
              </w:rPr>
              <w:t>____________________</w:t>
              <w:br/>
              <w:t>Project Guide</w:t>
            </w:r>
          </w:p>
        </w:tc>
        <w:tc>
          <w:tcPr>
            <w:tcW w:type="dxa" w:w="3120"/>
          </w:tcPr>
          <w:p>
            <w:pPr>
              <w:jc w:val="center"/>
            </w:pPr>
            <w:r>
              <w:rPr>
                <w:b/>
                <w:sz w:val="20"/>
              </w:rPr>
              <w:t>____________________</w:t>
              <w:br/>
              <w:t>Head of Department</w:t>
            </w:r>
          </w:p>
        </w:tc>
        <w:tc>
          <w:tcPr>
            <w:tcW w:type="dxa" w:w="3120"/>
          </w:tcPr>
          <w:p>
            <w:pPr>
              <w:jc w:val="center"/>
            </w:pPr>
            <w:r>
              <w:rPr>
                <w:b/>
                <w:sz w:val="20"/>
              </w:rPr>
              <w:t>____________________</w:t>
              <w:br/>
              <w:t>External Examiner</w:t>
            </w:r>
          </w:p>
        </w:tc>
      </w:tr>
    </w:tbl>
    <w:p>
      <w:r>
        <w:br w:type="page"/>
      </w:r>
    </w:p>
    <w:p>
      <w:pPr>
        <w:spacing w:after="360" w:before="120"/>
        <w:jc w:val="center"/>
      </w:pPr>
      <w:r>
        <w:rPr>
          <w:rFonts w:ascii="Arial" w:hAnsi="Arial"/>
          <w:b/>
          <w:color w:val="1E3A8A"/>
          <w:sz w:val="36"/>
        </w:rPr>
        <w:t>TABLE OF CONTENTS</w:t>
      </w:r>
    </w:p>
    <w:tbl>
      <w:tblPr>
        <w:tblW w:type="auto" w:w="0"/>
        <w:jc w:val="center"/>
        <w:tblLook w:firstColumn="1" w:firstRow="1" w:lastColumn="0" w:lastRow="0" w:noHBand="0" w:noVBand="1" w:val="04A0"/>
      </w:tblPr>
      <w:tblGrid>
        <w:gridCol w:w="3120"/>
        <w:gridCol w:w="3120"/>
        <w:gridCol w:w="3120"/>
      </w:tblGrid>
      <w:tr>
        <w:tc>
          <w:tcPr>
            <w:tcW w:type="dxa" w:w="1440"/>
            <w:shd w:fill="1E3A8A"/>
          </w:tcPr>
          <w:p>
            <w:pPr>
              <w:jc w:val="left"/>
            </w:pPr>
            <w:r>
              <w:rPr>
                <w:b/>
                <w:color w:val="FFFFFF"/>
                <w:sz w:val="20"/>
              </w:rPr>
              <w:t>Sr. No.</w:t>
            </w:r>
          </w:p>
        </w:tc>
        <w:tc>
          <w:tcPr>
            <w:tcW w:type="dxa" w:w="6912"/>
            <w:shd w:fill="1E3A8A"/>
          </w:tcPr>
          <w:p>
            <w:pPr>
              <w:jc w:val="left"/>
            </w:pPr>
            <w:r>
              <w:rPr>
                <w:b/>
                <w:color w:val="FFFFFF"/>
                <w:sz w:val="20"/>
              </w:rPr>
              <w:t>Section / Topic Details</w:t>
            </w:r>
          </w:p>
        </w:tc>
        <w:tc>
          <w:tcPr>
            <w:tcW w:type="dxa" w:w="1440"/>
            <w:shd w:fill="1E3A8A"/>
          </w:tcPr>
          <w:p>
            <w:pPr>
              <w:jc w:val="left"/>
            </w:pPr>
            <w:r>
              <w:rPr>
                <w:b/>
                <w:color w:val="FFFFFF"/>
                <w:sz w:val="20"/>
              </w:rPr>
              <w:t>Page No.</w:t>
            </w:r>
          </w:p>
        </w:tc>
      </w:tr>
      <w:tr>
        <w:tc>
          <w:tcPr>
            <w:tcW w:type="dxa" w:w="1440"/>
            <w:shd w:fill="F8FAFC"/>
          </w:tcPr>
          <w:p>
            <w:pPr>
              <w:spacing w:after="40" w:before="40"/>
            </w:pPr>
            <w:r>
              <w:rPr>
                <w:color w:val="334155"/>
                <w:sz w:val="19"/>
              </w:rPr>
            </w:r>
          </w:p>
        </w:tc>
        <w:tc>
          <w:tcPr>
            <w:tcW w:type="dxa" w:w="6912"/>
            <w:shd w:fill="F8FAFC"/>
          </w:tcPr>
          <w:p>
            <w:pPr>
              <w:spacing w:after="40" w:before="40"/>
            </w:pPr>
            <w:r>
              <w:rPr>
                <w:color w:val="334155"/>
                <w:sz w:val="19"/>
              </w:rPr>
              <w:t>Institute Certificate</w:t>
            </w:r>
          </w:p>
        </w:tc>
        <w:tc>
          <w:tcPr>
            <w:tcW w:type="dxa" w:w="1440"/>
            <w:shd w:fill="F8FAFC"/>
          </w:tcPr>
          <w:p>
            <w:pPr>
              <w:spacing w:after="40" w:before="40"/>
            </w:pPr>
            <w:r>
              <w:rPr>
                <w:color w:val="334155"/>
                <w:sz w:val="19"/>
              </w:rPr>
              <w:t>i</w:t>
            </w:r>
          </w:p>
        </w:tc>
      </w:tr>
      <w:tr>
        <w:tc>
          <w:tcPr>
            <w:tcW w:type="dxa" w:w="1440"/>
            <w:shd w:fill="FFFFFF"/>
          </w:tcPr>
          <w:p>
            <w:pPr>
              <w:spacing w:after="40" w:before="40"/>
            </w:pPr>
            <w:r>
              <w:rPr>
                <w:color w:val="334155"/>
                <w:sz w:val="19"/>
              </w:rPr>
              <w:t>1</w:t>
            </w:r>
          </w:p>
        </w:tc>
        <w:tc>
          <w:tcPr>
            <w:tcW w:type="dxa" w:w="6912"/>
            <w:shd w:fill="FFFFFF"/>
          </w:tcPr>
          <w:p>
            <w:pPr>
              <w:spacing w:after="40" w:before="40"/>
            </w:pPr>
            <w:r>
              <w:rPr>
                <w:color w:val="334155"/>
                <w:sz w:val="19"/>
              </w:rPr>
              <w:t>Introduction</w:t>
            </w:r>
          </w:p>
        </w:tc>
        <w:tc>
          <w:tcPr>
            <w:tcW w:type="dxa" w:w="1440"/>
            <w:shd w:fill="FFFFFF"/>
          </w:tcPr>
          <w:p>
            <w:pPr>
              <w:spacing w:after="40" w:before="40"/>
            </w:pPr>
            <w:r>
              <w:rPr>
                <w:color w:val="334155"/>
                <w:sz w:val="19"/>
              </w:rPr>
              <w:t>1</w:t>
            </w:r>
          </w:p>
        </w:tc>
      </w:tr>
      <w:tr>
        <w:tc>
          <w:tcPr>
            <w:tcW w:type="dxa" w:w="1440"/>
            <w:shd w:fill="F8FAFC"/>
          </w:tcPr>
          <w:p>
            <w:pPr>
              <w:spacing w:after="40" w:before="40"/>
            </w:pPr>
            <w:r>
              <w:rPr>
                <w:color w:val="334155"/>
                <w:sz w:val="19"/>
              </w:rPr>
              <w:t>1.1</w:t>
            </w:r>
          </w:p>
        </w:tc>
        <w:tc>
          <w:tcPr>
            <w:tcW w:type="dxa" w:w="6912"/>
            <w:shd w:fill="F8FAFC"/>
          </w:tcPr>
          <w:p>
            <w:pPr>
              <w:spacing w:after="40" w:before="40"/>
            </w:pPr>
            <w:r>
              <w:rPr>
                <w:color w:val="334155"/>
                <w:sz w:val="19"/>
              </w:rPr>
              <w:t>Project Scope</w:t>
            </w:r>
          </w:p>
        </w:tc>
        <w:tc>
          <w:tcPr>
            <w:tcW w:type="dxa" w:w="1440"/>
            <w:shd w:fill="F8FAFC"/>
          </w:tcPr>
          <w:p>
            <w:pPr>
              <w:spacing w:after="40" w:before="40"/>
            </w:pPr>
            <w:r>
              <w:rPr>
                <w:color w:val="334155"/>
                <w:sz w:val="19"/>
              </w:rPr>
              <w:t>1</w:t>
            </w:r>
          </w:p>
        </w:tc>
      </w:tr>
      <w:tr>
        <w:tc>
          <w:tcPr>
            <w:tcW w:type="dxa" w:w="1440"/>
            <w:shd w:fill="FFFFFF"/>
          </w:tcPr>
          <w:p>
            <w:pPr>
              <w:spacing w:after="40" w:before="40"/>
            </w:pPr>
            <w:r>
              <w:rPr>
                <w:color w:val="334155"/>
                <w:sz w:val="19"/>
              </w:rPr>
              <w:t>1.2</w:t>
            </w:r>
          </w:p>
        </w:tc>
        <w:tc>
          <w:tcPr>
            <w:tcW w:type="dxa" w:w="6912"/>
            <w:shd w:fill="FFFFFF"/>
          </w:tcPr>
          <w:p>
            <w:pPr>
              <w:spacing w:after="40" w:before="40"/>
            </w:pPr>
            <w:r>
              <w:rPr>
                <w:color w:val="334155"/>
                <w:sz w:val="19"/>
              </w:rPr>
              <w:t>Advanced Analytics &amp; Astronomical Engine Scope</w:t>
            </w:r>
          </w:p>
        </w:tc>
        <w:tc>
          <w:tcPr>
            <w:tcW w:type="dxa" w:w="1440"/>
            <w:shd w:fill="FFFFFF"/>
          </w:tcPr>
          <w:p>
            <w:pPr>
              <w:spacing w:after="40" w:before="40"/>
            </w:pPr>
            <w:r>
              <w:rPr>
                <w:color w:val="334155"/>
                <w:sz w:val="19"/>
              </w:rPr>
              <w:t>2</w:t>
            </w:r>
          </w:p>
        </w:tc>
      </w:tr>
      <w:tr>
        <w:tc>
          <w:tcPr>
            <w:tcW w:type="dxa" w:w="1440"/>
            <w:shd w:fill="F8FAFC"/>
          </w:tcPr>
          <w:p>
            <w:pPr>
              <w:spacing w:after="40" w:before="40"/>
            </w:pPr>
            <w:r>
              <w:rPr>
                <w:color w:val="334155"/>
                <w:sz w:val="19"/>
              </w:rPr>
              <w:t>1.3</w:t>
            </w:r>
          </w:p>
        </w:tc>
        <w:tc>
          <w:tcPr>
            <w:tcW w:type="dxa" w:w="6912"/>
            <w:shd w:fill="F8FAFC"/>
          </w:tcPr>
          <w:p>
            <w:pPr>
              <w:spacing w:after="40" w:before="40"/>
            </w:pPr>
            <w:r>
              <w:rPr>
                <w:color w:val="334155"/>
                <w:sz w:val="19"/>
              </w:rPr>
              <w:t>Reporting &amp; Data Portability Scope</w:t>
            </w:r>
          </w:p>
        </w:tc>
        <w:tc>
          <w:tcPr>
            <w:tcW w:type="dxa" w:w="1440"/>
            <w:shd w:fill="F8FAFC"/>
          </w:tcPr>
          <w:p>
            <w:pPr>
              <w:spacing w:after="40" w:before="40"/>
            </w:pPr>
            <w:r>
              <w:rPr>
                <w:color w:val="334155"/>
                <w:sz w:val="19"/>
              </w:rPr>
              <w:t>2</w:t>
            </w:r>
          </w:p>
        </w:tc>
      </w:tr>
      <w:tr>
        <w:tc>
          <w:tcPr>
            <w:tcW w:type="dxa" w:w="1440"/>
            <w:shd w:fill="FFFFFF"/>
          </w:tcPr>
          <w:p>
            <w:pPr>
              <w:spacing w:after="40" w:before="40"/>
            </w:pPr>
            <w:r>
              <w:rPr>
                <w:color w:val="334155"/>
                <w:sz w:val="19"/>
              </w:rPr>
              <w:t>1.4</w:t>
            </w:r>
          </w:p>
        </w:tc>
        <w:tc>
          <w:tcPr>
            <w:tcW w:type="dxa" w:w="6912"/>
            <w:shd w:fill="FFFFFF"/>
          </w:tcPr>
          <w:p>
            <w:pPr>
              <w:spacing w:after="40" w:before="40"/>
            </w:pPr>
            <w:r>
              <w:rPr>
                <w:color w:val="334155"/>
                <w:sz w:val="19"/>
              </w:rPr>
              <w:t>UI / UX Scope</w:t>
            </w:r>
          </w:p>
        </w:tc>
        <w:tc>
          <w:tcPr>
            <w:tcW w:type="dxa" w:w="1440"/>
            <w:shd w:fill="FFFFFF"/>
          </w:tcPr>
          <w:p>
            <w:pPr>
              <w:spacing w:after="40" w:before="40"/>
            </w:pPr>
            <w:r>
              <w:rPr>
                <w:color w:val="334155"/>
                <w:sz w:val="19"/>
              </w:rPr>
              <w:t>3</w:t>
            </w:r>
          </w:p>
        </w:tc>
      </w:tr>
      <w:tr>
        <w:tc>
          <w:tcPr>
            <w:tcW w:type="dxa" w:w="1440"/>
            <w:shd w:fill="F8FAFC"/>
          </w:tcPr>
          <w:p>
            <w:pPr>
              <w:spacing w:after="40" w:before="40"/>
            </w:pPr>
            <w:r>
              <w:rPr>
                <w:color w:val="334155"/>
                <w:sz w:val="19"/>
              </w:rPr>
              <w:t>2</w:t>
            </w:r>
          </w:p>
        </w:tc>
        <w:tc>
          <w:tcPr>
            <w:tcW w:type="dxa" w:w="6912"/>
            <w:shd w:fill="F8FAFC"/>
          </w:tcPr>
          <w:p>
            <w:pPr>
              <w:spacing w:after="40" w:before="40"/>
            </w:pPr>
            <w:r>
              <w:rPr>
                <w:color w:val="334155"/>
                <w:sz w:val="19"/>
              </w:rPr>
              <w:t>Analysis and Design</w:t>
            </w:r>
          </w:p>
        </w:tc>
        <w:tc>
          <w:tcPr>
            <w:tcW w:type="dxa" w:w="1440"/>
            <w:shd w:fill="F8FAFC"/>
          </w:tcPr>
          <w:p>
            <w:pPr>
              <w:spacing w:after="40" w:before="40"/>
            </w:pPr>
            <w:r>
              <w:rPr>
                <w:color w:val="334155"/>
                <w:sz w:val="19"/>
              </w:rPr>
              <w:t>4</w:t>
            </w:r>
          </w:p>
        </w:tc>
      </w:tr>
      <w:tr>
        <w:tc>
          <w:tcPr>
            <w:tcW w:type="dxa" w:w="1440"/>
            <w:shd w:fill="FFFFFF"/>
          </w:tcPr>
          <w:p>
            <w:pPr>
              <w:spacing w:after="40" w:before="40"/>
            </w:pPr>
            <w:r>
              <w:rPr>
                <w:color w:val="334155"/>
                <w:sz w:val="19"/>
              </w:rPr>
              <w:t>2.1</w:t>
            </w:r>
          </w:p>
        </w:tc>
        <w:tc>
          <w:tcPr>
            <w:tcW w:type="dxa" w:w="6912"/>
            <w:shd w:fill="FFFFFF"/>
          </w:tcPr>
          <w:p>
            <w:pPr>
              <w:spacing w:after="40" w:before="40"/>
            </w:pPr>
            <w:r>
              <w:rPr>
                <w:color w:val="334155"/>
                <w:sz w:val="19"/>
              </w:rPr>
              <w:t>Use Case Diagrams</w:t>
            </w:r>
          </w:p>
        </w:tc>
        <w:tc>
          <w:tcPr>
            <w:tcW w:type="dxa" w:w="1440"/>
            <w:shd w:fill="FFFFFF"/>
          </w:tcPr>
          <w:p>
            <w:pPr>
              <w:spacing w:after="40" w:before="40"/>
            </w:pPr>
            <w:r>
              <w:rPr>
                <w:color w:val="334155"/>
                <w:sz w:val="19"/>
              </w:rPr>
              <w:t>4</w:t>
            </w:r>
          </w:p>
        </w:tc>
      </w:tr>
      <w:tr>
        <w:tc>
          <w:tcPr>
            <w:tcW w:type="dxa" w:w="1440"/>
            <w:shd w:fill="F8FAFC"/>
          </w:tcPr>
          <w:p>
            <w:pPr>
              <w:spacing w:after="40" w:before="40"/>
            </w:pPr>
            <w:r>
              <w:rPr>
                <w:color w:val="334155"/>
                <w:sz w:val="19"/>
              </w:rPr>
              <w:t>2.2</w:t>
            </w:r>
          </w:p>
        </w:tc>
        <w:tc>
          <w:tcPr>
            <w:tcW w:type="dxa" w:w="6912"/>
            <w:shd w:fill="F8FAFC"/>
          </w:tcPr>
          <w:p>
            <w:pPr>
              <w:spacing w:after="40" w:before="40"/>
            </w:pPr>
            <w:r>
              <w:rPr>
                <w:color w:val="334155"/>
                <w:sz w:val="19"/>
              </w:rPr>
              <w:t>System Architecture &amp; Operational Flow</w:t>
            </w:r>
          </w:p>
        </w:tc>
        <w:tc>
          <w:tcPr>
            <w:tcW w:type="dxa" w:w="1440"/>
            <w:shd w:fill="F8FAFC"/>
          </w:tcPr>
          <w:p>
            <w:pPr>
              <w:spacing w:after="40" w:before="40"/>
            </w:pPr>
            <w:r>
              <w:rPr>
                <w:color w:val="334155"/>
                <w:sz w:val="19"/>
              </w:rPr>
              <w:t>5</w:t>
            </w:r>
          </w:p>
        </w:tc>
      </w:tr>
      <w:tr>
        <w:tc>
          <w:tcPr>
            <w:tcW w:type="dxa" w:w="1440"/>
            <w:shd w:fill="FFFFFF"/>
          </w:tcPr>
          <w:p>
            <w:pPr>
              <w:spacing w:after="40" w:before="40"/>
            </w:pPr>
            <w:r>
              <w:rPr>
                <w:color w:val="334155"/>
                <w:sz w:val="19"/>
              </w:rPr>
              <w:t>2.3</w:t>
            </w:r>
          </w:p>
        </w:tc>
        <w:tc>
          <w:tcPr>
            <w:tcW w:type="dxa" w:w="6912"/>
            <w:shd w:fill="FFFFFF"/>
          </w:tcPr>
          <w:p>
            <w:pPr>
              <w:spacing w:after="40" w:before="40"/>
            </w:pPr>
            <w:r>
              <w:rPr>
                <w:color w:val="334155"/>
                <w:sz w:val="19"/>
              </w:rPr>
              <w:t>Table Structure / Data Dictionary (9 Schema Tables)</w:t>
            </w:r>
          </w:p>
        </w:tc>
        <w:tc>
          <w:tcPr>
            <w:tcW w:type="dxa" w:w="1440"/>
            <w:shd w:fill="FFFFFF"/>
          </w:tcPr>
          <w:p>
            <w:pPr>
              <w:spacing w:after="40" w:before="40"/>
            </w:pPr>
            <w:r>
              <w:rPr>
                <w:color w:val="334155"/>
                <w:sz w:val="19"/>
              </w:rPr>
              <w:t>6</w:t>
            </w:r>
          </w:p>
        </w:tc>
      </w:tr>
      <w:tr>
        <w:tc>
          <w:tcPr>
            <w:tcW w:type="dxa" w:w="1440"/>
            <w:shd w:fill="F8FAFC"/>
          </w:tcPr>
          <w:p>
            <w:pPr>
              <w:spacing w:after="40" w:before="40"/>
            </w:pPr>
            <w:r>
              <w:rPr>
                <w:color w:val="334155"/>
                <w:sz w:val="19"/>
              </w:rPr>
              <w:t>2.4</w:t>
            </w:r>
          </w:p>
        </w:tc>
        <w:tc>
          <w:tcPr>
            <w:tcW w:type="dxa" w:w="6912"/>
            <w:shd w:fill="F8FAFC"/>
          </w:tcPr>
          <w:p>
            <w:pPr>
              <w:spacing w:after="40" w:before="40"/>
            </w:pPr>
            <w:r>
              <w:rPr>
                <w:color w:val="334155"/>
                <w:sz w:val="19"/>
              </w:rPr>
              <w:t>Sample Input and Output Screens (7 Screen Visuals)</w:t>
            </w:r>
          </w:p>
        </w:tc>
        <w:tc>
          <w:tcPr>
            <w:tcW w:type="dxa" w:w="1440"/>
            <w:shd w:fill="F8FAFC"/>
          </w:tcPr>
          <w:p>
            <w:pPr>
              <w:spacing w:after="40" w:before="40"/>
            </w:pPr>
            <w:r>
              <w:rPr>
                <w:color w:val="334155"/>
                <w:sz w:val="19"/>
              </w:rPr>
              <w:t>9</w:t>
            </w:r>
          </w:p>
        </w:tc>
      </w:tr>
      <w:tr>
        <w:tc>
          <w:tcPr>
            <w:tcW w:type="dxa" w:w="1440"/>
            <w:shd w:fill="FFFFFF"/>
          </w:tcPr>
          <w:p>
            <w:pPr>
              <w:spacing w:after="40" w:before="40"/>
            </w:pPr>
            <w:r>
              <w:rPr>
                <w:color w:val="334155"/>
                <w:sz w:val="19"/>
              </w:rPr>
              <w:t>3</w:t>
            </w:r>
          </w:p>
        </w:tc>
        <w:tc>
          <w:tcPr>
            <w:tcW w:type="dxa" w:w="6912"/>
            <w:shd w:fill="FFFFFF"/>
          </w:tcPr>
          <w:p>
            <w:pPr>
              <w:spacing w:after="40" w:before="40"/>
            </w:pPr>
            <w:r>
              <w:rPr>
                <w:color w:val="334155"/>
                <w:sz w:val="19"/>
              </w:rPr>
              <w:t>User Manual</w:t>
            </w:r>
          </w:p>
        </w:tc>
        <w:tc>
          <w:tcPr>
            <w:tcW w:type="dxa" w:w="1440"/>
            <w:shd w:fill="FFFFFF"/>
          </w:tcPr>
          <w:p>
            <w:pPr>
              <w:spacing w:after="40" w:before="40"/>
            </w:pPr>
            <w:r>
              <w:rPr>
                <w:color w:val="334155"/>
                <w:sz w:val="19"/>
              </w:rPr>
              <w:t>13</w:t>
            </w:r>
          </w:p>
        </w:tc>
      </w:tr>
      <w:tr>
        <w:tc>
          <w:tcPr>
            <w:tcW w:type="dxa" w:w="1440"/>
            <w:shd w:fill="F8FAFC"/>
          </w:tcPr>
          <w:p>
            <w:pPr>
              <w:spacing w:after="40" w:before="40"/>
            </w:pPr>
            <w:r>
              <w:rPr>
                <w:color w:val="334155"/>
                <w:sz w:val="19"/>
              </w:rPr>
              <w:t>3.1</w:t>
            </w:r>
          </w:p>
        </w:tc>
        <w:tc>
          <w:tcPr>
            <w:tcW w:type="dxa" w:w="6912"/>
            <w:shd w:fill="F8FAFC"/>
          </w:tcPr>
          <w:p>
            <w:pPr>
              <w:spacing w:after="40" w:before="40"/>
            </w:pPr>
            <w:r>
              <w:rPr>
                <w:color w:val="334155"/>
                <w:sz w:val="19"/>
              </w:rPr>
              <w:t>Night Sky Exploration &amp; Interactive Skymap</w:t>
            </w:r>
          </w:p>
        </w:tc>
        <w:tc>
          <w:tcPr>
            <w:tcW w:type="dxa" w:w="1440"/>
            <w:shd w:fill="F8FAFC"/>
          </w:tcPr>
          <w:p>
            <w:pPr>
              <w:spacing w:after="40" w:before="40"/>
            </w:pPr>
            <w:r>
              <w:rPr>
                <w:color w:val="334155"/>
                <w:sz w:val="19"/>
              </w:rPr>
              <w:t>13</w:t>
            </w:r>
          </w:p>
        </w:tc>
      </w:tr>
      <w:tr>
        <w:tc>
          <w:tcPr>
            <w:tcW w:type="dxa" w:w="1440"/>
            <w:shd w:fill="FFFFFF"/>
          </w:tcPr>
          <w:p>
            <w:pPr>
              <w:spacing w:after="40" w:before="40"/>
            </w:pPr>
            <w:r>
              <w:rPr>
                <w:color w:val="334155"/>
                <w:sz w:val="19"/>
              </w:rPr>
              <w:t>3.2</w:t>
            </w:r>
          </w:p>
        </w:tc>
        <w:tc>
          <w:tcPr>
            <w:tcW w:type="dxa" w:w="6912"/>
            <w:shd w:fill="FFFFFF"/>
          </w:tcPr>
          <w:p>
            <w:pPr>
              <w:spacing w:after="40" w:before="40"/>
            </w:pPr>
            <w:r>
              <w:rPr>
                <w:color w:val="334155"/>
                <w:sz w:val="19"/>
              </w:rPr>
              <w:t>Observation Planner &amp; Visibility Window Engine</w:t>
            </w:r>
          </w:p>
        </w:tc>
        <w:tc>
          <w:tcPr>
            <w:tcW w:type="dxa" w:w="1440"/>
            <w:shd w:fill="FFFFFF"/>
          </w:tcPr>
          <w:p>
            <w:pPr>
              <w:spacing w:after="40" w:before="40"/>
            </w:pPr>
            <w:r>
              <w:rPr>
                <w:color w:val="334155"/>
                <w:sz w:val="19"/>
              </w:rPr>
              <w:t>14</w:t>
            </w:r>
          </w:p>
        </w:tc>
      </w:tr>
      <w:tr>
        <w:tc>
          <w:tcPr>
            <w:tcW w:type="dxa" w:w="1440"/>
            <w:shd w:fill="F8FAFC"/>
          </w:tcPr>
          <w:p>
            <w:pPr>
              <w:spacing w:after="40" w:before="40"/>
            </w:pPr>
            <w:r>
              <w:rPr>
                <w:color w:val="334155"/>
                <w:sz w:val="19"/>
              </w:rPr>
              <w:t>3.3</w:t>
            </w:r>
          </w:p>
        </w:tc>
        <w:tc>
          <w:tcPr>
            <w:tcW w:type="dxa" w:w="6912"/>
            <w:shd w:fill="F8FAFC"/>
          </w:tcPr>
          <w:p>
            <w:pPr>
              <w:spacing w:after="40" w:before="40"/>
            </w:pPr>
            <w:r>
              <w:rPr>
                <w:color w:val="334155"/>
                <w:sz w:val="19"/>
              </w:rPr>
              <w:t>Interactive 3D Solar System &amp; Moon Phase Visualizers</w:t>
            </w:r>
          </w:p>
        </w:tc>
        <w:tc>
          <w:tcPr>
            <w:tcW w:type="dxa" w:w="1440"/>
            <w:shd w:fill="F8FAFC"/>
          </w:tcPr>
          <w:p>
            <w:pPr>
              <w:spacing w:after="40" w:before="40"/>
            </w:pPr>
            <w:r>
              <w:rPr>
                <w:color w:val="334155"/>
                <w:sz w:val="19"/>
              </w:rPr>
              <w:t>15</w:t>
            </w:r>
          </w:p>
        </w:tc>
      </w:tr>
      <w:tr>
        <w:tc>
          <w:tcPr>
            <w:tcW w:type="dxa" w:w="1440"/>
            <w:shd w:fill="FFFFFF"/>
          </w:tcPr>
          <w:p>
            <w:pPr>
              <w:spacing w:after="40" w:before="40"/>
            </w:pPr>
            <w:r>
              <w:rPr>
                <w:color w:val="334155"/>
                <w:sz w:val="19"/>
              </w:rPr>
              <w:t>3.4</w:t>
            </w:r>
          </w:p>
        </w:tc>
        <w:tc>
          <w:tcPr>
            <w:tcW w:type="dxa" w:w="6912"/>
            <w:shd w:fill="FFFFFF"/>
          </w:tcPr>
          <w:p>
            <w:pPr>
              <w:spacing w:after="40" w:before="40"/>
            </w:pPr>
            <w:r>
              <w:rPr>
                <w:color w:val="334155"/>
                <w:sz w:val="19"/>
              </w:rPr>
              <w:t>Educational Discovery &amp; NASA APOD Integration</w:t>
            </w:r>
          </w:p>
        </w:tc>
        <w:tc>
          <w:tcPr>
            <w:tcW w:type="dxa" w:w="1440"/>
            <w:shd w:fill="FFFFFF"/>
          </w:tcPr>
          <w:p>
            <w:pPr>
              <w:spacing w:after="40" w:before="40"/>
            </w:pPr>
            <w:r>
              <w:rPr>
                <w:color w:val="334155"/>
                <w:sz w:val="19"/>
              </w:rPr>
              <w:t>16</w:t>
            </w:r>
          </w:p>
        </w:tc>
      </w:tr>
      <w:tr>
        <w:tc>
          <w:tcPr>
            <w:tcW w:type="dxa" w:w="1440"/>
            <w:shd w:fill="F8FAFC"/>
          </w:tcPr>
          <w:p>
            <w:pPr>
              <w:spacing w:after="40" w:before="40"/>
            </w:pPr>
            <w:r>
              <w:rPr>
                <w:color w:val="334155"/>
                <w:sz w:val="19"/>
              </w:rPr>
              <w:t>3.5</w:t>
            </w:r>
          </w:p>
        </w:tc>
        <w:tc>
          <w:tcPr>
            <w:tcW w:type="dxa" w:w="6912"/>
            <w:shd w:fill="F8FAFC"/>
          </w:tcPr>
          <w:p>
            <w:pPr>
              <w:spacing w:after="40" w:before="40"/>
            </w:pPr>
            <w:r>
              <w:rPr>
                <w:color w:val="334155"/>
                <w:sz w:val="19"/>
              </w:rPr>
              <w:t>System Validation Rules &amp; Operational Guidelines</w:t>
            </w:r>
          </w:p>
        </w:tc>
        <w:tc>
          <w:tcPr>
            <w:tcW w:type="dxa" w:w="1440"/>
            <w:shd w:fill="F8FAFC"/>
          </w:tcPr>
          <w:p>
            <w:pPr>
              <w:spacing w:after="40" w:before="40"/>
            </w:pPr>
            <w:r>
              <w:rPr>
                <w:color w:val="334155"/>
                <w:sz w:val="19"/>
              </w:rPr>
              <w:t>17</w:t>
            </w:r>
          </w:p>
        </w:tc>
      </w:tr>
      <w:tr>
        <w:tc>
          <w:tcPr>
            <w:tcW w:type="dxa" w:w="1440"/>
            <w:shd w:fill="FFFFFF"/>
          </w:tcPr>
          <w:p>
            <w:pPr>
              <w:spacing w:after="40" w:before="40"/>
            </w:pPr>
            <w:r>
              <w:rPr>
                <w:color w:val="334155"/>
                <w:sz w:val="19"/>
              </w:rPr>
              <w:t>4</w:t>
            </w:r>
          </w:p>
        </w:tc>
        <w:tc>
          <w:tcPr>
            <w:tcW w:type="dxa" w:w="6912"/>
            <w:shd w:fill="FFFFFF"/>
          </w:tcPr>
          <w:p>
            <w:pPr>
              <w:spacing w:after="40" w:before="40"/>
            </w:pPr>
            <w:r>
              <w:rPr>
                <w:color w:val="334155"/>
                <w:sz w:val="19"/>
              </w:rPr>
              <w:t>Technology Stack</w:t>
            </w:r>
          </w:p>
        </w:tc>
        <w:tc>
          <w:tcPr>
            <w:tcW w:type="dxa" w:w="1440"/>
            <w:shd w:fill="FFFFFF"/>
          </w:tcPr>
          <w:p>
            <w:pPr>
              <w:spacing w:after="40" w:before="40"/>
            </w:pPr>
            <w:r>
              <w:rPr>
                <w:color w:val="334155"/>
                <w:sz w:val="19"/>
              </w:rPr>
              <w:t>18</w:t>
            </w:r>
          </w:p>
        </w:tc>
      </w:tr>
      <w:tr>
        <w:tc>
          <w:tcPr>
            <w:tcW w:type="dxa" w:w="1440"/>
            <w:shd w:fill="F8FAFC"/>
          </w:tcPr>
          <w:p>
            <w:pPr>
              <w:spacing w:after="40" w:before="40"/>
            </w:pPr>
            <w:r>
              <w:rPr>
                <w:color w:val="334155"/>
                <w:sz w:val="19"/>
              </w:rPr>
              <w:t>4.1</w:t>
            </w:r>
          </w:p>
        </w:tc>
        <w:tc>
          <w:tcPr>
            <w:tcW w:type="dxa" w:w="6912"/>
            <w:shd w:fill="F8FAFC"/>
          </w:tcPr>
          <w:p>
            <w:pPr>
              <w:spacing w:after="40" w:before="40"/>
            </w:pPr>
            <w:r>
              <w:rPr>
                <w:color w:val="334155"/>
                <w:sz w:val="19"/>
              </w:rPr>
              <w:t>Frontend User Interface Stack</w:t>
            </w:r>
          </w:p>
        </w:tc>
        <w:tc>
          <w:tcPr>
            <w:tcW w:type="dxa" w:w="1440"/>
            <w:shd w:fill="F8FAFC"/>
          </w:tcPr>
          <w:p>
            <w:pPr>
              <w:spacing w:after="40" w:before="40"/>
            </w:pPr>
            <w:r>
              <w:rPr>
                <w:color w:val="334155"/>
                <w:sz w:val="19"/>
              </w:rPr>
              <w:t>18</w:t>
            </w:r>
          </w:p>
        </w:tc>
      </w:tr>
      <w:tr>
        <w:tc>
          <w:tcPr>
            <w:tcW w:type="dxa" w:w="1440"/>
            <w:shd w:fill="FFFFFF"/>
          </w:tcPr>
          <w:p>
            <w:pPr>
              <w:spacing w:after="40" w:before="40"/>
            </w:pPr>
            <w:r>
              <w:rPr>
                <w:color w:val="334155"/>
                <w:sz w:val="19"/>
              </w:rPr>
              <w:t>4.2</w:t>
            </w:r>
          </w:p>
        </w:tc>
        <w:tc>
          <w:tcPr>
            <w:tcW w:type="dxa" w:w="6912"/>
            <w:shd w:fill="FFFFFF"/>
          </w:tcPr>
          <w:p>
            <w:pPr>
              <w:spacing w:after="40" w:before="40"/>
            </w:pPr>
            <w:r>
              <w:rPr>
                <w:color w:val="334155"/>
                <w:sz w:val="19"/>
              </w:rPr>
              <w:t>Backend Server &amp; Astronomy Engine Stack</w:t>
            </w:r>
          </w:p>
        </w:tc>
        <w:tc>
          <w:tcPr>
            <w:tcW w:type="dxa" w:w="1440"/>
            <w:shd w:fill="FFFFFF"/>
          </w:tcPr>
          <w:p>
            <w:pPr>
              <w:spacing w:after="40" w:before="40"/>
            </w:pPr>
            <w:r>
              <w:rPr>
                <w:color w:val="334155"/>
                <w:sz w:val="19"/>
              </w:rPr>
              <w:t>18</w:t>
            </w:r>
          </w:p>
        </w:tc>
      </w:tr>
      <w:tr>
        <w:tc>
          <w:tcPr>
            <w:tcW w:type="dxa" w:w="1440"/>
            <w:shd w:fill="F8FAFC"/>
          </w:tcPr>
          <w:p>
            <w:pPr>
              <w:spacing w:after="40" w:before="40"/>
            </w:pPr>
            <w:r>
              <w:rPr>
                <w:color w:val="334155"/>
                <w:sz w:val="19"/>
              </w:rPr>
              <w:t>4.3</w:t>
            </w:r>
          </w:p>
        </w:tc>
        <w:tc>
          <w:tcPr>
            <w:tcW w:type="dxa" w:w="6912"/>
            <w:shd w:fill="F8FAFC"/>
          </w:tcPr>
          <w:p>
            <w:pPr>
              <w:spacing w:after="40" w:before="40"/>
            </w:pPr>
            <w:r>
              <w:rPr>
                <w:color w:val="334155"/>
                <w:sz w:val="19"/>
              </w:rPr>
              <w:t>Database, ETL &amp; Infrastructure Stack</w:t>
            </w:r>
          </w:p>
        </w:tc>
        <w:tc>
          <w:tcPr>
            <w:tcW w:type="dxa" w:w="1440"/>
            <w:shd w:fill="F8FAFC"/>
          </w:tcPr>
          <w:p>
            <w:pPr>
              <w:spacing w:after="40" w:before="40"/>
            </w:pPr>
            <w:r>
              <w:rPr>
                <w:color w:val="334155"/>
                <w:sz w:val="19"/>
              </w:rPr>
              <w:t>19</w:t>
            </w:r>
          </w:p>
        </w:tc>
      </w:tr>
      <w:tr>
        <w:tc>
          <w:tcPr>
            <w:tcW w:type="dxa" w:w="1440"/>
            <w:shd w:fill="FFFFFF"/>
          </w:tcPr>
          <w:p>
            <w:pPr>
              <w:spacing w:after="40" w:before="40"/>
            </w:pPr>
            <w:r>
              <w:rPr>
                <w:color w:val="334155"/>
                <w:sz w:val="19"/>
              </w:rPr>
              <w:t>5</w:t>
            </w:r>
          </w:p>
        </w:tc>
        <w:tc>
          <w:tcPr>
            <w:tcW w:type="dxa" w:w="6912"/>
            <w:shd w:fill="FFFFFF"/>
          </w:tcPr>
          <w:p>
            <w:pPr>
              <w:spacing w:after="40" w:before="40"/>
            </w:pPr>
            <w:r>
              <w:rPr>
                <w:color w:val="334155"/>
                <w:sz w:val="19"/>
              </w:rPr>
              <w:t>System Architecture</w:t>
            </w:r>
          </w:p>
        </w:tc>
        <w:tc>
          <w:tcPr>
            <w:tcW w:type="dxa" w:w="1440"/>
            <w:shd w:fill="FFFFFF"/>
          </w:tcPr>
          <w:p>
            <w:pPr>
              <w:spacing w:after="40" w:before="40"/>
            </w:pPr>
            <w:r>
              <w:rPr>
                <w:color w:val="334155"/>
                <w:sz w:val="19"/>
              </w:rPr>
              <w:t>20</w:t>
            </w:r>
          </w:p>
        </w:tc>
      </w:tr>
      <w:tr>
        <w:tc>
          <w:tcPr>
            <w:tcW w:type="dxa" w:w="1440"/>
            <w:shd w:fill="F8FAFC"/>
          </w:tcPr>
          <w:p>
            <w:pPr>
              <w:spacing w:after="40" w:before="40"/>
            </w:pPr>
            <w:r>
              <w:rPr>
                <w:color w:val="334155"/>
                <w:sz w:val="19"/>
              </w:rPr>
              <w:t>6</w:t>
            </w:r>
          </w:p>
        </w:tc>
        <w:tc>
          <w:tcPr>
            <w:tcW w:type="dxa" w:w="6912"/>
            <w:shd w:fill="F8FAFC"/>
          </w:tcPr>
          <w:p>
            <w:pPr>
              <w:spacing w:after="40" w:before="40"/>
            </w:pPr>
            <w:r>
              <w:rPr>
                <w:color w:val="334155"/>
                <w:sz w:val="19"/>
              </w:rPr>
              <w:t>Applications and End Users</w:t>
            </w:r>
          </w:p>
        </w:tc>
        <w:tc>
          <w:tcPr>
            <w:tcW w:type="dxa" w:w="1440"/>
            <w:shd w:fill="F8FAFC"/>
          </w:tcPr>
          <w:p>
            <w:pPr>
              <w:spacing w:after="40" w:before="40"/>
            </w:pPr>
            <w:r>
              <w:rPr>
                <w:color w:val="334155"/>
                <w:sz w:val="19"/>
              </w:rPr>
              <w:t>21</w:t>
            </w:r>
          </w:p>
        </w:tc>
      </w:tr>
      <w:tr>
        <w:tc>
          <w:tcPr>
            <w:tcW w:type="dxa" w:w="1440"/>
            <w:shd w:fill="FFFFFF"/>
          </w:tcPr>
          <w:p>
            <w:pPr>
              <w:spacing w:after="40" w:before="40"/>
            </w:pPr>
            <w:r>
              <w:rPr>
                <w:color w:val="334155"/>
                <w:sz w:val="19"/>
              </w:rPr>
              <w:t>7</w:t>
            </w:r>
          </w:p>
        </w:tc>
        <w:tc>
          <w:tcPr>
            <w:tcW w:type="dxa" w:w="6912"/>
            <w:shd w:fill="FFFFFF"/>
          </w:tcPr>
          <w:p>
            <w:pPr>
              <w:spacing w:after="40" w:before="40"/>
            </w:pPr>
            <w:r>
              <w:rPr>
                <w:color w:val="334155"/>
                <w:sz w:val="19"/>
              </w:rPr>
              <w:t>Conclusion</w:t>
            </w:r>
          </w:p>
        </w:tc>
        <w:tc>
          <w:tcPr>
            <w:tcW w:type="dxa" w:w="1440"/>
            <w:shd w:fill="FFFFFF"/>
          </w:tcPr>
          <w:p>
            <w:pPr>
              <w:spacing w:after="40" w:before="40"/>
            </w:pPr>
            <w:r>
              <w:rPr>
                <w:color w:val="334155"/>
                <w:sz w:val="19"/>
              </w:rPr>
              <w:t>22</w:t>
            </w:r>
          </w:p>
        </w:tc>
      </w:tr>
      <w:tr>
        <w:tc>
          <w:tcPr>
            <w:tcW w:type="dxa" w:w="1440"/>
            <w:shd w:fill="F8FAFC"/>
          </w:tcPr>
          <w:p>
            <w:pPr>
              <w:spacing w:after="40" w:before="40"/>
            </w:pPr>
            <w:r>
              <w:rPr>
                <w:color w:val="334155"/>
                <w:sz w:val="19"/>
              </w:rPr>
              <w:t>8</w:t>
            </w:r>
          </w:p>
        </w:tc>
        <w:tc>
          <w:tcPr>
            <w:tcW w:type="dxa" w:w="6912"/>
            <w:shd w:fill="F8FAFC"/>
          </w:tcPr>
          <w:p>
            <w:pPr>
              <w:spacing w:after="40" w:before="40"/>
            </w:pPr>
            <w:r>
              <w:rPr>
                <w:color w:val="334155"/>
                <w:sz w:val="19"/>
              </w:rPr>
              <w:t>Future Scope</w:t>
            </w:r>
          </w:p>
        </w:tc>
        <w:tc>
          <w:tcPr>
            <w:tcW w:type="dxa" w:w="1440"/>
            <w:shd w:fill="F8FAFC"/>
          </w:tcPr>
          <w:p>
            <w:pPr>
              <w:spacing w:after="40" w:before="40"/>
            </w:pPr>
            <w:r>
              <w:rPr>
                <w:color w:val="334155"/>
                <w:sz w:val="19"/>
              </w:rPr>
              <w:t>23</w:t>
            </w:r>
          </w:p>
        </w:tc>
      </w:tr>
    </w:tbl>
    <w:p>
      <w:r>
        <w:br w:type="page"/>
      </w:r>
    </w:p>
    <w:p>
      <w:pPr>
        <w:keepNext/>
        <w:spacing w:before="360" w:after="160"/>
      </w:pPr>
      <w:r>
        <w:rPr>
          <w:rFonts w:ascii="Arial" w:hAnsi="Arial"/>
          <w:b/>
          <w:color w:val="1E3A8A"/>
          <w:sz w:val="32"/>
        </w:rPr>
        <w:t>1. Introduction</w:t>
      </w:r>
    </w:p>
    <w:p>
      <w:pPr>
        <w:spacing w:after="120" w:line="276" w:lineRule="auto"/>
      </w:pPr>
      <w:r>
        <w:rPr>
          <w:color w:val="374151"/>
        </w:rPr>
        <w:t>In astronomical observation and observational science, discovering when and where celestial bodies are visible requires precise orbital math, ephemeris calculations, and location-aware spatial analysis. Beginners, students, and amateur astronomers often face fragmented platforms that either provide raw mathematical data without visual context or purely aesthetic sky maps without practical observation planning tools.</w:t>
      </w:r>
    </w:p>
    <w:p>
      <w:pPr>
        <w:spacing w:after="120" w:line="276" w:lineRule="auto"/>
      </w:pPr>
      <w:r>
        <w:rPr>
          <w:color w:val="374151"/>
        </w:rPr>
        <w:t>The Space Observation Platform is an end-to-end full-stack data-driven web application designed to help users explore the night sky based on geographic coordinates, date, and time. It integrates astronomical data from trusted scientific sources (NASA APOD, JPL DE421 Ephemeris), computes real-time celestial positions, recommends optimal observation windows, and delivers interactive 3D visualizations alongside educational explanations.</w:t>
      </w:r>
    </w:p>
    <w:p>
      <w:pPr>
        <w:keepNext/>
        <w:spacing w:before="280" w:after="120"/>
      </w:pPr>
      <w:r>
        <w:rPr>
          <w:rFonts w:ascii="Arial" w:hAnsi="Arial"/>
          <w:b/>
          <w:color w:val="1E40AF"/>
          <w:sz w:val="26"/>
        </w:rPr>
        <w:t>1.1. Project Scope</w:t>
      </w:r>
    </w:p>
    <w:p>
      <w:pPr>
        <w:spacing w:after="120" w:line="276" w:lineRule="auto"/>
      </w:pPr>
      <w:r>
        <w:rPr>
          <w:color w:val="374151"/>
        </w:rPr>
        <w:t>The Space Observation Platform is structured into five core functional pillars:</w:t>
      </w:r>
    </w:p>
    <w:p>
      <w:pPr>
        <w:pStyle w:val="ListBullet"/>
        <w:spacing w:after="80" w:line="276" w:lineRule="auto"/>
      </w:pPr>
      <w:r>
        <w:rPr>
          <w:b/>
          <w:color w:val="111827"/>
        </w:rPr>
        <w:t>Real-Time Night Sky Exploration:</w:t>
      </w:r>
      <w:r>
        <w:rPr>
          <w:color w:val="374151"/>
        </w:rPr>
        <w:t xml:space="preserve"> Interactive Sky Map allowing real-time mapping of planets, stars, and constellations tailored to any latitude, longitude, and timestamp.</w:t>
      </w:r>
    </w:p>
    <w:p>
      <w:pPr>
        <w:pStyle w:val="ListBullet"/>
        <w:spacing w:after="80" w:line="276" w:lineRule="auto"/>
      </w:pPr>
      <w:r>
        <w:rPr>
          <w:b/>
          <w:color w:val="111827"/>
        </w:rPr>
        <w:t>Ephemeris &amp; Astronomical Engine:</w:t>
      </w:r>
      <w:r>
        <w:rPr>
          <w:color w:val="374151"/>
        </w:rPr>
        <w:t xml:space="preserve"> Mathematical computation of planetary coordinates, solar positions, twilight boundaries (civil, nautical, astronomical), and lunar illumination phases.</w:t>
      </w:r>
    </w:p>
    <w:p>
      <w:pPr>
        <w:pStyle w:val="ListBullet"/>
        <w:spacing w:after="80" w:line="276" w:lineRule="auto"/>
      </w:pPr>
      <w:r>
        <w:rPr>
          <w:b/>
          <w:color w:val="111827"/>
        </w:rPr>
        <w:t>Observation Planner &amp; Visibility Engine:</w:t>
      </w:r>
      <w:r>
        <w:rPr>
          <w:color w:val="374151"/>
        </w:rPr>
        <w:t xml:space="preserve"> Algorithmic scoring of celestial observation windows based on object altitude, sun illumination, weather factors, and lunar interference.</w:t>
      </w:r>
    </w:p>
    <w:p>
      <w:pPr>
        <w:pStyle w:val="ListBullet"/>
        <w:spacing w:after="80" w:line="276" w:lineRule="auto"/>
      </w:pPr>
      <w:r>
        <w:rPr>
          <w:b/>
          <w:color w:val="111827"/>
        </w:rPr>
        <w:t>Interactive 3D WebGL Simulators:</w:t>
      </w:r>
      <w:r>
        <w:rPr>
          <w:color w:val="374151"/>
        </w:rPr>
        <w:t xml:space="preserve"> Three.js WebGL interactive 3D simulations of the Solar System orbital mechanics and Moon phase illumination geometry.</w:t>
      </w:r>
    </w:p>
    <w:p>
      <w:pPr>
        <w:pStyle w:val="ListBullet"/>
        <w:spacing w:after="80" w:line="276" w:lineRule="auto"/>
      </w:pPr>
      <w:r>
        <w:rPr>
          <w:b/>
          <w:color w:val="111827"/>
        </w:rPr>
        <w:t>Educational Discovery &amp; NASA APOD ETL:</w:t>
      </w:r>
      <w:r>
        <w:rPr>
          <w:color w:val="374151"/>
        </w:rPr>
        <w:t xml:space="preserve"> Comprehensive celestial knowledge base, structured astronomical topic guides, and daily NASA Astronomy Picture of the Day (APOD) metadata extraction.</w:t>
      </w:r>
    </w:p>
    <w:p>
      <w:pPr>
        <w:keepNext/>
        <w:spacing w:before="280" w:after="120"/>
      </w:pPr>
      <w:r>
        <w:rPr>
          <w:rFonts w:ascii="Arial" w:hAnsi="Arial"/>
          <w:b/>
          <w:color w:val="1E40AF"/>
          <w:sz w:val="26"/>
        </w:rPr>
        <w:t>1.2. Advanced Analytics &amp; Astronomical Engine Scope</w:t>
      </w:r>
    </w:p>
    <w:p>
      <w:pPr>
        <w:pStyle w:val="ListBullet"/>
        <w:spacing w:after="80" w:line="276" w:lineRule="auto"/>
      </w:pPr>
      <w:r>
        <w:rPr>
          <w:b/>
          <w:color w:val="111827"/>
        </w:rPr>
        <w:t>Skyfield Ephemeris DE421 Integration:</w:t>
      </w:r>
      <w:r>
        <w:rPr>
          <w:color w:val="374151"/>
        </w:rPr>
        <w:t xml:space="preserve"> High-accuracy positioning using the Skyfield Python library and NASA JPL DE421 ephemeris datasets for 8 major planets, the Sun, and the Moon.</w:t>
      </w:r>
    </w:p>
    <w:p>
      <w:pPr>
        <w:pStyle w:val="ListBullet"/>
        <w:spacing w:after="80" w:line="276" w:lineRule="auto"/>
      </w:pPr>
      <w:r>
        <w:rPr>
          <w:b/>
          <w:color w:val="111827"/>
        </w:rPr>
        <w:t>Visibility &amp; Planner Scoring Algorithm:</w:t>
      </w:r>
      <w:r>
        <w:rPr>
          <w:color w:val="374151"/>
        </w:rPr>
        <w:t xml:space="preserve"> Deterministic scoring (0–100) evaluating celestial altitude (minimum 15° horizon clearance), sky darkness (astronomical twilight vs day), lunar phase brightness, and object visual magnitude.</w:t>
      </w:r>
    </w:p>
    <w:p>
      <w:pPr>
        <w:pStyle w:val="ListBullet"/>
        <w:spacing w:after="80" w:line="276" w:lineRule="auto"/>
      </w:pPr>
      <w:r>
        <w:rPr>
          <w:b/>
          <w:color w:val="111827"/>
        </w:rPr>
        <w:t>Solar &amp; Twilight State Analyzer:</w:t>
      </w:r>
      <w:r>
        <w:rPr>
          <w:color w:val="374151"/>
        </w:rPr>
        <w:t xml:space="preserve"> Automated calculation of sunrise, sunset, solar noon, and precise civil (-6°), nautical (-12°), and astronomical (-18°) twilight timestamps for any location.</w:t>
      </w:r>
    </w:p>
    <w:p>
      <w:pPr>
        <w:pStyle w:val="ListBullet"/>
        <w:spacing w:after="80" w:line="276" w:lineRule="auto"/>
      </w:pPr>
      <w:r>
        <w:rPr>
          <w:b/>
          <w:color w:val="111827"/>
        </w:rPr>
        <w:t>Celestial Event Tracker:</w:t>
      </w:r>
      <w:r>
        <w:rPr>
          <w:color w:val="374151"/>
        </w:rPr>
        <w:t xml:space="preserve"> Automated tracking and listing of upcoming conjunctions, planetary oppositions, meteor showers, and lunar/solar eclipses.</w:t>
      </w:r>
    </w:p>
    <w:p>
      <w:pPr>
        <w:keepNext/>
        <w:spacing w:before="280" w:after="120"/>
      </w:pPr>
      <w:r>
        <w:rPr>
          <w:rFonts w:ascii="Arial" w:hAnsi="Arial"/>
          <w:b/>
          <w:color w:val="1E40AF"/>
          <w:sz w:val="26"/>
        </w:rPr>
        <w:t>1.3. Reporting &amp; Data Portability Scope</w:t>
      </w:r>
    </w:p>
    <w:p>
      <w:pPr>
        <w:pStyle w:val="ListBullet"/>
        <w:spacing w:after="80" w:line="276" w:lineRule="auto"/>
      </w:pPr>
      <w:r>
        <w:rPr>
          <w:b/>
          <w:color w:val="111827"/>
        </w:rPr>
        <w:t>Observation Itinerary Export:</w:t>
      </w:r>
      <w:r>
        <w:rPr>
          <w:color w:val="374151"/>
        </w:rPr>
        <w:t xml:space="preserve"> Exporting generated observation itineraries, visible object schedules, and planet visibility windows into standardized JSON and structured data tables.</w:t>
      </w:r>
    </w:p>
    <w:p>
      <w:pPr>
        <w:pStyle w:val="ListBullet"/>
        <w:spacing w:after="80" w:line="276" w:lineRule="auto"/>
      </w:pPr>
      <w:r>
        <w:rPr>
          <w:b/>
          <w:color w:val="111827"/>
        </w:rPr>
        <w:t>NASA APOD Data Pipeline:</w:t>
      </w:r>
      <w:r>
        <w:rPr>
          <w:color w:val="374151"/>
        </w:rPr>
        <w:t xml:space="preserve"> Automated pipeline fetching, processing, and storing historical and daily NASA APOD images, descriptions, and high-resolution media URLs.</w:t>
      </w:r>
    </w:p>
    <w:p>
      <w:pPr>
        <w:pStyle w:val="ListBullet"/>
        <w:spacing w:after="80" w:line="276" w:lineRule="auto"/>
      </w:pPr>
      <w:r>
        <w:rPr>
          <w:b/>
          <w:color w:val="111827"/>
        </w:rPr>
        <w:t>API Cache Infrastructure:</w:t>
      </w:r>
      <w:r>
        <w:rPr>
          <w:color w:val="374151"/>
        </w:rPr>
        <w:t xml:space="preserve"> Built-in client and backend API caching layer to optimize expensive ephemeris computations and external HTTP requests.</w:t>
      </w:r>
    </w:p>
    <w:p>
      <w:pPr>
        <w:keepNext/>
        <w:spacing w:before="280" w:after="120"/>
      </w:pPr>
      <w:r>
        <w:rPr>
          <w:rFonts w:ascii="Arial" w:hAnsi="Arial"/>
          <w:b/>
          <w:color w:val="1E40AF"/>
          <w:sz w:val="26"/>
        </w:rPr>
        <w:t>1.4. UI / UX Scope</w:t>
      </w:r>
    </w:p>
    <w:p>
      <w:pPr>
        <w:pStyle w:val="ListBullet"/>
        <w:spacing w:after="80" w:line="276" w:lineRule="auto"/>
      </w:pPr>
      <w:r>
        <w:rPr>
          <w:b/>
          <w:color w:val="111827"/>
        </w:rPr>
        <w:t>Dark Sky Aesthetic:</w:t>
      </w:r>
      <w:r>
        <w:rPr>
          <w:color w:val="374151"/>
        </w:rPr>
        <w:t xml:space="preserve"> High-contrast dark sky theme optimized for stargazers, preventing night-vision loss during field observation.</w:t>
      </w:r>
    </w:p>
    <w:p>
      <w:pPr>
        <w:pStyle w:val="ListBullet"/>
        <w:spacing w:after="80" w:line="276" w:lineRule="auto"/>
      </w:pPr>
      <w:r>
        <w:rPr>
          <w:b/>
          <w:color w:val="111827"/>
        </w:rPr>
        <w:t>Responsive Dashboard Grid:</w:t>
      </w:r>
      <w:r>
        <w:rPr>
          <w:color w:val="374151"/>
        </w:rPr>
        <w:t xml:space="preserve"> Responsive multi-page layout built using Streamlit, featuring top navigation, location selectors, search auto-complete, and interactive data cards.</w:t>
      </w:r>
    </w:p>
    <w:p>
      <w:pPr>
        <w:pStyle w:val="ListBullet"/>
        <w:spacing w:after="80" w:line="276" w:lineRule="auto"/>
      </w:pPr>
      <w:r>
        <w:rPr>
          <w:b/>
          <w:color w:val="111827"/>
        </w:rPr>
        <w:t>Interactive WebGL Visuals:</w:t>
      </w:r>
      <w:r>
        <w:rPr>
          <w:color w:val="374151"/>
        </w:rPr>
        <w:t xml:space="preserve"> Embedded Three.js WebGL canvas instances rendering interactive, zoomable, and rotatable 3D orbital models directly in the web browser.</w:t>
      </w:r>
    </w:p>
    <w:p>
      <w:r>
        <w:br w:type="page"/>
      </w:r>
    </w:p>
    <w:p>
      <w:pPr>
        <w:keepNext/>
        <w:spacing w:before="360" w:after="160"/>
      </w:pPr>
      <w:r>
        <w:rPr>
          <w:rFonts w:ascii="Arial" w:hAnsi="Arial"/>
          <w:b/>
          <w:color w:val="1E3A8A"/>
          <w:sz w:val="32"/>
        </w:rPr>
        <w:t>2. Analysis and Design</w:t>
      </w:r>
    </w:p>
    <w:p>
      <w:pPr>
        <w:keepNext/>
        <w:spacing w:before="280" w:after="120"/>
      </w:pPr>
      <w:r>
        <w:rPr>
          <w:rFonts w:ascii="Arial" w:hAnsi="Arial"/>
          <w:b/>
          <w:color w:val="1E40AF"/>
          <w:sz w:val="26"/>
        </w:rPr>
        <w:t>2.1 Use Case Diagram</w:t>
      </w:r>
    </w:p>
    <w:p>
      <w:pPr>
        <w:spacing w:after="120" w:line="276" w:lineRule="auto"/>
      </w:pPr>
      <w:r>
        <w:rPr>
          <w:color w:val="374151"/>
        </w:rPr>
        <w:t>The system interacts with Primary Users (Stargazers, Students, Educators) and External Data Engines (Skyfield JPL Ephemeris, NASA APOD REST API).</w:t>
      </w:r>
    </w:p>
    <w:p>
      <w:pPr>
        <w:pStyle w:val="ListBullet"/>
        <w:spacing w:after="80" w:line="276" w:lineRule="auto"/>
      </w:pPr>
      <w:r>
        <w:rPr>
          <w:b/>
          <w:color w:val="111827"/>
        </w:rPr>
        <w:t>Actors: User | Use Cases:</w:t>
      </w:r>
      <w:r>
        <w:rPr>
          <w:color w:val="374151"/>
        </w:rPr>
        <w:t xml:space="preserve"> Select Location &amp; Datetime</w:t>
      </w:r>
    </w:p>
    <w:p>
      <w:pPr>
        <w:pStyle w:val="ListBullet"/>
        <w:spacing w:after="80" w:line="276" w:lineRule="auto"/>
      </w:pPr>
      <w:r>
        <w:rPr>
          <w:b/>
          <w:color w:val="111827"/>
        </w:rPr>
        <w:t>Use Case 2:</w:t>
      </w:r>
      <w:r>
        <w:rPr>
          <w:color w:val="374151"/>
        </w:rPr>
        <w:t xml:space="preserve"> Explore Night Sky &amp; Skymap</w:t>
      </w:r>
    </w:p>
    <w:p>
      <w:pPr>
        <w:pStyle w:val="ListBullet"/>
        <w:spacing w:after="80" w:line="276" w:lineRule="auto"/>
      </w:pPr>
      <w:r>
        <w:rPr>
          <w:b/>
          <w:color w:val="111827"/>
        </w:rPr>
        <w:t>Use Case 3:</w:t>
      </w:r>
      <w:r>
        <w:rPr>
          <w:color w:val="374151"/>
        </w:rPr>
        <w:t xml:space="preserve"> Calculate Visibility Windows</w:t>
      </w:r>
    </w:p>
    <w:p>
      <w:pPr>
        <w:pStyle w:val="ListBullet"/>
        <w:spacing w:after="80" w:line="276" w:lineRule="auto"/>
      </w:pPr>
      <w:r>
        <w:rPr>
          <w:b/>
          <w:color w:val="111827"/>
        </w:rPr>
        <w:t>Use Case 4:</w:t>
      </w:r>
      <w:r>
        <w:rPr>
          <w:color w:val="374151"/>
        </w:rPr>
        <w:t xml:space="preserve"> Score &amp; Plan Observations</w:t>
      </w:r>
    </w:p>
    <w:p>
      <w:pPr>
        <w:pStyle w:val="ListBullet"/>
        <w:spacing w:after="80" w:line="276" w:lineRule="auto"/>
      </w:pPr>
      <w:r>
        <w:rPr>
          <w:b/>
          <w:color w:val="111827"/>
        </w:rPr>
        <w:t>Use Case 5:</w:t>
      </w:r>
      <w:r>
        <w:rPr>
          <w:color w:val="374151"/>
        </w:rPr>
        <w:t xml:space="preserve"> Interactive 3D Solar System Visualizer</w:t>
      </w:r>
    </w:p>
    <w:p>
      <w:pPr>
        <w:pStyle w:val="ListBullet"/>
        <w:spacing w:after="80" w:line="276" w:lineRule="auto"/>
      </w:pPr>
      <w:r>
        <w:rPr>
          <w:b/>
          <w:color w:val="111827"/>
        </w:rPr>
        <w:t>Use Case 6:</w:t>
      </w:r>
      <w:r>
        <w:rPr>
          <w:color w:val="374151"/>
        </w:rPr>
        <w:t xml:space="preserve"> Interactive 3D Moon Phase Visualizer</w:t>
      </w:r>
    </w:p>
    <w:p>
      <w:pPr>
        <w:pStyle w:val="ListBullet"/>
        <w:spacing w:after="80" w:line="276" w:lineRule="auto"/>
      </w:pPr>
      <w:r>
        <w:rPr>
          <w:b/>
          <w:color w:val="111827"/>
        </w:rPr>
        <w:t>Use Case 7:</w:t>
      </w:r>
      <w:r>
        <w:rPr>
          <w:color w:val="374151"/>
        </w:rPr>
        <w:t xml:space="preserve"> Educational Knowledge Base</w:t>
      </w:r>
    </w:p>
    <w:p>
      <w:pPr>
        <w:pStyle w:val="ListBullet"/>
        <w:spacing w:after="80" w:line="276" w:lineRule="auto"/>
      </w:pPr>
      <w:r>
        <w:rPr>
          <w:b/>
          <w:color w:val="111827"/>
        </w:rPr>
        <w:t>Use Case 8:</w:t>
      </w:r>
      <w:r>
        <w:rPr>
          <w:color w:val="374151"/>
        </w:rPr>
        <w:t xml:space="preserve"> Fetch Today's NASA APOD Content</w:t>
      </w:r>
    </w:p>
    <w:p>
      <w:pPr>
        <w:pStyle w:val="ListBullet"/>
        <w:spacing w:after="80" w:line="276" w:lineRule="auto"/>
      </w:pPr>
      <w:r>
        <w:rPr>
          <w:b/>
          <w:color w:val="111827"/>
        </w:rPr>
        <w:t>Use Case 9:</w:t>
      </w:r>
      <w:r>
        <w:rPr>
          <w:color w:val="374151"/>
        </w:rPr>
        <w:t xml:space="preserve"> Log &amp; Export Observations</w:t>
      </w:r>
    </w:p>
    <w:p>
      <w:pPr>
        <w:spacing w:before="160" w:after="80"/>
        <w:jc w:val="center"/>
      </w:pPr>
      <w:r>
        <w:drawing>
          <wp:inline xmlns:a="http://schemas.openxmlformats.org/drawingml/2006/main" xmlns:pic="http://schemas.openxmlformats.org/drawingml/2006/picture">
            <wp:extent cx="5486400" cy="3823855"/>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486400" cy="3823855"/>
                    </a:xfrm>
                    <a:prstGeom prst="rect"/>
                  </pic:spPr>
                </pic:pic>
              </a:graphicData>
            </a:graphic>
          </wp:inline>
        </w:drawing>
      </w:r>
    </w:p>
    <w:p>
      <w:pPr>
        <w:spacing w:after="240"/>
        <w:jc w:val="center"/>
      </w:pPr>
      <w:r>
        <w:rPr>
          <w:b/>
          <w:color w:val="475569"/>
          <w:sz w:val="19"/>
        </w:rPr>
        <w:t>Fig 2.1.1 Use Case Diagram</w:t>
      </w:r>
    </w:p>
    <w:p>
      <w:pPr>
        <w:keepNext/>
        <w:spacing w:before="280" w:after="120"/>
      </w:pPr>
      <w:r>
        <w:rPr>
          <w:rFonts w:ascii="Arial" w:hAnsi="Arial"/>
          <w:b/>
          <w:color w:val="1E40AF"/>
          <w:sz w:val="26"/>
        </w:rPr>
        <w:t>2.2 System Architecture &amp; Operational Flow</w:t>
      </w:r>
    </w:p>
    <w:p>
      <w:pPr>
        <w:spacing w:after="120" w:line="276" w:lineRule="auto"/>
      </w:pPr>
      <w:r>
        <w:rPr>
          <w:color w:val="374151"/>
        </w:rPr>
        <w:t>The Space Observation Platform follows a modular multi-tier architecture separated into Presentation Layer (Streamlit &amp; Three.js), Application API Layer (FastAPI &amp; Pydantic), Domain Engine Layer (Skyfield &amp; Astronomy Engine), and Persistence ETL Layer (SQLite, SQLAlchemy ORM, and NASA APOD ETL).</w:t>
      </w:r>
    </w:p>
    <w:p>
      <w:pPr>
        <w:spacing w:before="160" w:after="80"/>
        <w:jc w:val="center"/>
      </w:pPr>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system_architecture_diagram.png"/>
                    <pic:cNvPicPr/>
                  </pic:nvPicPr>
                  <pic:blipFill>
                    <a:blip r:embed="rId10"/>
                    <a:stretch>
                      <a:fillRect/>
                    </a:stretch>
                  </pic:blipFill>
                  <pic:spPr>
                    <a:xfrm>
                      <a:off x="0" y="0"/>
                      <a:ext cx="5486400" cy="3269673"/>
                    </a:xfrm>
                    <a:prstGeom prst="rect"/>
                  </pic:spPr>
                </pic:pic>
              </a:graphicData>
            </a:graphic>
          </wp:inline>
        </w:drawing>
      </w:r>
    </w:p>
    <w:p>
      <w:pPr>
        <w:spacing w:after="240"/>
        <w:jc w:val="center"/>
      </w:pPr>
      <w:r>
        <w:rPr>
          <w:b/>
          <w:color w:val="475569"/>
          <w:sz w:val="19"/>
        </w:rPr>
        <w:t>Fig 2.2.1 System Architecture Diagram</w:t>
      </w:r>
    </w:p>
    <w:p>
      <w:r>
        <w:br w:type="page"/>
      </w:r>
    </w:p>
    <w:p>
      <w:pPr>
        <w:keepNext/>
        <w:spacing w:before="280" w:after="120"/>
      </w:pPr>
      <w:r>
        <w:rPr>
          <w:rFonts w:ascii="Arial" w:hAnsi="Arial"/>
          <w:b/>
          <w:color w:val="1E40AF"/>
          <w:sz w:val="26"/>
        </w:rPr>
        <w:t>2.3 Table Structure / Data Dictionary</w:t>
      </w:r>
    </w:p>
    <w:p>
      <w:pPr>
        <w:spacing w:after="120" w:line="276" w:lineRule="auto"/>
      </w:pPr>
      <w:r>
        <w:rPr>
          <w:color w:val="374151"/>
        </w:rPr>
        <w:t>The relational database schema is normalized and implemented via SQLAlchemy ORM over SQLite / MySQL engines. Below are the data dictionaries for the core database tables:</w:t>
      </w:r>
    </w:p>
    <w:p>
      <w:pPr>
        <w:keepNext/>
        <w:spacing w:before="200" w:after="80"/>
      </w:pPr>
      <w:r>
        <w:rPr>
          <w:rFonts w:ascii="Arial" w:hAnsi="Arial"/>
          <w:b/>
          <w:color w:val="3B82F6"/>
          <w:sz w:val="23"/>
        </w:rPr>
        <w:t>Table 2.3.1: users</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left"/>
            </w:pPr>
            <w:r>
              <w:rPr>
                <w:b/>
                <w:color w:val="FFFFFF"/>
                <w:sz w:val="20"/>
              </w:rPr>
              <w:t>Field</w:t>
            </w:r>
          </w:p>
        </w:tc>
        <w:tc>
          <w:tcPr>
            <w:tcW w:type="dxa" w:w="2592"/>
            <w:shd w:fill="1E3A8A"/>
          </w:tcPr>
          <w:p>
            <w:pPr>
              <w:jc w:val="left"/>
            </w:pPr>
            <w:r>
              <w:rPr>
                <w:b/>
                <w:color w:val="FFFFFF"/>
                <w:sz w:val="20"/>
              </w:rPr>
              <w:t>Type</w:t>
            </w:r>
          </w:p>
        </w:tc>
        <w:tc>
          <w:tcPr>
            <w:tcW w:type="dxa" w:w="4608"/>
            <w:shd w:fill="1E3A8A"/>
          </w:tcPr>
          <w:p>
            <w:pPr>
              <w:jc w:val="left"/>
            </w:pPr>
            <w:r>
              <w:rPr>
                <w:b/>
                <w:color w:val="FFFFFF"/>
                <w:sz w:val="20"/>
              </w:rPr>
              <w:t>Description</w:t>
            </w:r>
          </w:p>
        </w:tc>
      </w:tr>
      <w:tr>
        <w:tc>
          <w:tcPr>
            <w:tcW w:type="dxa" w:w="2592"/>
            <w:shd w:fill="F8FAFC"/>
          </w:tcPr>
          <w:p>
            <w:pPr>
              <w:spacing w:after="40" w:before="40"/>
            </w:pPr>
            <w:r>
              <w:rPr>
                <w:color w:val="334155"/>
                <w:sz w:val="19"/>
              </w:rPr>
              <w:t>id</w:t>
            </w:r>
          </w:p>
        </w:tc>
        <w:tc>
          <w:tcPr>
            <w:tcW w:type="dxa" w:w="2592"/>
            <w:shd w:fill="F8FAFC"/>
          </w:tcPr>
          <w:p>
            <w:pPr>
              <w:spacing w:after="40" w:before="40"/>
            </w:pPr>
            <w:r>
              <w:rPr>
                <w:color w:val="334155"/>
                <w:sz w:val="19"/>
              </w:rPr>
              <w:t>INTEGER (PK)</w:t>
            </w:r>
          </w:p>
        </w:tc>
        <w:tc>
          <w:tcPr>
            <w:tcW w:type="dxa" w:w="4608"/>
            <w:shd w:fill="F8FAFC"/>
          </w:tcPr>
          <w:p>
            <w:pPr>
              <w:spacing w:after="40" w:before="40"/>
            </w:pPr>
            <w:r>
              <w:rPr>
                <w:color w:val="334155"/>
                <w:sz w:val="19"/>
              </w:rPr>
              <w:t>Surrogate primary key</w:t>
            </w:r>
          </w:p>
        </w:tc>
      </w:tr>
      <w:tr>
        <w:tc>
          <w:tcPr>
            <w:tcW w:type="dxa" w:w="2592"/>
            <w:shd w:fill="FFFFFF"/>
          </w:tcPr>
          <w:p>
            <w:pPr>
              <w:spacing w:after="40" w:before="40"/>
            </w:pPr>
            <w:r>
              <w:rPr>
                <w:color w:val="334155"/>
                <w:sz w:val="19"/>
              </w:rPr>
              <w:t>username</w:t>
            </w:r>
          </w:p>
        </w:tc>
        <w:tc>
          <w:tcPr>
            <w:tcW w:type="dxa" w:w="2592"/>
            <w:shd w:fill="FFFFFF"/>
          </w:tcPr>
          <w:p>
            <w:pPr>
              <w:spacing w:after="40" w:before="40"/>
            </w:pPr>
            <w:r>
              <w:rPr>
                <w:color w:val="334155"/>
                <w:sz w:val="19"/>
              </w:rPr>
              <w:t>VARCHAR(64)</w:t>
            </w:r>
          </w:p>
        </w:tc>
        <w:tc>
          <w:tcPr>
            <w:tcW w:type="dxa" w:w="4608"/>
            <w:shd w:fill="FFFFFF"/>
          </w:tcPr>
          <w:p>
            <w:pPr>
              <w:spacing w:after="40" w:before="40"/>
            </w:pPr>
            <w:r>
              <w:rPr>
                <w:color w:val="334155"/>
                <w:sz w:val="19"/>
              </w:rPr>
              <w:t>Unique user handle</w:t>
            </w:r>
          </w:p>
        </w:tc>
      </w:tr>
      <w:tr>
        <w:tc>
          <w:tcPr>
            <w:tcW w:type="dxa" w:w="2592"/>
            <w:shd w:fill="F8FAFC"/>
          </w:tcPr>
          <w:p>
            <w:pPr>
              <w:spacing w:after="40" w:before="40"/>
            </w:pPr>
            <w:r>
              <w:rPr>
                <w:color w:val="334155"/>
                <w:sz w:val="19"/>
              </w:rPr>
              <w:t>email</w:t>
            </w:r>
          </w:p>
        </w:tc>
        <w:tc>
          <w:tcPr>
            <w:tcW w:type="dxa" w:w="2592"/>
            <w:shd w:fill="F8FAFC"/>
          </w:tcPr>
          <w:p>
            <w:pPr>
              <w:spacing w:after="40" w:before="40"/>
            </w:pPr>
            <w:r>
              <w:rPr>
                <w:color w:val="334155"/>
                <w:sz w:val="19"/>
              </w:rPr>
              <w:t>VARCHAR(255)</w:t>
            </w:r>
          </w:p>
        </w:tc>
        <w:tc>
          <w:tcPr>
            <w:tcW w:type="dxa" w:w="4608"/>
            <w:shd w:fill="F8FAFC"/>
          </w:tcPr>
          <w:p>
            <w:pPr>
              <w:spacing w:after="40" w:before="40"/>
            </w:pPr>
            <w:r>
              <w:rPr>
                <w:color w:val="334155"/>
                <w:sz w:val="19"/>
              </w:rPr>
              <w:t>User email address</w:t>
            </w:r>
          </w:p>
        </w:tc>
      </w:tr>
      <w:tr>
        <w:tc>
          <w:tcPr>
            <w:tcW w:type="dxa" w:w="2592"/>
            <w:shd w:fill="FFFFFF"/>
          </w:tcPr>
          <w:p>
            <w:pPr>
              <w:spacing w:after="40" w:before="40"/>
            </w:pPr>
            <w:r>
              <w:rPr>
                <w:color w:val="334155"/>
                <w:sz w:val="19"/>
              </w:rPr>
              <w:t>is_active</w:t>
            </w:r>
          </w:p>
        </w:tc>
        <w:tc>
          <w:tcPr>
            <w:tcW w:type="dxa" w:w="2592"/>
            <w:shd w:fill="FFFFFF"/>
          </w:tcPr>
          <w:p>
            <w:pPr>
              <w:spacing w:after="40" w:before="40"/>
            </w:pPr>
            <w:r>
              <w:rPr>
                <w:color w:val="334155"/>
                <w:sz w:val="19"/>
              </w:rPr>
              <w:t>BOOLEAN</w:t>
            </w:r>
          </w:p>
        </w:tc>
        <w:tc>
          <w:tcPr>
            <w:tcW w:type="dxa" w:w="4608"/>
            <w:shd w:fill="FFFFFF"/>
          </w:tcPr>
          <w:p>
            <w:pPr>
              <w:spacing w:after="40" w:before="40"/>
            </w:pPr>
            <w:r>
              <w:rPr>
                <w:color w:val="334155"/>
                <w:sz w:val="19"/>
              </w:rPr>
              <w:t>Account active flag</w:t>
            </w:r>
          </w:p>
        </w:tc>
      </w:tr>
      <w:tr>
        <w:tc>
          <w:tcPr>
            <w:tcW w:type="dxa" w:w="2592"/>
            <w:shd w:fill="F8FAFC"/>
          </w:tcPr>
          <w:p>
            <w:pPr>
              <w:spacing w:after="40" w:before="40"/>
            </w:pPr>
            <w:r>
              <w:rPr>
                <w:color w:val="334155"/>
                <w:sz w:val="19"/>
              </w:rPr>
              <w:t>created_at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Record creation timestamp</w:t>
            </w:r>
          </w:p>
        </w:tc>
      </w:tr>
      <w:tr>
        <w:tc>
          <w:tcPr>
            <w:tcW w:type="dxa" w:w="2592"/>
            <w:shd w:fill="FFFFFF"/>
          </w:tcPr>
          <w:p>
            <w:pPr>
              <w:spacing w:after="40" w:before="40"/>
            </w:pPr>
            <w:r>
              <w:rPr>
                <w:color w:val="334155"/>
                <w:sz w:val="19"/>
              </w:rPr>
              <w:t>updated_at</w:t>
            </w:r>
          </w:p>
        </w:tc>
        <w:tc>
          <w:tcPr>
            <w:tcW w:type="dxa" w:w="2592"/>
            <w:shd w:fill="FFFFFF"/>
          </w:tcPr>
          <w:p>
            <w:pPr>
              <w:spacing w:after="40" w:before="40"/>
            </w:pPr>
            <w:r>
              <w:rPr>
                <w:color w:val="334155"/>
                <w:sz w:val="19"/>
              </w:rPr>
              <w:t>DATETIME</w:t>
            </w:r>
          </w:p>
        </w:tc>
        <w:tc>
          <w:tcPr>
            <w:tcW w:type="dxa" w:w="4608"/>
            <w:shd w:fill="FFFFFF"/>
          </w:tcPr>
          <w:p>
            <w:pPr>
              <w:spacing w:after="40" w:before="40"/>
            </w:pPr>
            <w:r>
              <w:rPr>
                <w:color w:val="334155"/>
                <w:sz w:val="19"/>
              </w:rPr>
              <w:t>Record update timestamp</w:t>
            </w:r>
          </w:p>
        </w:tc>
      </w:tr>
    </w:tbl>
    <w:p>
      <w:pPr>
        <w:spacing w:after="120"/>
      </w:pPr>
    </w:p>
    <w:p>
      <w:pPr>
        <w:keepNext/>
        <w:spacing w:before="200" w:after="80"/>
      </w:pPr>
      <w:r>
        <w:rPr>
          <w:rFonts w:ascii="Arial" w:hAnsi="Arial"/>
          <w:b/>
          <w:color w:val="3B82F6"/>
          <w:sz w:val="23"/>
        </w:rPr>
        <w:t>Table 2.3.2: planets</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left"/>
            </w:pPr>
            <w:r>
              <w:rPr>
                <w:b/>
                <w:color w:val="FFFFFF"/>
                <w:sz w:val="20"/>
              </w:rPr>
              <w:t>Field</w:t>
            </w:r>
          </w:p>
        </w:tc>
        <w:tc>
          <w:tcPr>
            <w:tcW w:type="dxa" w:w="2592"/>
            <w:shd w:fill="1E3A8A"/>
          </w:tcPr>
          <w:p>
            <w:pPr>
              <w:jc w:val="left"/>
            </w:pPr>
            <w:r>
              <w:rPr>
                <w:b/>
                <w:color w:val="FFFFFF"/>
                <w:sz w:val="20"/>
              </w:rPr>
              <w:t>Type</w:t>
            </w:r>
          </w:p>
        </w:tc>
        <w:tc>
          <w:tcPr>
            <w:tcW w:type="dxa" w:w="4608"/>
            <w:shd w:fill="1E3A8A"/>
          </w:tcPr>
          <w:p>
            <w:pPr>
              <w:jc w:val="left"/>
            </w:pPr>
            <w:r>
              <w:rPr>
                <w:b/>
                <w:color w:val="FFFFFF"/>
                <w:sz w:val="20"/>
              </w:rPr>
              <w:t>Description</w:t>
            </w:r>
          </w:p>
        </w:tc>
      </w:tr>
      <w:tr>
        <w:tc>
          <w:tcPr>
            <w:tcW w:type="dxa" w:w="2592"/>
            <w:shd w:fill="F8FAFC"/>
          </w:tcPr>
          <w:p>
            <w:pPr>
              <w:spacing w:after="40" w:before="40"/>
            </w:pPr>
            <w:r>
              <w:rPr>
                <w:color w:val="334155"/>
                <w:sz w:val="19"/>
              </w:rPr>
              <w:t>id</w:t>
            </w:r>
          </w:p>
        </w:tc>
        <w:tc>
          <w:tcPr>
            <w:tcW w:type="dxa" w:w="2592"/>
            <w:shd w:fill="F8FAFC"/>
          </w:tcPr>
          <w:p>
            <w:pPr>
              <w:spacing w:after="40" w:before="40"/>
            </w:pPr>
            <w:r>
              <w:rPr>
                <w:color w:val="334155"/>
                <w:sz w:val="19"/>
              </w:rPr>
              <w:t>INTEGER (PK)</w:t>
            </w:r>
          </w:p>
        </w:tc>
        <w:tc>
          <w:tcPr>
            <w:tcW w:type="dxa" w:w="4608"/>
            <w:shd w:fill="F8FAFC"/>
          </w:tcPr>
          <w:p>
            <w:pPr>
              <w:spacing w:after="40" w:before="40"/>
            </w:pPr>
            <w:r>
              <w:rPr>
                <w:color w:val="334155"/>
                <w:sz w:val="19"/>
              </w:rPr>
              <w:t>Surrogate primary key</w:t>
            </w:r>
          </w:p>
        </w:tc>
      </w:tr>
      <w:tr>
        <w:tc>
          <w:tcPr>
            <w:tcW w:type="dxa" w:w="2592"/>
            <w:shd w:fill="FFFFFF"/>
          </w:tcPr>
          <w:p>
            <w:pPr>
              <w:spacing w:after="40" w:before="40"/>
            </w:pPr>
            <w:r>
              <w:rPr>
                <w:color w:val="334155"/>
                <w:sz w:val="19"/>
              </w:rPr>
              <w:t>name</w:t>
            </w:r>
          </w:p>
        </w:tc>
        <w:tc>
          <w:tcPr>
            <w:tcW w:type="dxa" w:w="2592"/>
            <w:shd w:fill="FFFFFF"/>
          </w:tcPr>
          <w:p>
            <w:pPr>
              <w:spacing w:after="40" w:before="40"/>
            </w:pPr>
            <w:r>
              <w:rPr>
                <w:color w:val="334155"/>
                <w:sz w:val="19"/>
              </w:rPr>
              <w:t>VARCHAR(64)</w:t>
            </w:r>
          </w:p>
        </w:tc>
        <w:tc>
          <w:tcPr>
            <w:tcW w:type="dxa" w:w="4608"/>
            <w:shd w:fill="FFFFFF"/>
          </w:tcPr>
          <w:p>
            <w:pPr>
              <w:spacing w:after="40" w:before="40"/>
            </w:pPr>
            <w:r>
              <w:rPr>
                <w:color w:val="334155"/>
                <w:sz w:val="19"/>
              </w:rPr>
              <w:t>System identifier name</w:t>
            </w:r>
          </w:p>
        </w:tc>
      </w:tr>
      <w:tr>
        <w:tc>
          <w:tcPr>
            <w:tcW w:type="dxa" w:w="2592"/>
            <w:shd w:fill="F8FAFC"/>
          </w:tcPr>
          <w:p>
            <w:pPr>
              <w:spacing w:after="40" w:before="40"/>
            </w:pPr>
            <w:r>
              <w:rPr>
                <w:color w:val="334155"/>
                <w:sz w:val="19"/>
              </w:rPr>
              <w:t>display_name</w:t>
            </w:r>
          </w:p>
        </w:tc>
        <w:tc>
          <w:tcPr>
            <w:tcW w:type="dxa" w:w="2592"/>
            <w:shd w:fill="F8FAFC"/>
          </w:tcPr>
          <w:p>
            <w:pPr>
              <w:spacing w:after="40" w:before="40"/>
            </w:pPr>
            <w:r>
              <w:rPr>
                <w:color w:val="334155"/>
                <w:sz w:val="19"/>
              </w:rPr>
              <w:t>VARCHAR(128)</w:t>
            </w:r>
          </w:p>
        </w:tc>
        <w:tc>
          <w:tcPr>
            <w:tcW w:type="dxa" w:w="4608"/>
            <w:shd w:fill="F8FAFC"/>
          </w:tcPr>
          <w:p>
            <w:pPr>
              <w:spacing w:after="40" w:before="40"/>
            </w:pPr>
            <w:r>
              <w:rPr>
                <w:color w:val="334155"/>
                <w:sz w:val="19"/>
              </w:rPr>
              <w:t>Human readable name</w:t>
            </w:r>
          </w:p>
        </w:tc>
      </w:tr>
      <w:tr>
        <w:tc>
          <w:tcPr>
            <w:tcW w:type="dxa" w:w="2592"/>
            <w:shd w:fill="FFFFFF"/>
          </w:tcPr>
          <w:p>
            <w:pPr>
              <w:spacing w:after="40" w:before="40"/>
            </w:pPr>
            <w:r>
              <w:rPr>
                <w:color w:val="334155"/>
                <w:sz w:val="19"/>
              </w:rPr>
              <w:t>category</w:t>
            </w:r>
          </w:p>
        </w:tc>
        <w:tc>
          <w:tcPr>
            <w:tcW w:type="dxa" w:w="2592"/>
            <w:shd w:fill="FFFFFF"/>
          </w:tcPr>
          <w:p>
            <w:pPr>
              <w:spacing w:after="40" w:before="40"/>
            </w:pPr>
            <w:r>
              <w:rPr>
                <w:color w:val="334155"/>
                <w:sz w:val="19"/>
              </w:rPr>
              <w:t>VARCHAR(64)</w:t>
            </w:r>
          </w:p>
        </w:tc>
        <w:tc>
          <w:tcPr>
            <w:tcW w:type="dxa" w:w="4608"/>
            <w:shd w:fill="FFFFFF"/>
          </w:tcPr>
          <w:p>
            <w:pPr>
              <w:spacing w:after="40" w:before="40"/>
            </w:pPr>
            <w:r>
              <w:rPr>
                <w:color w:val="334155"/>
                <w:sz w:val="19"/>
              </w:rPr>
              <w:t>Terrestrial / Gas Giant / Ice Giant</w:t>
            </w:r>
          </w:p>
        </w:tc>
      </w:tr>
      <w:tr>
        <w:tc>
          <w:tcPr>
            <w:tcW w:type="dxa" w:w="2592"/>
            <w:shd w:fill="F8FAFC"/>
          </w:tcPr>
          <w:p>
            <w:pPr>
              <w:spacing w:after="40" w:before="40"/>
            </w:pPr>
            <w:r>
              <w:rPr>
                <w:color w:val="334155"/>
                <w:sz w:val="19"/>
              </w:rPr>
              <w:t>description</w:t>
            </w:r>
          </w:p>
        </w:tc>
        <w:tc>
          <w:tcPr>
            <w:tcW w:type="dxa" w:w="2592"/>
            <w:shd w:fill="F8FAFC"/>
          </w:tcPr>
          <w:p>
            <w:pPr>
              <w:spacing w:after="40" w:before="40"/>
            </w:pPr>
            <w:r>
              <w:rPr>
                <w:color w:val="334155"/>
                <w:sz w:val="19"/>
              </w:rPr>
              <w:t>TEXT</w:t>
            </w:r>
          </w:p>
        </w:tc>
        <w:tc>
          <w:tcPr>
            <w:tcW w:type="dxa" w:w="4608"/>
            <w:shd w:fill="F8FAFC"/>
          </w:tcPr>
          <w:p>
            <w:pPr>
              <w:spacing w:after="40" w:before="40"/>
            </w:pPr>
            <w:r>
              <w:rPr>
                <w:color w:val="334155"/>
                <w:sz w:val="19"/>
              </w:rPr>
              <w:t>Detailed astronomical profile</w:t>
            </w:r>
          </w:p>
        </w:tc>
      </w:tr>
      <w:tr>
        <w:tc>
          <w:tcPr>
            <w:tcW w:type="dxa" w:w="2592"/>
            <w:shd w:fill="FFFFFF"/>
          </w:tcPr>
          <w:p>
            <w:pPr>
              <w:spacing w:after="40" w:before="40"/>
            </w:pPr>
            <w:r>
              <w:rPr>
                <w:color w:val="334155"/>
                <w:sz w:val="19"/>
              </w:rPr>
              <w:t>mass_kg</w:t>
            </w:r>
          </w:p>
        </w:tc>
        <w:tc>
          <w:tcPr>
            <w:tcW w:type="dxa" w:w="2592"/>
            <w:shd w:fill="FFFFFF"/>
          </w:tcPr>
          <w:p>
            <w:pPr>
              <w:spacing w:after="40" w:before="40"/>
            </w:pPr>
            <w:r>
              <w:rPr>
                <w:color w:val="334155"/>
                <w:sz w:val="19"/>
              </w:rPr>
              <w:t>FLOAT</w:t>
            </w:r>
          </w:p>
        </w:tc>
        <w:tc>
          <w:tcPr>
            <w:tcW w:type="dxa" w:w="4608"/>
            <w:shd w:fill="FFFFFF"/>
          </w:tcPr>
          <w:p>
            <w:pPr>
              <w:spacing w:after="40" w:before="40"/>
            </w:pPr>
            <w:r>
              <w:rPr>
                <w:color w:val="334155"/>
                <w:sz w:val="19"/>
              </w:rPr>
              <w:t>Mass in kilograms</w:t>
            </w:r>
          </w:p>
        </w:tc>
      </w:tr>
      <w:tr>
        <w:tc>
          <w:tcPr>
            <w:tcW w:type="dxa" w:w="2592"/>
            <w:shd w:fill="F8FAFC"/>
          </w:tcPr>
          <w:p>
            <w:pPr>
              <w:spacing w:after="40" w:before="40"/>
            </w:pPr>
            <w:r>
              <w:rPr>
                <w:color w:val="334155"/>
                <w:sz w:val="19"/>
              </w:rPr>
              <w:t>radius_km</w:t>
            </w:r>
          </w:p>
        </w:tc>
        <w:tc>
          <w:tcPr>
            <w:tcW w:type="dxa" w:w="2592"/>
            <w:shd w:fill="F8FAFC"/>
          </w:tcPr>
          <w:p>
            <w:pPr>
              <w:spacing w:after="40" w:before="40"/>
            </w:pPr>
            <w:r>
              <w:rPr>
                <w:color w:val="334155"/>
                <w:sz w:val="19"/>
              </w:rPr>
              <w:t>FLOAT</w:t>
            </w:r>
          </w:p>
        </w:tc>
        <w:tc>
          <w:tcPr>
            <w:tcW w:type="dxa" w:w="4608"/>
            <w:shd w:fill="F8FAFC"/>
          </w:tcPr>
          <w:p>
            <w:pPr>
              <w:spacing w:after="40" w:before="40"/>
            </w:pPr>
            <w:r>
              <w:rPr>
                <w:color w:val="334155"/>
                <w:sz w:val="19"/>
              </w:rPr>
              <w:t>Volumetric mean radius in km</w:t>
            </w:r>
          </w:p>
        </w:tc>
      </w:tr>
      <w:tr>
        <w:tc>
          <w:tcPr>
            <w:tcW w:type="dxa" w:w="2592"/>
            <w:shd w:fill="FFFFFF"/>
          </w:tcPr>
          <w:p>
            <w:pPr>
              <w:spacing w:after="40" w:before="40"/>
            </w:pPr>
            <w:r>
              <w:rPr>
                <w:color w:val="334155"/>
                <w:sz w:val="19"/>
              </w:rPr>
              <w:t>semi_major_axis_au</w:t>
            </w:r>
          </w:p>
        </w:tc>
        <w:tc>
          <w:tcPr>
            <w:tcW w:type="dxa" w:w="2592"/>
            <w:shd w:fill="FFFFFF"/>
          </w:tcPr>
          <w:p>
            <w:pPr>
              <w:spacing w:after="40" w:before="40"/>
            </w:pPr>
            <w:r>
              <w:rPr>
                <w:color w:val="334155"/>
                <w:sz w:val="19"/>
              </w:rPr>
              <w:t>FLOAT</w:t>
            </w:r>
          </w:p>
        </w:tc>
        <w:tc>
          <w:tcPr>
            <w:tcW w:type="dxa" w:w="4608"/>
            <w:shd w:fill="FFFFFF"/>
          </w:tcPr>
          <w:p>
            <w:pPr>
              <w:spacing w:after="40" w:before="40"/>
            </w:pPr>
            <w:r>
              <w:rPr>
                <w:color w:val="334155"/>
                <w:sz w:val="19"/>
              </w:rPr>
              <w:t>Orbital distance in AU</w:t>
            </w:r>
          </w:p>
        </w:tc>
      </w:tr>
      <w:tr>
        <w:tc>
          <w:tcPr>
            <w:tcW w:type="dxa" w:w="2592"/>
            <w:shd w:fill="F8FAFC"/>
          </w:tcPr>
          <w:p>
            <w:pPr>
              <w:spacing w:after="40" w:before="40"/>
            </w:pPr>
            <w:r>
              <w:rPr>
                <w:color w:val="334155"/>
                <w:sz w:val="19"/>
              </w:rPr>
              <w:t>orbital_period_days</w:t>
            </w:r>
          </w:p>
        </w:tc>
        <w:tc>
          <w:tcPr>
            <w:tcW w:type="dxa" w:w="2592"/>
            <w:shd w:fill="F8FAFC"/>
          </w:tcPr>
          <w:p>
            <w:pPr>
              <w:spacing w:after="40" w:before="40"/>
            </w:pPr>
            <w:r>
              <w:rPr>
                <w:color w:val="334155"/>
                <w:sz w:val="19"/>
              </w:rPr>
              <w:t>FLOAT</w:t>
            </w:r>
          </w:p>
        </w:tc>
        <w:tc>
          <w:tcPr>
            <w:tcW w:type="dxa" w:w="4608"/>
            <w:shd w:fill="F8FAFC"/>
          </w:tcPr>
          <w:p>
            <w:pPr>
              <w:spacing w:after="40" w:before="40"/>
            </w:pPr>
            <w:r>
              <w:rPr>
                <w:color w:val="334155"/>
                <w:sz w:val="19"/>
              </w:rPr>
              <w:t>Orbital revolution in days</w:t>
            </w:r>
          </w:p>
        </w:tc>
      </w:tr>
      <w:tr>
        <w:tc>
          <w:tcPr>
            <w:tcW w:type="dxa" w:w="2592"/>
            <w:shd w:fill="FFFFFF"/>
          </w:tcPr>
          <w:p>
            <w:pPr>
              <w:spacing w:after="40" w:before="40"/>
            </w:pPr>
            <w:r>
              <w:rPr>
                <w:color w:val="334155"/>
                <w:sz w:val="19"/>
              </w:rPr>
              <w:t>mean_density_g_cm3</w:t>
            </w:r>
          </w:p>
        </w:tc>
        <w:tc>
          <w:tcPr>
            <w:tcW w:type="dxa" w:w="2592"/>
            <w:shd w:fill="FFFFFF"/>
          </w:tcPr>
          <w:p>
            <w:pPr>
              <w:spacing w:after="40" w:before="40"/>
            </w:pPr>
            <w:r>
              <w:rPr>
                <w:color w:val="334155"/>
                <w:sz w:val="19"/>
              </w:rPr>
              <w:t>FLOAT</w:t>
            </w:r>
          </w:p>
        </w:tc>
        <w:tc>
          <w:tcPr>
            <w:tcW w:type="dxa" w:w="4608"/>
            <w:shd w:fill="FFFFFF"/>
          </w:tcPr>
          <w:p>
            <w:pPr>
              <w:spacing w:after="40" w:before="40"/>
            </w:pPr>
            <w:r>
              <w:rPr>
                <w:color w:val="334155"/>
                <w:sz w:val="19"/>
              </w:rPr>
              <w:t>Density in g/cm³</w:t>
            </w:r>
          </w:p>
        </w:tc>
      </w:tr>
      <w:tr>
        <w:tc>
          <w:tcPr>
            <w:tcW w:type="dxa" w:w="2592"/>
            <w:shd w:fill="F8FAFC"/>
          </w:tcPr>
          <w:p>
            <w:pPr>
              <w:spacing w:after="40" w:before="40"/>
            </w:pPr>
            <w:r>
              <w:rPr>
                <w:color w:val="334155"/>
                <w:sz w:val="19"/>
              </w:rPr>
              <w:t>source_url</w:t>
            </w:r>
          </w:p>
        </w:tc>
        <w:tc>
          <w:tcPr>
            <w:tcW w:type="dxa" w:w="2592"/>
            <w:shd w:fill="F8FAFC"/>
          </w:tcPr>
          <w:p>
            <w:pPr>
              <w:spacing w:after="40" w:before="40"/>
            </w:pPr>
            <w:r>
              <w:rPr>
                <w:color w:val="334155"/>
                <w:sz w:val="19"/>
              </w:rPr>
              <w:t>TEXT</w:t>
            </w:r>
          </w:p>
        </w:tc>
        <w:tc>
          <w:tcPr>
            <w:tcW w:type="dxa" w:w="4608"/>
            <w:shd w:fill="F8FAFC"/>
          </w:tcPr>
          <w:p>
            <w:pPr>
              <w:spacing w:after="40" w:before="40"/>
            </w:pPr>
            <w:r>
              <w:rPr>
                <w:color w:val="334155"/>
                <w:sz w:val="19"/>
              </w:rPr>
              <w:t>Reference source URL</w:t>
            </w:r>
          </w:p>
        </w:tc>
      </w:tr>
      <w:tr>
        <w:tc>
          <w:tcPr>
            <w:tcW w:type="dxa" w:w="2592"/>
            <w:shd w:fill="FFFFFF"/>
          </w:tcPr>
          <w:p>
            <w:pPr>
              <w:spacing w:after="40" w:before="40"/>
            </w:pPr>
            <w:r>
              <w:rPr>
                <w:color w:val="334155"/>
                <w:sz w:val="19"/>
              </w:rPr>
              <w:t>is_active</w:t>
            </w:r>
          </w:p>
        </w:tc>
        <w:tc>
          <w:tcPr>
            <w:tcW w:type="dxa" w:w="2592"/>
            <w:shd w:fill="FFFFFF"/>
          </w:tcPr>
          <w:p>
            <w:pPr>
              <w:spacing w:after="40" w:before="40"/>
            </w:pPr>
            <w:r>
              <w:rPr>
                <w:color w:val="334155"/>
                <w:sz w:val="19"/>
              </w:rPr>
              <w:t>BOOLEAN</w:t>
            </w:r>
          </w:p>
        </w:tc>
        <w:tc>
          <w:tcPr>
            <w:tcW w:type="dxa" w:w="4608"/>
            <w:shd w:fill="FFFFFF"/>
          </w:tcPr>
          <w:p>
            <w:pPr>
              <w:spacing w:after="40" w:before="40"/>
            </w:pPr>
            <w:r>
              <w:rPr>
                <w:color w:val="334155"/>
                <w:sz w:val="19"/>
              </w:rPr>
              <w:t>Active visibility flag</w:t>
            </w:r>
          </w:p>
        </w:tc>
      </w:tr>
      <w:tr>
        <w:tc>
          <w:tcPr>
            <w:tcW w:type="dxa" w:w="2592"/>
            <w:shd w:fill="F8FAFC"/>
          </w:tcPr>
          <w:p>
            <w:pPr>
              <w:spacing w:after="40" w:before="40"/>
            </w:pPr>
            <w:r>
              <w:rPr>
                <w:color w:val="334155"/>
                <w:sz w:val="19"/>
              </w:rPr>
              <w:t>created_at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Creation timestamp</w:t>
            </w:r>
          </w:p>
        </w:tc>
      </w:tr>
      <w:tr>
        <w:tc>
          <w:tcPr>
            <w:tcW w:type="dxa" w:w="2592"/>
            <w:shd w:fill="FFFFFF"/>
          </w:tcPr>
          <w:p>
            <w:pPr>
              <w:spacing w:after="40" w:before="40"/>
            </w:pPr>
            <w:r>
              <w:rPr>
                <w:color w:val="334155"/>
                <w:sz w:val="19"/>
              </w:rPr>
              <w:t>updated_at</w:t>
            </w:r>
          </w:p>
        </w:tc>
        <w:tc>
          <w:tcPr>
            <w:tcW w:type="dxa" w:w="2592"/>
            <w:shd w:fill="FFFFFF"/>
          </w:tcPr>
          <w:p>
            <w:pPr>
              <w:spacing w:after="40" w:before="40"/>
            </w:pPr>
            <w:r>
              <w:rPr>
                <w:color w:val="334155"/>
                <w:sz w:val="19"/>
              </w:rPr>
              <w:t>DATETIME</w:t>
            </w:r>
          </w:p>
        </w:tc>
        <w:tc>
          <w:tcPr>
            <w:tcW w:type="dxa" w:w="4608"/>
            <w:shd w:fill="FFFFFF"/>
          </w:tcPr>
          <w:p>
            <w:pPr>
              <w:spacing w:after="40" w:before="40"/>
            </w:pPr>
            <w:r>
              <w:rPr>
                <w:color w:val="334155"/>
                <w:sz w:val="19"/>
              </w:rPr>
              <w:t>Update timestamp</w:t>
            </w:r>
          </w:p>
        </w:tc>
      </w:tr>
    </w:tbl>
    <w:p>
      <w:pPr>
        <w:spacing w:after="120"/>
      </w:pPr>
    </w:p>
    <w:p>
      <w:pPr>
        <w:keepNext/>
        <w:spacing w:before="200" w:after="80"/>
      </w:pPr>
      <w:r>
        <w:rPr>
          <w:rFonts w:ascii="Arial" w:hAnsi="Arial"/>
          <w:b/>
          <w:color w:val="3B82F6"/>
          <w:sz w:val="23"/>
        </w:rPr>
        <w:t>Table 2.3.3: celestial_events</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left"/>
            </w:pPr>
            <w:r>
              <w:rPr>
                <w:b/>
                <w:color w:val="FFFFFF"/>
                <w:sz w:val="20"/>
              </w:rPr>
              <w:t>Field</w:t>
            </w:r>
          </w:p>
        </w:tc>
        <w:tc>
          <w:tcPr>
            <w:tcW w:type="dxa" w:w="2592"/>
            <w:shd w:fill="1E3A8A"/>
          </w:tcPr>
          <w:p>
            <w:pPr>
              <w:jc w:val="left"/>
            </w:pPr>
            <w:r>
              <w:rPr>
                <w:b/>
                <w:color w:val="FFFFFF"/>
                <w:sz w:val="20"/>
              </w:rPr>
              <w:t>Type</w:t>
            </w:r>
          </w:p>
        </w:tc>
        <w:tc>
          <w:tcPr>
            <w:tcW w:type="dxa" w:w="4608"/>
            <w:shd w:fill="1E3A8A"/>
          </w:tcPr>
          <w:p>
            <w:pPr>
              <w:jc w:val="left"/>
            </w:pPr>
            <w:r>
              <w:rPr>
                <w:b/>
                <w:color w:val="FFFFFF"/>
                <w:sz w:val="20"/>
              </w:rPr>
              <w:t>Description</w:t>
            </w:r>
          </w:p>
        </w:tc>
      </w:tr>
      <w:tr>
        <w:tc>
          <w:tcPr>
            <w:tcW w:type="dxa" w:w="2592"/>
            <w:shd w:fill="F8FAFC"/>
          </w:tcPr>
          <w:p>
            <w:pPr>
              <w:spacing w:after="40" w:before="40"/>
            </w:pPr>
            <w:r>
              <w:rPr>
                <w:color w:val="334155"/>
                <w:sz w:val="19"/>
              </w:rPr>
              <w:t>id</w:t>
            </w:r>
          </w:p>
        </w:tc>
        <w:tc>
          <w:tcPr>
            <w:tcW w:type="dxa" w:w="2592"/>
            <w:shd w:fill="F8FAFC"/>
          </w:tcPr>
          <w:p>
            <w:pPr>
              <w:spacing w:after="40" w:before="40"/>
            </w:pPr>
            <w:r>
              <w:rPr>
                <w:color w:val="334155"/>
                <w:sz w:val="19"/>
              </w:rPr>
              <w:t>INTEGER (PK)</w:t>
            </w:r>
          </w:p>
        </w:tc>
        <w:tc>
          <w:tcPr>
            <w:tcW w:type="dxa" w:w="4608"/>
            <w:shd w:fill="F8FAFC"/>
          </w:tcPr>
          <w:p>
            <w:pPr>
              <w:spacing w:after="40" w:before="40"/>
            </w:pPr>
            <w:r>
              <w:rPr>
                <w:color w:val="334155"/>
                <w:sz w:val="19"/>
              </w:rPr>
              <w:t>Surrogate primary key</w:t>
            </w:r>
          </w:p>
        </w:tc>
      </w:tr>
      <w:tr>
        <w:tc>
          <w:tcPr>
            <w:tcW w:type="dxa" w:w="2592"/>
            <w:shd w:fill="FFFFFF"/>
          </w:tcPr>
          <w:p>
            <w:pPr>
              <w:spacing w:after="40" w:before="40"/>
            </w:pPr>
            <w:r>
              <w:rPr>
                <w:color w:val="334155"/>
                <w:sz w:val="19"/>
              </w:rPr>
              <w:t>event_type</w:t>
            </w:r>
          </w:p>
        </w:tc>
        <w:tc>
          <w:tcPr>
            <w:tcW w:type="dxa" w:w="2592"/>
            <w:shd w:fill="FFFFFF"/>
          </w:tcPr>
          <w:p>
            <w:pPr>
              <w:spacing w:after="40" w:before="40"/>
            </w:pPr>
            <w:r>
              <w:rPr>
                <w:color w:val="334155"/>
                <w:sz w:val="19"/>
              </w:rPr>
              <w:t>VARCHAR(64)</w:t>
            </w:r>
          </w:p>
        </w:tc>
        <w:tc>
          <w:tcPr>
            <w:tcW w:type="dxa" w:w="4608"/>
            <w:shd w:fill="FFFFFF"/>
          </w:tcPr>
          <w:p>
            <w:pPr>
              <w:spacing w:after="40" w:before="40"/>
            </w:pPr>
            <w:r>
              <w:rPr>
                <w:color w:val="334155"/>
                <w:sz w:val="19"/>
              </w:rPr>
              <w:t>Conjunction / Opposition / Shower / Eclipse</w:t>
            </w:r>
          </w:p>
        </w:tc>
      </w:tr>
      <w:tr>
        <w:tc>
          <w:tcPr>
            <w:tcW w:type="dxa" w:w="2592"/>
            <w:shd w:fill="F8FAFC"/>
          </w:tcPr>
          <w:p>
            <w:pPr>
              <w:spacing w:after="40" w:before="40"/>
            </w:pPr>
            <w:r>
              <w:rPr>
                <w:color w:val="334155"/>
                <w:sz w:val="19"/>
              </w:rPr>
              <w:t>title</w:t>
            </w:r>
          </w:p>
        </w:tc>
        <w:tc>
          <w:tcPr>
            <w:tcW w:type="dxa" w:w="2592"/>
            <w:shd w:fill="F8FAFC"/>
          </w:tcPr>
          <w:p>
            <w:pPr>
              <w:spacing w:after="40" w:before="40"/>
            </w:pPr>
            <w:r>
              <w:rPr>
                <w:color w:val="334155"/>
                <w:sz w:val="19"/>
              </w:rPr>
              <w:t>VARCHAR(255)</w:t>
            </w:r>
          </w:p>
        </w:tc>
        <w:tc>
          <w:tcPr>
            <w:tcW w:type="dxa" w:w="4608"/>
            <w:shd w:fill="F8FAFC"/>
          </w:tcPr>
          <w:p>
            <w:pPr>
              <w:spacing w:after="40" w:before="40"/>
            </w:pPr>
            <w:r>
              <w:rPr>
                <w:color w:val="334155"/>
                <w:sz w:val="19"/>
              </w:rPr>
              <w:t>Event headline title</w:t>
            </w:r>
          </w:p>
        </w:tc>
      </w:tr>
      <w:tr>
        <w:tc>
          <w:tcPr>
            <w:tcW w:type="dxa" w:w="2592"/>
            <w:shd w:fill="FFFFFF"/>
          </w:tcPr>
          <w:p>
            <w:pPr>
              <w:spacing w:after="40" w:before="40"/>
            </w:pPr>
            <w:r>
              <w:rPr>
                <w:color w:val="334155"/>
                <w:sz w:val="19"/>
              </w:rPr>
              <w:t>description</w:t>
            </w:r>
          </w:p>
        </w:tc>
        <w:tc>
          <w:tcPr>
            <w:tcW w:type="dxa" w:w="2592"/>
            <w:shd w:fill="FFFFFF"/>
          </w:tcPr>
          <w:p>
            <w:pPr>
              <w:spacing w:after="40" w:before="40"/>
            </w:pPr>
            <w:r>
              <w:rPr>
                <w:color w:val="334155"/>
                <w:sz w:val="19"/>
              </w:rPr>
              <w:t>TEXT</w:t>
            </w:r>
          </w:p>
        </w:tc>
        <w:tc>
          <w:tcPr>
            <w:tcW w:type="dxa" w:w="4608"/>
            <w:shd w:fill="FFFFFF"/>
          </w:tcPr>
          <w:p>
            <w:pPr>
              <w:spacing w:after="40" w:before="40"/>
            </w:pPr>
            <w:r>
              <w:rPr>
                <w:color w:val="334155"/>
                <w:sz w:val="19"/>
              </w:rPr>
              <w:t>Full event summary &amp; advice</w:t>
            </w:r>
          </w:p>
        </w:tc>
      </w:tr>
      <w:tr>
        <w:tc>
          <w:tcPr>
            <w:tcW w:type="dxa" w:w="2592"/>
            <w:shd w:fill="F8FAFC"/>
          </w:tcPr>
          <w:p>
            <w:pPr>
              <w:spacing w:after="40" w:before="40"/>
            </w:pPr>
            <w:r>
              <w:rPr>
                <w:color w:val="334155"/>
                <w:sz w:val="19"/>
              </w:rPr>
              <w:t>starts_at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Event window start timestamp</w:t>
            </w:r>
          </w:p>
        </w:tc>
      </w:tr>
      <w:tr>
        <w:tc>
          <w:tcPr>
            <w:tcW w:type="dxa" w:w="2592"/>
            <w:shd w:fill="FFFFFF"/>
          </w:tcPr>
          <w:p>
            <w:pPr>
              <w:spacing w:after="40" w:before="40"/>
            </w:pPr>
            <w:r>
              <w:rPr>
                <w:color w:val="334155"/>
                <w:sz w:val="19"/>
              </w:rPr>
              <w:t>ends_at</w:t>
            </w:r>
          </w:p>
        </w:tc>
        <w:tc>
          <w:tcPr>
            <w:tcW w:type="dxa" w:w="2592"/>
            <w:shd w:fill="FFFFFF"/>
          </w:tcPr>
          <w:p>
            <w:pPr>
              <w:spacing w:after="40" w:before="40"/>
            </w:pPr>
            <w:r>
              <w:rPr>
                <w:color w:val="334155"/>
                <w:sz w:val="19"/>
              </w:rPr>
              <w:t>DATETIME</w:t>
            </w:r>
          </w:p>
        </w:tc>
        <w:tc>
          <w:tcPr>
            <w:tcW w:type="dxa" w:w="4608"/>
            <w:shd w:fill="FFFFFF"/>
          </w:tcPr>
          <w:p>
            <w:pPr>
              <w:spacing w:after="40" w:before="40"/>
            </w:pPr>
            <w:r>
              <w:rPr>
                <w:color w:val="334155"/>
                <w:sz w:val="19"/>
              </w:rPr>
              <w:t>Event window end timestamp</w:t>
            </w:r>
          </w:p>
        </w:tc>
      </w:tr>
      <w:tr>
        <w:tc>
          <w:tcPr>
            <w:tcW w:type="dxa" w:w="2592"/>
            <w:shd w:fill="F8FAFC"/>
          </w:tcPr>
          <w:p>
            <w:pPr>
              <w:spacing w:after="40" w:before="40"/>
            </w:pPr>
            <w:r>
              <w:rPr>
                <w:color w:val="334155"/>
                <w:sz w:val="19"/>
              </w:rPr>
              <w:t>visible_from</w:t>
            </w:r>
          </w:p>
        </w:tc>
        <w:tc>
          <w:tcPr>
            <w:tcW w:type="dxa" w:w="2592"/>
            <w:shd w:fill="F8FAFC"/>
          </w:tcPr>
          <w:p>
            <w:pPr>
              <w:spacing w:after="40" w:before="40"/>
            </w:pPr>
            <w:r>
              <w:rPr>
                <w:color w:val="334155"/>
                <w:sz w:val="19"/>
              </w:rPr>
              <w:t>VARCHAR(255)</w:t>
            </w:r>
          </w:p>
        </w:tc>
        <w:tc>
          <w:tcPr>
            <w:tcW w:type="dxa" w:w="4608"/>
            <w:shd w:fill="F8FAFC"/>
          </w:tcPr>
          <w:p>
            <w:pPr>
              <w:spacing w:after="40" w:before="40"/>
            </w:pPr>
            <w:r>
              <w:rPr>
                <w:color w:val="334155"/>
                <w:sz w:val="19"/>
              </w:rPr>
              <w:t>Geographic region visibility</w:t>
            </w:r>
          </w:p>
        </w:tc>
      </w:tr>
      <w:tr>
        <w:tc>
          <w:tcPr>
            <w:tcW w:type="dxa" w:w="2592"/>
            <w:shd w:fill="FFFFFF"/>
          </w:tcPr>
          <w:p>
            <w:pPr>
              <w:spacing w:after="40" w:before="40"/>
            </w:pPr>
            <w:r>
              <w:rPr>
                <w:color w:val="334155"/>
                <w:sz w:val="19"/>
              </w:rPr>
              <w:t>source_url</w:t>
            </w:r>
          </w:p>
        </w:tc>
        <w:tc>
          <w:tcPr>
            <w:tcW w:type="dxa" w:w="2592"/>
            <w:shd w:fill="FFFFFF"/>
          </w:tcPr>
          <w:p>
            <w:pPr>
              <w:spacing w:after="40" w:before="40"/>
            </w:pPr>
            <w:r>
              <w:rPr>
                <w:color w:val="334155"/>
                <w:sz w:val="19"/>
              </w:rPr>
              <w:t>TEXT</w:t>
            </w:r>
          </w:p>
        </w:tc>
        <w:tc>
          <w:tcPr>
            <w:tcW w:type="dxa" w:w="4608"/>
            <w:shd w:fill="FFFFFF"/>
          </w:tcPr>
          <w:p>
            <w:pPr>
              <w:spacing w:after="40" w:before="40"/>
            </w:pPr>
            <w:r>
              <w:rPr>
                <w:color w:val="334155"/>
                <w:sz w:val="19"/>
              </w:rPr>
              <w:t>Reference source link</w:t>
            </w:r>
          </w:p>
        </w:tc>
      </w:tr>
      <w:tr>
        <w:tc>
          <w:tcPr>
            <w:tcW w:type="dxa" w:w="2592"/>
            <w:shd w:fill="F8FAFC"/>
          </w:tcPr>
          <w:p>
            <w:pPr>
              <w:spacing w:after="40" w:before="40"/>
            </w:pPr>
            <w:r>
              <w:rPr>
                <w:color w:val="334155"/>
                <w:sz w:val="19"/>
              </w:rPr>
              <w:t>is_recurring</w:t>
            </w:r>
          </w:p>
        </w:tc>
        <w:tc>
          <w:tcPr>
            <w:tcW w:type="dxa" w:w="2592"/>
            <w:shd w:fill="F8FAFC"/>
          </w:tcPr>
          <w:p>
            <w:pPr>
              <w:spacing w:after="40" w:before="40"/>
            </w:pPr>
            <w:r>
              <w:rPr>
                <w:color w:val="334155"/>
                <w:sz w:val="19"/>
              </w:rPr>
              <w:t>BOOLEAN</w:t>
            </w:r>
          </w:p>
        </w:tc>
        <w:tc>
          <w:tcPr>
            <w:tcW w:type="dxa" w:w="4608"/>
            <w:shd w:fill="F8FAFC"/>
          </w:tcPr>
          <w:p>
            <w:pPr>
              <w:spacing w:after="40" w:before="40"/>
            </w:pPr>
            <w:r>
              <w:rPr>
                <w:color w:val="334155"/>
                <w:sz w:val="19"/>
              </w:rPr>
              <w:t>Annual recurrence flag</w:t>
            </w:r>
          </w:p>
        </w:tc>
      </w:tr>
      <w:tr>
        <w:tc>
          <w:tcPr>
            <w:tcW w:type="dxa" w:w="2592"/>
            <w:shd w:fill="FFFFFF"/>
          </w:tcPr>
          <w:p>
            <w:pPr>
              <w:spacing w:after="40" w:before="40"/>
            </w:pPr>
            <w:r>
              <w:rPr>
                <w:color w:val="334155"/>
                <w:sz w:val="19"/>
              </w:rPr>
              <w:t>planet_id</w:t>
            </w:r>
          </w:p>
        </w:tc>
        <w:tc>
          <w:tcPr>
            <w:tcW w:type="dxa" w:w="2592"/>
            <w:shd w:fill="FFFFFF"/>
          </w:tcPr>
          <w:p>
            <w:pPr>
              <w:spacing w:after="40" w:before="40"/>
            </w:pPr>
            <w:r>
              <w:rPr>
                <w:color w:val="334155"/>
                <w:sz w:val="19"/>
              </w:rPr>
              <w:t>INTEGER (FK)</w:t>
            </w:r>
          </w:p>
        </w:tc>
        <w:tc>
          <w:tcPr>
            <w:tcW w:type="dxa" w:w="4608"/>
            <w:shd w:fill="FFFFFF"/>
          </w:tcPr>
          <w:p>
            <w:pPr>
              <w:spacing w:after="40" w:before="40"/>
            </w:pPr>
            <w:r>
              <w:rPr>
                <w:color w:val="334155"/>
                <w:sz w:val="19"/>
              </w:rPr>
              <w:t>Associated planet ID reference</w:t>
            </w:r>
          </w:p>
        </w:tc>
      </w:tr>
      <w:tr>
        <w:tc>
          <w:tcPr>
            <w:tcW w:type="dxa" w:w="2592"/>
            <w:shd w:fill="F8FAFC"/>
          </w:tcPr>
          <w:p>
            <w:pPr>
              <w:spacing w:after="40" w:before="40"/>
            </w:pPr>
            <w:r>
              <w:rPr>
                <w:color w:val="334155"/>
                <w:sz w:val="19"/>
              </w:rPr>
              <w:t>created_at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Record creation timestamp</w:t>
            </w:r>
          </w:p>
        </w:tc>
      </w:tr>
      <w:tr>
        <w:tc>
          <w:tcPr>
            <w:tcW w:type="dxa" w:w="2592"/>
            <w:shd w:fill="FFFFFF"/>
          </w:tcPr>
          <w:p>
            <w:pPr>
              <w:spacing w:after="40" w:before="40"/>
            </w:pPr>
            <w:r>
              <w:rPr>
                <w:color w:val="334155"/>
                <w:sz w:val="19"/>
              </w:rPr>
              <w:t>updated_at</w:t>
            </w:r>
          </w:p>
        </w:tc>
        <w:tc>
          <w:tcPr>
            <w:tcW w:type="dxa" w:w="2592"/>
            <w:shd w:fill="FFFFFF"/>
          </w:tcPr>
          <w:p>
            <w:pPr>
              <w:spacing w:after="40" w:before="40"/>
            </w:pPr>
            <w:r>
              <w:rPr>
                <w:color w:val="334155"/>
                <w:sz w:val="19"/>
              </w:rPr>
              <w:t>DATETIME</w:t>
            </w:r>
          </w:p>
        </w:tc>
        <w:tc>
          <w:tcPr>
            <w:tcW w:type="dxa" w:w="4608"/>
            <w:shd w:fill="FFFFFF"/>
          </w:tcPr>
          <w:p>
            <w:pPr>
              <w:spacing w:after="40" w:before="40"/>
            </w:pPr>
            <w:r>
              <w:rPr>
                <w:color w:val="334155"/>
                <w:sz w:val="19"/>
              </w:rPr>
              <w:t>Record update timestamp</w:t>
            </w:r>
          </w:p>
        </w:tc>
      </w:tr>
    </w:tbl>
    <w:p>
      <w:pPr>
        <w:spacing w:after="120"/>
      </w:pPr>
    </w:p>
    <w:p>
      <w:pPr>
        <w:keepNext/>
        <w:spacing w:before="200" w:after="80"/>
      </w:pPr>
      <w:r>
        <w:rPr>
          <w:rFonts w:ascii="Arial" w:hAnsi="Arial"/>
          <w:b/>
          <w:color w:val="3B82F6"/>
          <w:sz w:val="23"/>
        </w:rPr>
        <w:t>Table 2.3.4: educational_categories</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left"/>
            </w:pPr>
            <w:r>
              <w:rPr>
                <w:b/>
                <w:color w:val="FFFFFF"/>
                <w:sz w:val="20"/>
              </w:rPr>
              <w:t>Field</w:t>
            </w:r>
          </w:p>
        </w:tc>
        <w:tc>
          <w:tcPr>
            <w:tcW w:type="dxa" w:w="2592"/>
            <w:shd w:fill="1E3A8A"/>
          </w:tcPr>
          <w:p>
            <w:pPr>
              <w:jc w:val="left"/>
            </w:pPr>
            <w:r>
              <w:rPr>
                <w:b/>
                <w:color w:val="FFFFFF"/>
                <w:sz w:val="20"/>
              </w:rPr>
              <w:t>Type</w:t>
            </w:r>
          </w:p>
        </w:tc>
        <w:tc>
          <w:tcPr>
            <w:tcW w:type="dxa" w:w="4608"/>
            <w:shd w:fill="1E3A8A"/>
          </w:tcPr>
          <w:p>
            <w:pPr>
              <w:jc w:val="left"/>
            </w:pPr>
            <w:r>
              <w:rPr>
                <w:b/>
                <w:color w:val="FFFFFF"/>
                <w:sz w:val="20"/>
              </w:rPr>
              <w:t>Description</w:t>
            </w:r>
          </w:p>
        </w:tc>
      </w:tr>
      <w:tr>
        <w:tc>
          <w:tcPr>
            <w:tcW w:type="dxa" w:w="2592"/>
            <w:shd w:fill="F8FAFC"/>
          </w:tcPr>
          <w:p>
            <w:pPr>
              <w:spacing w:after="40" w:before="40"/>
            </w:pPr>
            <w:r>
              <w:rPr>
                <w:color w:val="334155"/>
                <w:sz w:val="19"/>
              </w:rPr>
              <w:t>id</w:t>
            </w:r>
          </w:p>
        </w:tc>
        <w:tc>
          <w:tcPr>
            <w:tcW w:type="dxa" w:w="2592"/>
            <w:shd w:fill="F8FAFC"/>
          </w:tcPr>
          <w:p>
            <w:pPr>
              <w:spacing w:after="40" w:before="40"/>
            </w:pPr>
            <w:r>
              <w:rPr>
                <w:color w:val="334155"/>
                <w:sz w:val="19"/>
              </w:rPr>
              <w:t>INTEGER (PK)</w:t>
            </w:r>
          </w:p>
        </w:tc>
        <w:tc>
          <w:tcPr>
            <w:tcW w:type="dxa" w:w="4608"/>
            <w:shd w:fill="F8FAFC"/>
          </w:tcPr>
          <w:p>
            <w:pPr>
              <w:spacing w:after="40" w:before="40"/>
            </w:pPr>
            <w:r>
              <w:rPr>
                <w:color w:val="334155"/>
                <w:sz w:val="19"/>
              </w:rPr>
              <w:t>Surrogate primary key</w:t>
            </w:r>
          </w:p>
        </w:tc>
      </w:tr>
      <w:tr>
        <w:tc>
          <w:tcPr>
            <w:tcW w:type="dxa" w:w="2592"/>
            <w:shd w:fill="FFFFFF"/>
          </w:tcPr>
          <w:p>
            <w:pPr>
              <w:spacing w:after="40" w:before="40"/>
            </w:pPr>
            <w:r>
              <w:rPr>
                <w:color w:val="334155"/>
                <w:sz w:val="19"/>
              </w:rPr>
              <w:t>slug</w:t>
            </w:r>
          </w:p>
        </w:tc>
        <w:tc>
          <w:tcPr>
            <w:tcW w:type="dxa" w:w="2592"/>
            <w:shd w:fill="FFFFFF"/>
          </w:tcPr>
          <w:p>
            <w:pPr>
              <w:spacing w:after="40" w:before="40"/>
            </w:pPr>
            <w:r>
              <w:rPr>
                <w:color w:val="334155"/>
                <w:sz w:val="19"/>
              </w:rPr>
              <w:t>VARCHAR(128)</w:t>
            </w:r>
          </w:p>
        </w:tc>
        <w:tc>
          <w:tcPr>
            <w:tcW w:type="dxa" w:w="4608"/>
            <w:shd w:fill="FFFFFF"/>
          </w:tcPr>
          <w:p>
            <w:pPr>
              <w:spacing w:after="40" w:before="40"/>
            </w:pPr>
            <w:r>
              <w:rPr>
                <w:color w:val="334155"/>
                <w:sz w:val="19"/>
              </w:rPr>
              <w:t>URL slug identifier</w:t>
            </w:r>
          </w:p>
        </w:tc>
      </w:tr>
      <w:tr>
        <w:tc>
          <w:tcPr>
            <w:tcW w:type="dxa" w:w="2592"/>
            <w:shd w:fill="F8FAFC"/>
          </w:tcPr>
          <w:p>
            <w:pPr>
              <w:spacing w:after="40" w:before="40"/>
            </w:pPr>
            <w:r>
              <w:rPr>
                <w:color w:val="334155"/>
                <w:sz w:val="19"/>
              </w:rPr>
              <w:t>name</w:t>
            </w:r>
          </w:p>
        </w:tc>
        <w:tc>
          <w:tcPr>
            <w:tcW w:type="dxa" w:w="2592"/>
            <w:shd w:fill="F8FAFC"/>
          </w:tcPr>
          <w:p>
            <w:pPr>
              <w:spacing w:after="40" w:before="40"/>
            </w:pPr>
            <w:r>
              <w:rPr>
                <w:color w:val="334155"/>
                <w:sz w:val="19"/>
              </w:rPr>
              <w:t>VARCHAR(128)</w:t>
            </w:r>
          </w:p>
        </w:tc>
        <w:tc>
          <w:tcPr>
            <w:tcW w:type="dxa" w:w="4608"/>
            <w:shd w:fill="F8FAFC"/>
          </w:tcPr>
          <w:p>
            <w:pPr>
              <w:spacing w:after="40" w:before="40"/>
            </w:pPr>
            <w:r>
              <w:rPr>
                <w:color w:val="334155"/>
                <w:sz w:val="19"/>
              </w:rPr>
              <w:t>Category title</w:t>
            </w:r>
          </w:p>
        </w:tc>
      </w:tr>
      <w:tr>
        <w:tc>
          <w:tcPr>
            <w:tcW w:type="dxa" w:w="2592"/>
            <w:shd w:fill="FFFFFF"/>
          </w:tcPr>
          <w:p>
            <w:pPr>
              <w:spacing w:after="40" w:before="40"/>
            </w:pPr>
            <w:r>
              <w:rPr>
                <w:color w:val="334155"/>
                <w:sz w:val="19"/>
              </w:rPr>
              <w:t>description</w:t>
            </w:r>
          </w:p>
        </w:tc>
        <w:tc>
          <w:tcPr>
            <w:tcW w:type="dxa" w:w="2592"/>
            <w:shd w:fill="FFFFFF"/>
          </w:tcPr>
          <w:p>
            <w:pPr>
              <w:spacing w:after="40" w:before="40"/>
            </w:pPr>
            <w:r>
              <w:rPr>
                <w:color w:val="334155"/>
                <w:sz w:val="19"/>
              </w:rPr>
              <w:t>TEXT</w:t>
            </w:r>
          </w:p>
        </w:tc>
        <w:tc>
          <w:tcPr>
            <w:tcW w:type="dxa" w:w="4608"/>
            <w:shd w:fill="FFFFFF"/>
          </w:tcPr>
          <w:p>
            <w:pPr>
              <w:spacing w:after="40" w:before="40"/>
            </w:pPr>
            <w:r>
              <w:rPr>
                <w:color w:val="334155"/>
                <w:sz w:val="19"/>
              </w:rPr>
              <w:t>Category summary</w:t>
            </w:r>
          </w:p>
        </w:tc>
      </w:tr>
      <w:tr>
        <w:tc>
          <w:tcPr>
            <w:tcW w:type="dxa" w:w="2592"/>
            <w:shd w:fill="F8FAFC"/>
          </w:tcPr>
          <w:p>
            <w:pPr>
              <w:spacing w:after="40" w:before="40"/>
            </w:pPr>
            <w:r>
              <w:rPr>
                <w:color w:val="334155"/>
                <w:sz w:val="19"/>
              </w:rPr>
              <w:t>created_at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Creation timestamp</w:t>
            </w:r>
          </w:p>
        </w:tc>
      </w:tr>
    </w:tbl>
    <w:p>
      <w:pPr>
        <w:spacing w:after="120"/>
      </w:pPr>
    </w:p>
    <w:p>
      <w:pPr>
        <w:keepNext/>
        <w:spacing w:before="200" w:after="80"/>
      </w:pPr>
      <w:r>
        <w:rPr>
          <w:rFonts w:ascii="Arial" w:hAnsi="Arial"/>
          <w:b/>
          <w:color w:val="3B82F6"/>
          <w:sz w:val="23"/>
        </w:rPr>
        <w:t>Table 2.3.5: educational_content</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left"/>
            </w:pPr>
            <w:r>
              <w:rPr>
                <w:b/>
                <w:color w:val="FFFFFF"/>
                <w:sz w:val="20"/>
              </w:rPr>
              <w:t>Field</w:t>
            </w:r>
          </w:p>
        </w:tc>
        <w:tc>
          <w:tcPr>
            <w:tcW w:type="dxa" w:w="2592"/>
            <w:shd w:fill="1E3A8A"/>
          </w:tcPr>
          <w:p>
            <w:pPr>
              <w:jc w:val="left"/>
            </w:pPr>
            <w:r>
              <w:rPr>
                <w:b/>
                <w:color w:val="FFFFFF"/>
                <w:sz w:val="20"/>
              </w:rPr>
              <w:t>Type</w:t>
            </w:r>
          </w:p>
        </w:tc>
        <w:tc>
          <w:tcPr>
            <w:tcW w:type="dxa" w:w="4608"/>
            <w:shd w:fill="1E3A8A"/>
          </w:tcPr>
          <w:p>
            <w:pPr>
              <w:jc w:val="left"/>
            </w:pPr>
            <w:r>
              <w:rPr>
                <w:b/>
                <w:color w:val="FFFFFF"/>
                <w:sz w:val="20"/>
              </w:rPr>
              <w:t>Description</w:t>
            </w:r>
          </w:p>
        </w:tc>
      </w:tr>
      <w:tr>
        <w:tc>
          <w:tcPr>
            <w:tcW w:type="dxa" w:w="2592"/>
            <w:shd w:fill="F8FAFC"/>
          </w:tcPr>
          <w:p>
            <w:pPr>
              <w:spacing w:after="40" w:before="40"/>
            </w:pPr>
            <w:r>
              <w:rPr>
                <w:color w:val="334155"/>
                <w:sz w:val="19"/>
              </w:rPr>
              <w:t>id</w:t>
            </w:r>
          </w:p>
        </w:tc>
        <w:tc>
          <w:tcPr>
            <w:tcW w:type="dxa" w:w="2592"/>
            <w:shd w:fill="F8FAFC"/>
          </w:tcPr>
          <w:p>
            <w:pPr>
              <w:spacing w:after="40" w:before="40"/>
            </w:pPr>
            <w:r>
              <w:rPr>
                <w:color w:val="334155"/>
                <w:sz w:val="19"/>
              </w:rPr>
              <w:t>INTEGER (PK)</w:t>
            </w:r>
          </w:p>
        </w:tc>
        <w:tc>
          <w:tcPr>
            <w:tcW w:type="dxa" w:w="4608"/>
            <w:shd w:fill="F8FAFC"/>
          </w:tcPr>
          <w:p>
            <w:pPr>
              <w:spacing w:after="40" w:before="40"/>
            </w:pPr>
            <w:r>
              <w:rPr>
                <w:color w:val="334155"/>
                <w:sz w:val="19"/>
              </w:rPr>
              <w:t>Surrogate primary key</w:t>
            </w:r>
          </w:p>
        </w:tc>
      </w:tr>
      <w:tr>
        <w:tc>
          <w:tcPr>
            <w:tcW w:type="dxa" w:w="2592"/>
            <w:shd w:fill="FFFFFF"/>
          </w:tcPr>
          <w:p>
            <w:pPr>
              <w:spacing w:after="40" w:before="40"/>
            </w:pPr>
            <w:r>
              <w:rPr>
                <w:color w:val="334155"/>
                <w:sz w:val="19"/>
              </w:rPr>
              <w:t>category_id</w:t>
            </w:r>
          </w:p>
        </w:tc>
        <w:tc>
          <w:tcPr>
            <w:tcW w:type="dxa" w:w="2592"/>
            <w:shd w:fill="FFFFFF"/>
          </w:tcPr>
          <w:p>
            <w:pPr>
              <w:spacing w:after="40" w:before="40"/>
            </w:pPr>
            <w:r>
              <w:rPr>
                <w:color w:val="334155"/>
                <w:sz w:val="19"/>
              </w:rPr>
              <w:t>INTEGER (FK)</w:t>
            </w:r>
          </w:p>
        </w:tc>
        <w:tc>
          <w:tcPr>
            <w:tcW w:type="dxa" w:w="4608"/>
            <w:shd w:fill="FFFFFF"/>
          </w:tcPr>
          <w:p>
            <w:pPr>
              <w:spacing w:after="40" w:before="40"/>
            </w:pPr>
            <w:r>
              <w:rPr>
                <w:color w:val="334155"/>
                <w:sz w:val="19"/>
              </w:rPr>
              <w:t>Parent category ID reference</w:t>
            </w:r>
          </w:p>
        </w:tc>
      </w:tr>
      <w:tr>
        <w:tc>
          <w:tcPr>
            <w:tcW w:type="dxa" w:w="2592"/>
            <w:shd w:fill="F8FAFC"/>
          </w:tcPr>
          <w:p>
            <w:pPr>
              <w:spacing w:after="40" w:before="40"/>
            </w:pPr>
            <w:r>
              <w:rPr>
                <w:color w:val="334155"/>
                <w:sz w:val="19"/>
              </w:rPr>
              <w:t>title</w:t>
            </w:r>
          </w:p>
        </w:tc>
        <w:tc>
          <w:tcPr>
            <w:tcW w:type="dxa" w:w="2592"/>
            <w:shd w:fill="F8FAFC"/>
          </w:tcPr>
          <w:p>
            <w:pPr>
              <w:spacing w:after="40" w:before="40"/>
            </w:pPr>
            <w:r>
              <w:rPr>
                <w:color w:val="334155"/>
                <w:sz w:val="19"/>
              </w:rPr>
              <w:t>VARCHAR(255)</w:t>
            </w:r>
          </w:p>
        </w:tc>
        <w:tc>
          <w:tcPr>
            <w:tcW w:type="dxa" w:w="4608"/>
            <w:shd w:fill="F8FAFC"/>
          </w:tcPr>
          <w:p>
            <w:pPr>
              <w:spacing w:after="40" w:before="40"/>
            </w:pPr>
            <w:r>
              <w:rPr>
                <w:color w:val="334155"/>
                <w:sz w:val="19"/>
              </w:rPr>
              <w:t>Article title</w:t>
            </w:r>
          </w:p>
        </w:tc>
      </w:tr>
      <w:tr>
        <w:tc>
          <w:tcPr>
            <w:tcW w:type="dxa" w:w="2592"/>
            <w:shd w:fill="FFFFFF"/>
          </w:tcPr>
          <w:p>
            <w:pPr>
              <w:spacing w:after="40" w:before="40"/>
            </w:pPr>
            <w:r>
              <w:rPr>
                <w:color w:val="334155"/>
                <w:sz w:val="19"/>
              </w:rPr>
              <w:t>slug</w:t>
            </w:r>
          </w:p>
        </w:tc>
        <w:tc>
          <w:tcPr>
            <w:tcW w:type="dxa" w:w="2592"/>
            <w:shd w:fill="FFFFFF"/>
          </w:tcPr>
          <w:p>
            <w:pPr>
              <w:spacing w:after="40" w:before="40"/>
            </w:pPr>
            <w:r>
              <w:rPr>
                <w:color w:val="334155"/>
                <w:sz w:val="19"/>
              </w:rPr>
              <w:t>VARCHAR(128)</w:t>
            </w:r>
          </w:p>
        </w:tc>
        <w:tc>
          <w:tcPr>
            <w:tcW w:type="dxa" w:w="4608"/>
            <w:shd w:fill="FFFFFF"/>
          </w:tcPr>
          <w:p>
            <w:pPr>
              <w:spacing w:after="40" w:before="40"/>
            </w:pPr>
            <w:r>
              <w:rPr>
                <w:color w:val="334155"/>
                <w:sz w:val="19"/>
              </w:rPr>
              <w:t>URL slug handle</w:t>
            </w:r>
          </w:p>
        </w:tc>
      </w:tr>
      <w:tr>
        <w:tc>
          <w:tcPr>
            <w:tcW w:type="dxa" w:w="2592"/>
            <w:shd w:fill="F8FAFC"/>
          </w:tcPr>
          <w:p>
            <w:pPr>
              <w:spacing w:after="40" w:before="40"/>
            </w:pPr>
            <w:r>
              <w:rPr>
                <w:color w:val="334155"/>
                <w:sz w:val="19"/>
              </w:rPr>
              <w:t>excerpt</w:t>
            </w:r>
          </w:p>
        </w:tc>
        <w:tc>
          <w:tcPr>
            <w:tcW w:type="dxa" w:w="2592"/>
            <w:shd w:fill="F8FAFC"/>
          </w:tcPr>
          <w:p>
            <w:pPr>
              <w:spacing w:after="40" w:before="40"/>
            </w:pPr>
            <w:r>
              <w:rPr>
                <w:color w:val="334155"/>
                <w:sz w:val="19"/>
              </w:rPr>
              <w:t>TEXT</w:t>
            </w:r>
          </w:p>
        </w:tc>
        <w:tc>
          <w:tcPr>
            <w:tcW w:type="dxa" w:w="4608"/>
            <w:shd w:fill="F8FAFC"/>
          </w:tcPr>
          <w:p>
            <w:pPr>
              <w:spacing w:after="40" w:before="40"/>
            </w:pPr>
            <w:r>
              <w:rPr>
                <w:color w:val="334155"/>
                <w:sz w:val="19"/>
              </w:rPr>
              <w:t>Short article summary</w:t>
            </w:r>
          </w:p>
        </w:tc>
      </w:tr>
      <w:tr>
        <w:tc>
          <w:tcPr>
            <w:tcW w:type="dxa" w:w="2592"/>
            <w:shd w:fill="FFFFFF"/>
          </w:tcPr>
          <w:p>
            <w:pPr>
              <w:spacing w:after="40" w:before="40"/>
            </w:pPr>
            <w:r>
              <w:rPr>
                <w:color w:val="334155"/>
                <w:sz w:val="19"/>
              </w:rPr>
              <w:t>body</w:t>
            </w:r>
          </w:p>
        </w:tc>
        <w:tc>
          <w:tcPr>
            <w:tcW w:type="dxa" w:w="2592"/>
            <w:shd w:fill="FFFFFF"/>
          </w:tcPr>
          <w:p>
            <w:pPr>
              <w:spacing w:after="40" w:before="40"/>
            </w:pPr>
            <w:r>
              <w:rPr>
                <w:color w:val="334155"/>
                <w:sz w:val="19"/>
              </w:rPr>
              <w:t>TEXT</w:t>
            </w:r>
          </w:p>
        </w:tc>
        <w:tc>
          <w:tcPr>
            <w:tcW w:type="dxa" w:w="4608"/>
            <w:shd w:fill="FFFFFF"/>
          </w:tcPr>
          <w:p>
            <w:pPr>
              <w:spacing w:after="40" w:before="40"/>
            </w:pPr>
            <w:r>
              <w:rPr>
                <w:color w:val="334155"/>
                <w:sz w:val="19"/>
              </w:rPr>
              <w:t>Markdown full content</w:t>
            </w:r>
          </w:p>
        </w:tc>
      </w:tr>
      <w:tr>
        <w:tc>
          <w:tcPr>
            <w:tcW w:type="dxa" w:w="2592"/>
            <w:shd w:fill="F8FAFC"/>
          </w:tcPr>
          <w:p>
            <w:pPr>
              <w:spacing w:after="40" w:before="40"/>
            </w:pPr>
            <w:r>
              <w:rPr>
                <w:color w:val="334155"/>
                <w:sz w:val="19"/>
              </w:rPr>
              <w:t>source_url</w:t>
            </w:r>
          </w:p>
        </w:tc>
        <w:tc>
          <w:tcPr>
            <w:tcW w:type="dxa" w:w="2592"/>
            <w:shd w:fill="F8FAFC"/>
          </w:tcPr>
          <w:p>
            <w:pPr>
              <w:spacing w:after="40" w:before="40"/>
            </w:pPr>
            <w:r>
              <w:rPr>
                <w:color w:val="334155"/>
                <w:sz w:val="19"/>
              </w:rPr>
              <w:t>TEXT</w:t>
            </w:r>
          </w:p>
        </w:tc>
        <w:tc>
          <w:tcPr>
            <w:tcW w:type="dxa" w:w="4608"/>
            <w:shd w:fill="F8FAFC"/>
          </w:tcPr>
          <w:p>
            <w:pPr>
              <w:spacing w:after="40" w:before="40"/>
            </w:pPr>
            <w:r>
              <w:rPr>
                <w:color w:val="334155"/>
                <w:sz w:val="19"/>
              </w:rPr>
              <w:t>Attribution URL</w:t>
            </w:r>
          </w:p>
        </w:tc>
      </w:tr>
      <w:tr>
        <w:tc>
          <w:tcPr>
            <w:tcW w:type="dxa" w:w="2592"/>
            <w:shd w:fill="FFFFFF"/>
          </w:tcPr>
          <w:p>
            <w:pPr>
              <w:spacing w:after="40" w:before="40"/>
            </w:pPr>
            <w:r>
              <w:rPr>
                <w:color w:val="334155"/>
                <w:sz w:val="19"/>
              </w:rPr>
              <w:t>is_featured</w:t>
            </w:r>
          </w:p>
        </w:tc>
        <w:tc>
          <w:tcPr>
            <w:tcW w:type="dxa" w:w="2592"/>
            <w:shd w:fill="FFFFFF"/>
          </w:tcPr>
          <w:p>
            <w:pPr>
              <w:spacing w:after="40" w:before="40"/>
            </w:pPr>
            <w:r>
              <w:rPr>
                <w:color w:val="334155"/>
                <w:sz w:val="19"/>
              </w:rPr>
              <w:t>BOOLEAN</w:t>
            </w:r>
          </w:p>
        </w:tc>
        <w:tc>
          <w:tcPr>
            <w:tcW w:type="dxa" w:w="4608"/>
            <w:shd w:fill="FFFFFF"/>
          </w:tcPr>
          <w:p>
            <w:pPr>
              <w:spacing w:after="40" w:before="40"/>
            </w:pPr>
            <w:r>
              <w:rPr>
                <w:color w:val="334155"/>
                <w:sz w:val="19"/>
              </w:rPr>
              <w:t>Featured badge flag</w:t>
            </w:r>
          </w:p>
        </w:tc>
      </w:tr>
      <w:tr>
        <w:tc>
          <w:tcPr>
            <w:tcW w:type="dxa" w:w="2592"/>
            <w:shd w:fill="F8FAFC"/>
          </w:tcPr>
          <w:p>
            <w:pPr>
              <w:spacing w:after="40" w:before="40"/>
            </w:pPr>
            <w:r>
              <w:rPr>
                <w:color w:val="334155"/>
                <w:sz w:val="19"/>
              </w:rPr>
              <w:t>created_at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Creation timestamp</w:t>
            </w:r>
          </w:p>
        </w:tc>
      </w:tr>
      <w:tr>
        <w:tc>
          <w:tcPr>
            <w:tcW w:type="dxa" w:w="2592"/>
            <w:shd w:fill="FFFFFF"/>
          </w:tcPr>
          <w:p>
            <w:pPr>
              <w:spacing w:after="40" w:before="40"/>
            </w:pPr>
            <w:r>
              <w:rPr>
                <w:color w:val="334155"/>
                <w:sz w:val="19"/>
              </w:rPr>
              <w:t>updated_at</w:t>
            </w:r>
          </w:p>
        </w:tc>
        <w:tc>
          <w:tcPr>
            <w:tcW w:type="dxa" w:w="2592"/>
            <w:shd w:fill="FFFFFF"/>
          </w:tcPr>
          <w:p>
            <w:pPr>
              <w:spacing w:after="40" w:before="40"/>
            </w:pPr>
            <w:r>
              <w:rPr>
                <w:color w:val="334155"/>
                <w:sz w:val="19"/>
              </w:rPr>
              <w:t>DATETIME</w:t>
            </w:r>
          </w:p>
        </w:tc>
        <w:tc>
          <w:tcPr>
            <w:tcW w:type="dxa" w:w="4608"/>
            <w:shd w:fill="FFFFFF"/>
          </w:tcPr>
          <w:p>
            <w:pPr>
              <w:spacing w:after="40" w:before="40"/>
            </w:pPr>
            <w:r>
              <w:rPr>
                <w:color w:val="334155"/>
                <w:sz w:val="19"/>
              </w:rPr>
              <w:t>Update timestamp</w:t>
            </w:r>
          </w:p>
        </w:tc>
      </w:tr>
    </w:tbl>
    <w:p>
      <w:pPr>
        <w:spacing w:after="120"/>
      </w:pPr>
    </w:p>
    <w:p>
      <w:pPr>
        <w:keepNext/>
        <w:spacing w:before="200" w:after="80"/>
      </w:pPr>
      <w:r>
        <w:rPr>
          <w:rFonts w:ascii="Arial" w:hAnsi="Arial"/>
          <w:b/>
          <w:color w:val="3B82F6"/>
          <w:sz w:val="23"/>
        </w:rPr>
        <w:t>Table 2.3.6: nasa_apod</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left"/>
            </w:pPr>
            <w:r>
              <w:rPr>
                <w:b/>
                <w:color w:val="FFFFFF"/>
                <w:sz w:val="20"/>
              </w:rPr>
              <w:t>Field</w:t>
            </w:r>
          </w:p>
        </w:tc>
        <w:tc>
          <w:tcPr>
            <w:tcW w:type="dxa" w:w="2592"/>
            <w:shd w:fill="1E3A8A"/>
          </w:tcPr>
          <w:p>
            <w:pPr>
              <w:jc w:val="left"/>
            </w:pPr>
            <w:r>
              <w:rPr>
                <w:b/>
                <w:color w:val="FFFFFF"/>
                <w:sz w:val="20"/>
              </w:rPr>
              <w:t>Type</w:t>
            </w:r>
          </w:p>
        </w:tc>
        <w:tc>
          <w:tcPr>
            <w:tcW w:type="dxa" w:w="4608"/>
            <w:shd w:fill="1E3A8A"/>
          </w:tcPr>
          <w:p>
            <w:pPr>
              <w:jc w:val="left"/>
            </w:pPr>
            <w:r>
              <w:rPr>
                <w:b/>
                <w:color w:val="FFFFFF"/>
                <w:sz w:val="20"/>
              </w:rPr>
              <w:t>Description</w:t>
            </w:r>
          </w:p>
        </w:tc>
      </w:tr>
      <w:tr>
        <w:tc>
          <w:tcPr>
            <w:tcW w:type="dxa" w:w="2592"/>
            <w:shd w:fill="F8FAFC"/>
          </w:tcPr>
          <w:p>
            <w:pPr>
              <w:spacing w:after="40" w:before="40"/>
            </w:pPr>
            <w:r>
              <w:rPr>
                <w:color w:val="334155"/>
                <w:sz w:val="19"/>
              </w:rPr>
              <w:t>id</w:t>
            </w:r>
          </w:p>
        </w:tc>
        <w:tc>
          <w:tcPr>
            <w:tcW w:type="dxa" w:w="2592"/>
            <w:shd w:fill="F8FAFC"/>
          </w:tcPr>
          <w:p>
            <w:pPr>
              <w:spacing w:after="40" w:before="40"/>
            </w:pPr>
            <w:r>
              <w:rPr>
                <w:color w:val="334155"/>
                <w:sz w:val="19"/>
              </w:rPr>
              <w:t>INTEGER (PK)</w:t>
            </w:r>
          </w:p>
        </w:tc>
        <w:tc>
          <w:tcPr>
            <w:tcW w:type="dxa" w:w="4608"/>
            <w:shd w:fill="F8FAFC"/>
          </w:tcPr>
          <w:p>
            <w:pPr>
              <w:spacing w:after="40" w:before="40"/>
            </w:pPr>
            <w:r>
              <w:rPr>
                <w:color w:val="334155"/>
                <w:sz w:val="19"/>
              </w:rPr>
              <w:t>Surrogate primary key</w:t>
            </w:r>
          </w:p>
        </w:tc>
      </w:tr>
      <w:tr>
        <w:tc>
          <w:tcPr>
            <w:tcW w:type="dxa" w:w="2592"/>
            <w:shd w:fill="FFFFFF"/>
          </w:tcPr>
          <w:p>
            <w:pPr>
              <w:spacing w:after="40" w:before="40"/>
            </w:pPr>
            <w:r>
              <w:rPr>
                <w:color w:val="334155"/>
                <w:sz w:val="19"/>
              </w:rPr>
              <w:t>apod_date</w:t>
            </w:r>
          </w:p>
        </w:tc>
        <w:tc>
          <w:tcPr>
            <w:tcW w:type="dxa" w:w="2592"/>
            <w:shd w:fill="FFFFFF"/>
          </w:tcPr>
          <w:p>
            <w:pPr>
              <w:spacing w:after="40" w:before="40"/>
            </w:pPr>
            <w:r>
              <w:rPr>
                <w:color w:val="334155"/>
                <w:sz w:val="19"/>
              </w:rPr>
              <w:t>VARCHAR(10)</w:t>
            </w:r>
          </w:p>
        </w:tc>
        <w:tc>
          <w:tcPr>
            <w:tcW w:type="dxa" w:w="4608"/>
            <w:shd w:fill="FFFFFF"/>
          </w:tcPr>
          <w:p>
            <w:pPr>
              <w:spacing w:after="40" w:before="40"/>
            </w:pPr>
            <w:r>
              <w:rPr>
                <w:color w:val="334155"/>
                <w:sz w:val="19"/>
              </w:rPr>
              <w:t>YYYY-MM-DD APOD date</w:t>
            </w:r>
          </w:p>
        </w:tc>
      </w:tr>
      <w:tr>
        <w:tc>
          <w:tcPr>
            <w:tcW w:type="dxa" w:w="2592"/>
            <w:shd w:fill="F8FAFC"/>
          </w:tcPr>
          <w:p>
            <w:pPr>
              <w:spacing w:after="40" w:before="40"/>
            </w:pPr>
            <w:r>
              <w:rPr>
                <w:color w:val="334155"/>
                <w:sz w:val="19"/>
              </w:rPr>
              <w:t>title</w:t>
            </w:r>
          </w:p>
        </w:tc>
        <w:tc>
          <w:tcPr>
            <w:tcW w:type="dxa" w:w="2592"/>
            <w:shd w:fill="F8FAFC"/>
          </w:tcPr>
          <w:p>
            <w:pPr>
              <w:spacing w:after="40" w:before="40"/>
            </w:pPr>
            <w:r>
              <w:rPr>
                <w:color w:val="334155"/>
                <w:sz w:val="19"/>
              </w:rPr>
              <w:t>VARCHAR(500)</w:t>
            </w:r>
          </w:p>
        </w:tc>
        <w:tc>
          <w:tcPr>
            <w:tcW w:type="dxa" w:w="4608"/>
            <w:shd w:fill="F8FAFC"/>
          </w:tcPr>
          <w:p>
            <w:pPr>
              <w:spacing w:after="40" w:before="40"/>
            </w:pPr>
            <w:r>
              <w:rPr>
                <w:color w:val="334155"/>
                <w:sz w:val="19"/>
              </w:rPr>
              <w:t>NASA APOD title</w:t>
            </w:r>
          </w:p>
        </w:tc>
      </w:tr>
      <w:tr>
        <w:tc>
          <w:tcPr>
            <w:tcW w:type="dxa" w:w="2592"/>
            <w:shd w:fill="FFFFFF"/>
          </w:tcPr>
          <w:p>
            <w:pPr>
              <w:spacing w:after="40" w:before="40"/>
            </w:pPr>
            <w:r>
              <w:rPr>
                <w:color w:val="334155"/>
                <w:sz w:val="19"/>
              </w:rPr>
              <w:t>explanation</w:t>
            </w:r>
          </w:p>
        </w:tc>
        <w:tc>
          <w:tcPr>
            <w:tcW w:type="dxa" w:w="2592"/>
            <w:shd w:fill="FFFFFF"/>
          </w:tcPr>
          <w:p>
            <w:pPr>
              <w:spacing w:after="40" w:before="40"/>
            </w:pPr>
            <w:r>
              <w:rPr>
                <w:color w:val="334155"/>
                <w:sz w:val="19"/>
              </w:rPr>
              <w:t>TEXT</w:t>
            </w:r>
          </w:p>
        </w:tc>
        <w:tc>
          <w:tcPr>
            <w:tcW w:type="dxa" w:w="4608"/>
            <w:shd w:fill="FFFFFF"/>
          </w:tcPr>
          <w:p>
            <w:pPr>
              <w:spacing w:after="40" w:before="40"/>
            </w:pPr>
            <w:r>
              <w:rPr>
                <w:color w:val="334155"/>
                <w:sz w:val="19"/>
              </w:rPr>
              <w:t>Scientific description text</w:t>
            </w:r>
          </w:p>
        </w:tc>
      </w:tr>
      <w:tr>
        <w:tc>
          <w:tcPr>
            <w:tcW w:type="dxa" w:w="2592"/>
            <w:shd w:fill="F8FAFC"/>
          </w:tcPr>
          <w:p>
            <w:pPr>
              <w:spacing w:after="40" w:before="40"/>
            </w:pPr>
            <w:r>
              <w:rPr>
                <w:color w:val="334155"/>
                <w:sz w:val="19"/>
              </w:rPr>
              <w:t>url</w:t>
            </w:r>
          </w:p>
        </w:tc>
        <w:tc>
          <w:tcPr>
            <w:tcW w:type="dxa" w:w="2592"/>
            <w:shd w:fill="F8FAFC"/>
          </w:tcPr>
          <w:p>
            <w:pPr>
              <w:spacing w:after="40" w:before="40"/>
            </w:pPr>
            <w:r>
              <w:rPr>
                <w:color w:val="334155"/>
                <w:sz w:val="19"/>
              </w:rPr>
              <w:t>VARCHAR(1024)</w:t>
            </w:r>
          </w:p>
        </w:tc>
        <w:tc>
          <w:tcPr>
            <w:tcW w:type="dxa" w:w="4608"/>
            <w:shd w:fill="F8FAFC"/>
          </w:tcPr>
          <w:p>
            <w:pPr>
              <w:spacing w:after="40" w:before="40"/>
            </w:pPr>
            <w:r>
              <w:rPr>
                <w:color w:val="334155"/>
                <w:sz w:val="19"/>
              </w:rPr>
              <w:t>Standard image URL</w:t>
            </w:r>
          </w:p>
        </w:tc>
      </w:tr>
      <w:tr>
        <w:tc>
          <w:tcPr>
            <w:tcW w:type="dxa" w:w="2592"/>
            <w:shd w:fill="FFFFFF"/>
          </w:tcPr>
          <w:p>
            <w:pPr>
              <w:spacing w:after="40" w:before="40"/>
            </w:pPr>
            <w:r>
              <w:rPr>
                <w:color w:val="334155"/>
                <w:sz w:val="19"/>
              </w:rPr>
              <w:t>hdurl</w:t>
            </w:r>
          </w:p>
        </w:tc>
        <w:tc>
          <w:tcPr>
            <w:tcW w:type="dxa" w:w="2592"/>
            <w:shd w:fill="FFFFFF"/>
          </w:tcPr>
          <w:p>
            <w:pPr>
              <w:spacing w:after="40" w:before="40"/>
            </w:pPr>
            <w:r>
              <w:rPr>
                <w:color w:val="334155"/>
                <w:sz w:val="19"/>
              </w:rPr>
              <w:t>VARCHAR(1024)</w:t>
            </w:r>
          </w:p>
        </w:tc>
        <w:tc>
          <w:tcPr>
            <w:tcW w:type="dxa" w:w="4608"/>
            <w:shd w:fill="FFFFFF"/>
          </w:tcPr>
          <w:p>
            <w:pPr>
              <w:spacing w:after="40" w:before="40"/>
            </w:pPr>
            <w:r>
              <w:rPr>
                <w:color w:val="334155"/>
                <w:sz w:val="19"/>
              </w:rPr>
              <w:t>High-definition image URL</w:t>
            </w:r>
          </w:p>
        </w:tc>
      </w:tr>
      <w:tr>
        <w:tc>
          <w:tcPr>
            <w:tcW w:type="dxa" w:w="2592"/>
            <w:shd w:fill="F8FAFC"/>
          </w:tcPr>
          <w:p>
            <w:pPr>
              <w:spacing w:after="40" w:before="40"/>
            </w:pPr>
            <w:r>
              <w:rPr>
                <w:color w:val="334155"/>
                <w:sz w:val="19"/>
              </w:rPr>
              <w:t>media_type</w:t>
            </w:r>
          </w:p>
        </w:tc>
        <w:tc>
          <w:tcPr>
            <w:tcW w:type="dxa" w:w="2592"/>
            <w:shd w:fill="F8FAFC"/>
          </w:tcPr>
          <w:p>
            <w:pPr>
              <w:spacing w:after="40" w:before="40"/>
            </w:pPr>
            <w:r>
              <w:rPr>
                <w:color w:val="334155"/>
                <w:sz w:val="19"/>
              </w:rPr>
              <w:t>VARCHAR(32)</w:t>
            </w:r>
          </w:p>
        </w:tc>
        <w:tc>
          <w:tcPr>
            <w:tcW w:type="dxa" w:w="4608"/>
            <w:shd w:fill="F8FAFC"/>
          </w:tcPr>
          <w:p>
            <w:pPr>
              <w:spacing w:after="40" w:before="40"/>
            </w:pPr>
            <w:r>
              <w:rPr>
                <w:color w:val="334155"/>
                <w:sz w:val="19"/>
              </w:rPr>
              <w:t>image / video</w:t>
            </w:r>
          </w:p>
        </w:tc>
      </w:tr>
      <w:tr>
        <w:tc>
          <w:tcPr>
            <w:tcW w:type="dxa" w:w="2592"/>
            <w:shd w:fill="FFFFFF"/>
          </w:tcPr>
          <w:p>
            <w:pPr>
              <w:spacing w:after="40" w:before="40"/>
            </w:pPr>
            <w:r>
              <w:rPr>
                <w:color w:val="334155"/>
                <w:sz w:val="19"/>
              </w:rPr>
              <w:t>copyright_text</w:t>
            </w:r>
          </w:p>
        </w:tc>
        <w:tc>
          <w:tcPr>
            <w:tcW w:type="dxa" w:w="2592"/>
            <w:shd w:fill="FFFFFF"/>
          </w:tcPr>
          <w:p>
            <w:pPr>
              <w:spacing w:after="40" w:before="40"/>
            </w:pPr>
            <w:r>
              <w:rPr>
                <w:color w:val="334155"/>
                <w:sz w:val="19"/>
              </w:rPr>
              <w:t>VARCHAR(500)</w:t>
            </w:r>
          </w:p>
        </w:tc>
        <w:tc>
          <w:tcPr>
            <w:tcW w:type="dxa" w:w="4608"/>
            <w:shd w:fill="FFFFFF"/>
          </w:tcPr>
          <w:p>
            <w:pPr>
              <w:spacing w:after="40" w:before="40"/>
            </w:pPr>
            <w:r>
              <w:rPr>
                <w:color w:val="334155"/>
                <w:sz w:val="19"/>
              </w:rPr>
              <w:t>Image copyright holder</w:t>
            </w:r>
          </w:p>
        </w:tc>
      </w:tr>
      <w:tr>
        <w:tc>
          <w:tcPr>
            <w:tcW w:type="dxa" w:w="2592"/>
            <w:shd w:fill="F8FAFC"/>
          </w:tcPr>
          <w:p>
            <w:pPr>
              <w:spacing w:after="40" w:before="40"/>
            </w:pPr>
            <w:r>
              <w:rPr>
                <w:color w:val="334155"/>
                <w:sz w:val="19"/>
              </w:rPr>
              <w:t>thumbnail_url</w:t>
            </w:r>
          </w:p>
        </w:tc>
        <w:tc>
          <w:tcPr>
            <w:tcW w:type="dxa" w:w="2592"/>
            <w:shd w:fill="F8FAFC"/>
          </w:tcPr>
          <w:p>
            <w:pPr>
              <w:spacing w:after="40" w:before="40"/>
            </w:pPr>
            <w:r>
              <w:rPr>
                <w:color w:val="334155"/>
                <w:sz w:val="19"/>
              </w:rPr>
              <w:t>VARCHAR(1024)</w:t>
            </w:r>
          </w:p>
        </w:tc>
        <w:tc>
          <w:tcPr>
            <w:tcW w:type="dxa" w:w="4608"/>
            <w:shd w:fill="F8FAFC"/>
          </w:tcPr>
          <w:p>
            <w:pPr>
              <w:spacing w:after="40" w:before="40"/>
            </w:pPr>
            <w:r>
              <w:rPr>
                <w:color w:val="334155"/>
                <w:sz w:val="19"/>
              </w:rPr>
              <w:t>Video thumbnail URL</w:t>
            </w:r>
          </w:p>
        </w:tc>
      </w:tr>
      <w:tr>
        <w:tc>
          <w:tcPr>
            <w:tcW w:type="dxa" w:w="2592"/>
            <w:shd w:fill="FFFFFF"/>
          </w:tcPr>
          <w:p>
            <w:pPr>
              <w:spacing w:after="40" w:before="40"/>
            </w:pPr>
            <w:r>
              <w:rPr>
                <w:color w:val="334155"/>
                <w:sz w:val="19"/>
              </w:rPr>
              <w:t>source_api</w:t>
            </w:r>
          </w:p>
        </w:tc>
        <w:tc>
          <w:tcPr>
            <w:tcW w:type="dxa" w:w="2592"/>
            <w:shd w:fill="FFFFFF"/>
          </w:tcPr>
          <w:p>
            <w:pPr>
              <w:spacing w:after="40" w:before="40"/>
            </w:pPr>
            <w:r>
              <w:rPr>
                <w:color w:val="334155"/>
                <w:sz w:val="19"/>
              </w:rPr>
              <w:t>VARCHAR(64)</w:t>
            </w:r>
          </w:p>
        </w:tc>
        <w:tc>
          <w:tcPr>
            <w:tcW w:type="dxa" w:w="4608"/>
            <w:shd w:fill="FFFFFF"/>
          </w:tcPr>
          <w:p>
            <w:pPr>
              <w:spacing w:after="40" w:before="40"/>
            </w:pPr>
            <w:r>
              <w:rPr>
                <w:color w:val="334155"/>
                <w:sz w:val="19"/>
              </w:rPr>
              <w:t>Data source identifier</w:t>
            </w:r>
          </w:p>
        </w:tc>
      </w:tr>
      <w:tr>
        <w:tc>
          <w:tcPr>
            <w:tcW w:type="dxa" w:w="2592"/>
            <w:shd w:fill="F8FAFC"/>
          </w:tcPr>
          <w:p>
            <w:pPr>
              <w:spacing w:after="40" w:before="40"/>
            </w:pPr>
            <w:r>
              <w:rPr>
                <w:color w:val="334155"/>
                <w:sz w:val="19"/>
              </w:rPr>
              <w:t>created_at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Record creation timestamp</w:t>
            </w:r>
          </w:p>
        </w:tc>
      </w:tr>
      <w:tr>
        <w:tc>
          <w:tcPr>
            <w:tcW w:type="dxa" w:w="2592"/>
            <w:shd w:fill="FFFFFF"/>
          </w:tcPr>
          <w:p>
            <w:pPr>
              <w:spacing w:after="40" w:before="40"/>
            </w:pPr>
            <w:r>
              <w:rPr>
                <w:color w:val="334155"/>
                <w:sz w:val="19"/>
              </w:rPr>
              <w:t>updated_at</w:t>
            </w:r>
          </w:p>
        </w:tc>
        <w:tc>
          <w:tcPr>
            <w:tcW w:type="dxa" w:w="2592"/>
            <w:shd w:fill="FFFFFF"/>
          </w:tcPr>
          <w:p>
            <w:pPr>
              <w:spacing w:after="40" w:before="40"/>
            </w:pPr>
            <w:r>
              <w:rPr>
                <w:color w:val="334155"/>
                <w:sz w:val="19"/>
              </w:rPr>
              <w:t>DATETIME</w:t>
            </w:r>
          </w:p>
        </w:tc>
        <w:tc>
          <w:tcPr>
            <w:tcW w:type="dxa" w:w="4608"/>
            <w:shd w:fill="FFFFFF"/>
          </w:tcPr>
          <w:p>
            <w:pPr>
              <w:spacing w:after="40" w:before="40"/>
            </w:pPr>
            <w:r>
              <w:rPr>
                <w:color w:val="334155"/>
                <w:sz w:val="19"/>
              </w:rPr>
              <w:t>Record update timestamp</w:t>
            </w:r>
          </w:p>
        </w:tc>
      </w:tr>
    </w:tbl>
    <w:p>
      <w:pPr>
        <w:spacing w:after="120"/>
      </w:pPr>
    </w:p>
    <w:p>
      <w:pPr>
        <w:keepNext/>
        <w:spacing w:before="200" w:after="80"/>
      </w:pPr>
      <w:r>
        <w:rPr>
          <w:rFonts w:ascii="Arial" w:hAnsi="Arial"/>
          <w:b/>
          <w:color w:val="3B82F6"/>
          <w:sz w:val="23"/>
        </w:rPr>
        <w:t>Table 2.3.7: observation_logs</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left"/>
            </w:pPr>
            <w:r>
              <w:rPr>
                <w:b/>
                <w:color w:val="FFFFFF"/>
                <w:sz w:val="20"/>
              </w:rPr>
              <w:t>Field</w:t>
            </w:r>
          </w:p>
        </w:tc>
        <w:tc>
          <w:tcPr>
            <w:tcW w:type="dxa" w:w="2592"/>
            <w:shd w:fill="1E3A8A"/>
          </w:tcPr>
          <w:p>
            <w:pPr>
              <w:jc w:val="left"/>
            </w:pPr>
            <w:r>
              <w:rPr>
                <w:b/>
                <w:color w:val="FFFFFF"/>
                <w:sz w:val="20"/>
              </w:rPr>
              <w:t>Type</w:t>
            </w:r>
          </w:p>
        </w:tc>
        <w:tc>
          <w:tcPr>
            <w:tcW w:type="dxa" w:w="4608"/>
            <w:shd w:fill="1E3A8A"/>
          </w:tcPr>
          <w:p>
            <w:pPr>
              <w:jc w:val="left"/>
            </w:pPr>
            <w:r>
              <w:rPr>
                <w:b/>
                <w:color w:val="FFFFFF"/>
                <w:sz w:val="20"/>
              </w:rPr>
              <w:t>Description</w:t>
            </w:r>
          </w:p>
        </w:tc>
      </w:tr>
      <w:tr>
        <w:tc>
          <w:tcPr>
            <w:tcW w:type="dxa" w:w="2592"/>
            <w:shd w:fill="F8FAFC"/>
          </w:tcPr>
          <w:p>
            <w:pPr>
              <w:spacing w:after="40" w:before="40"/>
            </w:pPr>
            <w:r>
              <w:rPr>
                <w:color w:val="334155"/>
                <w:sz w:val="19"/>
              </w:rPr>
              <w:t>id</w:t>
            </w:r>
          </w:p>
        </w:tc>
        <w:tc>
          <w:tcPr>
            <w:tcW w:type="dxa" w:w="2592"/>
            <w:shd w:fill="F8FAFC"/>
          </w:tcPr>
          <w:p>
            <w:pPr>
              <w:spacing w:after="40" w:before="40"/>
            </w:pPr>
            <w:r>
              <w:rPr>
                <w:color w:val="334155"/>
                <w:sz w:val="19"/>
              </w:rPr>
              <w:t>INTEGER (PK)</w:t>
            </w:r>
          </w:p>
        </w:tc>
        <w:tc>
          <w:tcPr>
            <w:tcW w:type="dxa" w:w="4608"/>
            <w:shd w:fill="F8FAFC"/>
          </w:tcPr>
          <w:p>
            <w:pPr>
              <w:spacing w:after="40" w:before="40"/>
            </w:pPr>
            <w:r>
              <w:rPr>
                <w:color w:val="334155"/>
                <w:sz w:val="19"/>
              </w:rPr>
              <w:t>Surrogate primary key</w:t>
            </w:r>
          </w:p>
        </w:tc>
      </w:tr>
      <w:tr>
        <w:tc>
          <w:tcPr>
            <w:tcW w:type="dxa" w:w="2592"/>
            <w:shd w:fill="FFFFFF"/>
          </w:tcPr>
          <w:p>
            <w:pPr>
              <w:spacing w:after="40" w:before="40"/>
            </w:pPr>
            <w:r>
              <w:rPr>
                <w:color w:val="334155"/>
                <w:sz w:val="19"/>
              </w:rPr>
              <w:t>user_id</w:t>
            </w:r>
          </w:p>
        </w:tc>
        <w:tc>
          <w:tcPr>
            <w:tcW w:type="dxa" w:w="2592"/>
            <w:shd w:fill="FFFFFF"/>
          </w:tcPr>
          <w:p>
            <w:pPr>
              <w:spacing w:after="40" w:before="40"/>
            </w:pPr>
            <w:r>
              <w:rPr>
                <w:color w:val="334155"/>
                <w:sz w:val="19"/>
              </w:rPr>
              <w:t>INTEGER (FK)</w:t>
            </w:r>
          </w:p>
        </w:tc>
        <w:tc>
          <w:tcPr>
            <w:tcW w:type="dxa" w:w="4608"/>
            <w:shd w:fill="FFFFFF"/>
          </w:tcPr>
          <w:p>
            <w:pPr>
              <w:spacing w:after="40" w:before="40"/>
            </w:pPr>
            <w:r>
              <w:rPr>
                <w:color w:val="334155"/>
                <w:sz w:val="19"/>
              </w:rPr>
              <w:t>User reference ID</w:t>
            </w:r>
          </w:p>
        </w:tc>
      </w:tr>
      <w:tr>
        <w:tc>
          <w:tcPr>
            <w:tcW w:type="dxa" w:w="2592"/>
            <w:shd w:fill="F8FAFC"/>
          </w:tcPr>
          <w:p>
            <w:pPr>
              <w:spacing w:after="40" w:before="40"/>
            </w:pPr>
            <w:r>
              <w:rPr>
                <w:color w:val="334155"/>
                <w:sz w:val="19"/>
              </w:rPr>
              <w:t>planet_id</w:t>
            </w:r>
          </w:p>
        </w:tc>
        <w:tc>
          <w:tcPr>
            <w:tcW w:type="dxa" w:w="2592"/>
            <w:shd w:fill="F8FAFC"/>
          </w:tcPr>
          <w:p>
            <w:pPr>
              <w:spacing w:after="40" w:before="40"/>
            </w:pPr>
            <w:r>
              <w:rPr>
                <w:color w:val="334155"/>
                <w:sz w:val="19"/>
              </w:rPr>
              <w:t>INTEGER (FK)</w:t>
            </w:r>
          </w:p>
        </w:tc>
        <w:tc>
          <w:tcPr>
            <w:tcW w:type="dxa" w:w="4608"/>
            <w:shd w:fill="F8FAFC"/>
          </w:tcPr>
          <w:p>
            <w:pPr>
              <w:spacing w:after="40" w:before="40"/>
            </w:pPr>
            <w:r>
              <w:rPr>
                <w:color w:val="334155"/>
                <w:sz w:val="19"/>
              </w:rPr>
              <w:t>Target planet ID</w:t>
            </w:r>
          </w:p>
        </w:tc>
      </w:tr>
      <w:tr>
        <w:tc>
          <w:tcPr>
            <w:tcW w:type="dxa" w:w="2592"/>
            <w:shd w:fill="FFFFFF"/>
          </w:tcPr>
          <w:p>
            <w:pPr>
              <w:spacing w:after="40" w:before="40"/>
            </w:pPr>
            <w:r>
              <w:rPr>
                <w:color w:val="334155"/>
                <w:sz w:val="19"/>
              </w:rPr>
              <w:t>event_id</w:t>
            </w:r>
          </w:p>
        </w:tc>
        <w:tc>
          <w:tcPr>
            <w:tcW w:type="dxa" w:w="2592"/>
            <w:shd w:fill="FFFFFF"/>
          </w:tcPr>
          <w:p>
            <w:pPr>
              <w:spacing w:after="40" w:before="40"/>
            </w:pPr>
            <w:r>
              <w:rPr>
                <w:color w:val="334155"/>
                <w:sz w:val="19"/>
              </w:rPr>
              <w:t>INTEGER (FK)</w:t>
            </w:r>
          </w:p>
        </w:tc>
        <w:tc>
          <w:tcPr>
            <w:tcW w:type="dxa" w:w="4608"/>
            <w:shd w:fill="FFFFFF"/>
          </w:tcPr>
          <w:p>
            <w:pPr>
              <w:spacing w:after="40" w:before="40"/>
            </w:pPr>
            <w:r>
              <w:rPr>
                <w:color w:val="334155"/>
                <w:sz w:val="19"/>
              </w:rPr>
              <w:t>Target celestial event ID</w:t>
            </w:r>
          </w:p>
        </w:tc>
      </w:tr>
      <w:tr>
        <w:tc>
          <w:tcPr>
            <w:tcW w:type="dxa" w:w="2592"/>
            <w:shd w:fill="F8FAFC"/>
          </w:tcPr>
          <w:p>
            <w:pPr>
              <w:spacing w:after="40" w:before="40"/>
            </w:pPr>
            <w:r>
              <w:rPr>
                <w:color w:val="334155"/>
                <w:sz w:val="19"/>
              </w:rPr>
              <w:t>observed_at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Observation timestamp</w:t>
            </w:r>
          </w:p>
        </w:tc>
      </w:tr>
      <w:tr>
        <w:tc>
          <w:tcPr>
            <w:tcW w:type="dxa" w:w="2592"/>
            <w:shd w:fill="FFFFFF"/>
          </w:tcPr>
          <w:p>
            <w:pPr>
              <w:spacing w:after="40" w:before="40"/>
            </w:pPr>
            <w:r>
              <w:rPr>
                <w:color w:val="334155"/>
                <w:sz w:val="19"/>
              </w:rPr>
              <w:t>status</w:t>
            </w:r>
          </w:p>
        </w:tc>
        <w:tc>
          <w:tcPr>
            <w:tcW w:type="dxa" w:w="2592"/>
            <w:shd w:fill="FFFFFF"/>
          </w:tcPr>
          <w:p>
            <w:pPr>
              <w:spacing w:after="40" w:before="40"/>
            </w:pPr>
            <w:r>
              <w:rPr>
                <w:color w:val="334155"/>
                <w:sz w:val="19"/>
              </w:rPr>
              <w:t>VARCHAR(32)</w:t>
            </w:r>
          </w:p>
        </w:tc>
        <w:tc>
          <w:tcPr>
            <w:tcW w:type="dxa" w:w="4608"/>
            <w:shd w:fill="FFFFFF"/>
          </w:tcPr>
          <w:p>
            <w:pPr>
              <w:spacing w:after="40" w:before="40"/>
            </w:pPr>
            <w:r>
              <w:rPr>
                <w:color w:val="334155"/>
                <w:sz w:val="19"/>
              </w:rPr>
              <w:t>PLANNED / OBSERVED / MISSED</w:t>
            </w:r>
          </w:p>
        </w:tc>
      </w:tr>
      <w:tr>
        <w:tc>
          <w:tcPr>
            <w:tcW w:type="dxa" w:w="2592"/>
            <w:shd w:fill="F8FAFC"/>
          </w:tcPr>
          <w:p>
            <w:pPr>
              <w:spacing w:after="40" w:before="40"/>
            </w:pPr>
            <w:r>
              <w:rPr>
                <w:color w:val="334155"/>
                <w:sz w:val="19"/>
              </w:rPr>
              <w:t>notes</w:t>
            </w:r>
          </w:p>
        </w:tc>
        <w:tc>
          <w:tcPr>
            <w:tcW w:type="dxa" w:w="2592"/>
            <w:shd w:fill="F8FAFC"/>
          </w:tcPr>
          <w:p>
            <w:pPr>
              <w:spacing w:after="40" w:before="40"/>
            </w:pPr>
            <w:r>
              <w:rPr>
                <w:color w:val="334155"/>
                <w:sz w:val="19"/>
              </w:rPr>
              <w:t>TEXT</w:t>
            </w:r>
          </w:p>
        </w:tc>
        <w:tc>
          <w:tcPr>
            <w:tcW w:type="dxa" w:w="4608"/>
            <w:shd w:fill="F8FAFC"/>
          </w:tcPr>
          <w:p>
            <w:pPr>
              <w:spacing w:after="40" w:before="40"/>
            </w:pPr>
            <w:r>
              <w:rPr>
                <w:color w:val="334155"/>
                <w:sz w:val="19"/>
              </w:rPr>
              <w:t>User observation field notes</w:t>
            </w:r>
          </w:p>
        </w:tc>
      </w:tr>
      <w:tr>
        <w:tc>
          <w:tcPr>
            <w:tcW w:type="dxa" w:w="2592"/>
            <w:shd w:fill="FFFFFF"/>
          </w:tcPr>
          <w:p>
            <w:pPr>
              <w:spacing w:after="40" w:before="40"/>
            </w:pPr>
            <w:r>
              <w:rPr>
                <w:color w:val="334155"/>
                <w:sz w:val="19"/>
              </w:rPr>
              <w:t>rating</w:t>
            </w:r>
          </w:p>
        </w:tc>
        <w:tc>
          <w:tcPr>
            <w:tcW w:type="dxa" w:w="2592"/>
            <w:shd w:fill="FFFFFF"/>
          </w:tcPr>
          <w:p>
            <w:pPr>
              <w:spacing w:after="40" w:before="40"/>
            </w:pPr>
            <w:r>
              <w:rPr>
                <w:color w:val="334155"/>
                <w:sz w:val="19"/>
              </w:rPr>
              <w:t>INTEGER</w:t>
            </w:r>
          </w:p>
        </w:tc>
        <w:tc>
          <w:tcPr>
            <w:tcW w:type="dxa" w:w="4608"/>
            <w:shd w:fill="FFFFFF"/>
          </w:tcPr>
          <w:p>
            <w:pPr>
              <w:spacing w:after="40" w:before="40"/>
            </w:pPr>
            <w:r>
              <w:rPr>
                <w:color w:val="334155"/>
                <w:sz w:val="19"/>
              </w:rPr>
              <w:t>Observation rating (1 to 5 stars)</w:t>
            </w:r>
          </w:p>
        </w:tc>
      </w:tr>
      <w:tr>
        <w:tc>
          <w:tcPr>
            <w:tcW w:type="dxa" w:w="2592"/>
            <w:shd w:fill="F8FAFC"/>
          </w:tcPr>
          <w:p>
            <w:pPr>
              <w:spacing w:after="40" w:before="40"/>
            </w:pPr>
            <w:r>
              <w:rPr>
                <w:color w:val="334155"/>
                <w:sz w:val="19"/>
              </w:rPr>
              <w:t>created_at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Log timestamp</w:t>
            </w:r>
          </w:p>
        </w:tc>
      </w:tr>
    </w:tbl>
    <w:p>
      <w:pPr>
        <w:spacing w:after="120"/>
      </w:pPr>
    </w:p>
    <w:p>
      <w:pPr>
        <w:keepNext/>
        <w:spacing w:before="200" w:after="80"/>
      </w:pPr>
      <w:r>
        <w:rPr>
          <w:rFonts w:ascii="Arial" w:hAnsi="Arial"/>
          <w:b/>
          <w:color w:val="3B82F6"/>
          <w:sz w:val="23"/>
        </w:rPr>
        <w:t>Table 2.3.8: application_settings</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left"/>
            </w:pPr>
            <w:r>
              <w:rPr>
                <w:b/>
                <w:color w:val="FFFFFF"/>
                <w:sz w:val="20"/>
              </w:rPr>
              <w:t>Field</w:t>
            </w:r>
          </w:p>
        </w:tc>
        <w:tc>
          <w:tcPr>
            <w:tcW w:type="dxa" w:w="2592"/>
            <w:shd w:fill="1E3A8A"/>
          </w:tcPr>
          <w:p>
            <w:pPr>
              <w:jc w:val="left"/>
            </w:pPr>
            <w:r>
              <w:rPr>
                <w:b/>
                <w:color w:val="FFFFFF"/>
                <w:sz w:val="20"/>
              </w:rPr>
              <w:t>Type</w:t>
            </w:r>
          </w:p>
        </w:tc>
        <w:tc>
          <w:tcPr>
            <w:tcW w:type="dxa" w:w="4608"/>
            <w:shd w:fill="1E3A8A"/>
          </w:tcPr>
          <w:p>
            <w:pPr>
              <w:jc w:val="left"/>
            </w:pPr>
            <w:r>
              <w:rPr>
                <w:b/>
                <w:color w:val="FFFFFF"/>
                <w:sz w:val="20"/>
              </w:rPr>
              <w:t>Description</w:t>
            </w:r>
          </w:p>
        </w:tc>
      </w:tr>
      <w:tr>
        <w:tc>
          <w:tcPr>
            <w:tcW w:type="dxa" w:w="2592"/>
            <w:shd w:fill="F8FAFC"/>
          </w:tcPr>
          <w:p>
            <w:pPr>
              <w:spacing w:after="40" w:before="40"/>
            </w:pPr>
            <w:r>
              <w:rPr>
                <w:color w:val="334155"/>
                <w:sz w:val="19"/>
              </w:rPr>
              <w:t>id</w:t>
            </w:r>
          </w:p>
        </w:tc>
        <w:tc>
          <w:tcPr>
            <w:tcW w:type="dxa" w:w="2592"/>
            <w:shd w:fill="F8FAFC"/>
          </w:tcPr>
          <w:p>
            <w:pPr>
              <w:spacing w:after="40" w:before="40"/>
            </w:pPr>
            <w:r>
              <w:rPr>
                <w:color w:val="334155"/>
                <w:sz w:val="19"/>
              </w:rPr>
              <w:t>INTEGER (PK)</w:t>
            </w:r>
          </w:p>
        </w:tc>
        <w:tc>
          <w:tcPr>
            <w:tcW w:type="dxa" w:w="4608"/>
            <w:shd w:fill="F8FAFC"/>
          </w:tcPr>
          <w:p>
            <w:pPr>
              <w:spacing w:after="40" w:before="40"/>
            </w:pPr>
            <w:r>
              <w:rPr>
                <w:color w:val="334155"/>
                <w:sz w:val="19"/>
              </w:rPr>
              <w:t>Surrogate primary key</w:t>
            </w:r>
          </w:p>
        </w:tc>
      </w:tr>
      <w:tr>
        <w:tc>
          <w:tcPr>
            <w:tcW w:type="dxa" w:w="2592"/>
            <w:shd w:fill="FFFFFF"/>
          </w:tcPr>
          <w:p>
            <w:pPr>
              <w:spacing w:after="40" w:before="40"/>
            </w:pPr>
            <w:r>
              <w:rPr>
                <w:color w:val="334155"/>
                <w:sz w:val="19"/>
              </w:rPr>
              <w:t>key</w:t>
            </w:r>
          </w:p>
        </w:tc>
        <w:tc>
          <w:tcPr>
            <w:tcW w:type="dxa" w:w="2592"/>
            <w:shd w:fill="FFFFFF"/>
          </w:tcPr>
          <w:p>
            <w:pPr>
              <w:spacing w:after="40" w:before="40"/>
            </w:pPr>
            <w:r>
              <w:rPr>
                <w:color w:val="334155"/>
                <w:sz w:val="19"/>
              </w:rPr>
              <w:t>VARCHAR(128)</w:t>
            </w:r>
          </w:p>
        </w:tc>
        <w:tc>
          <w:tcPr>
            <w:tcW w:type="dxa" w:w="4608"/>
            <w:shd w:fill="FFFFFF"/>
          </w:tcPr>
          <w:p>
            <w:pPr>
              <w:spacing w:after="40" w:before="40"/>
            </w:pPr>
            <w:r>
              <w:rPr>
                <w:color w:val="334155"/>
                <w:sz w:val="19"/>
              </w:rPr>
              <w:t>Setting key handle</w:t>
            </w:r>
          </w:p>
        </w:tc>
      </w:tr>
      <w:tr>
        <w:tc>
          <w:tcPr>
            <w:tcW w:type="dxa" w:w="2592"/>
            <w:shd w:fill="F8FAFC"/>
          </w:tcPr>
          <w:p>
            <w:pPr>
              <w:spacing w:after="40" w:before="40"/>
            </w:pPr>
            <w:r>
              <w:rPr>
                <w:color w:val="334155"/>
                <w:sz w:val="19"/>
              </w:rPr>
              <w:t>value</w:t>
            </w:r>
          </w:p>
        </w:tc>
        <w:tc>
          <w:tcPr>
            <w:tcW w:type="dxa" w:w="2592"/>
            <w:shd w:fill="F8FAFC"/>
          </w:tcPr>
          <w:p>
            <w:pPr>
              <w:spacing w:after="40" w:before="40"/>
            </w:pPr>
            <w:r>
              <w:rPr>
                <w:color w:val="334155"/>
                <w:sz w:val="19"/>
              </w:rPr>
              <w:t>TEXT</w:t>
            </w:r>
          </w:p>
        </w:tc>
        <w:tc>
          <w:tcPr>
            <w:tcW w:type="dxa" w:w="4608"/>
            <w:shd w:fill="F8FAFC"/>
          </w:tcPr>
          <w:p>
            <w:pPr>
              <w:spacing w:after="40" w:before="40"/>
            </w:pPr>
            <w:r>
              <w:rPr>
                <w:color w:val="334155"/>
                <w:sz w:val="19"/>
              </w:rPr>
              <w:t>Setting value string</w:t>
            </w:r>
          </w:p>
        </w:tc>
      </w:tr>
      <w:tr>
        <w:tc>
          <w:tcPr>
            <w:tcW w:type="dxa" w:w="2592"/>
            <w:shd w:fill="FFFFFF"/>
          </w:tcPr>
          <w:p>
            <w:pPr>
              <w:spacing w:after="40" w:before="40"/>
            </w:pPr>
            <w:r>
              <w:rPr>
                <w:color w:val="334155"/>
                <w:sz w:val="19"/>
              </w:rPr>
              <w:t>description</w:t>
            </w:r>
          </w:p>
        </w:tc>
        <w:tc>
          <w:tcPr>
            <w:tcW w:type="dxa" w:w="2592"/>
            <w:shd w:fill="FFFFFF"/>
          </w:tcPr>
          <w:p>
            <w:pPr>
              <w:spacing w:after="40" w:before="40"/>
            </w:pPr>
            <w:r>
              <w:rPr>
                <w:color w:val="334155"/>
                <w:sz w:val="19"/>
              </w:rPr>
              <w:t>TEXT</w:t>
            </w:r>
          </w:p>
        </w:tc>
        <w:tc>
          <w:tcPr>
            <w:tcW w:type="dxa" w:w="4608"/>
            <w:shd w:fill="FFFFFF"/>
          </w:tcPr>
          <w:p>
            <w:pPr>
              <w:spacing w:after="40" w:before="40"/>
            </w:pPr>
            <w:r>
              <w:rPr>
                <w:color w:val="334155"/>
                <w:sz w:val="19"/>
              </w:rPr>
              <w:t>Setting description</w:t>
            </w:r>
          </w:p>
        </w:tc>
      </w:tr>
      <w:tr>
        <w:tc>
          <w:tcPr>
            <w:tcW w:type="dxa" w:w="2592"/>
            <w:shd w:fill="F8FAFC"/>
          </w:tcPr>
          <w:p>
            <w:pPr>
              <w:spacing w:after="40" w:before="40"/>
            </w:pPr>
            <w:r>
              <w:rPr>
                <w:color w:val="334155"/>
                <w:sz w:val="19"/>
              </w:rPr>
              <w:t>user_id</w:t>
            </w:r>
          </w:p>
        </w:tc>
        <w:tc>
          <w:tcPr>
            <w:tcW w:type="dxa" w:w="2592"/>
            <w:shd w:fill="F8FAFC"/>
          </w:tcPr>
          <w:p>
            <w:pPr>
              <w:spacing w:after="40" w:before="40"/>
            </w:pPr>
            <w:r>
              <w:rPr>
                <w:color w:val="334155"/>
                <w:sz w:val="19"/>
              </w:rPr>
              <w:t>INTEGER (FK)</w:t>
            </w:r>
          </w:p>
        </w:tc>
        <w:tc>
          <w:tcPr>
            <w:tcW w:type="dxa" w:w="4608"/>
            <w:shd w:fill="F8FAFC"/>
          </w:tcPr>
          <w:p>
            <w:pPr>
              <w:spacing w:after="40" w:before="40"/>
            </w:pPr>
            <w:r>
              <w:rPr>
                <w:color w:val="334155"/>
                <w:sz w:val="19"/>
              </w:rPr>
              <w:t>Optional user override</w:t>
            </w:r>
          </w:p>
        </w:tc>
      </w:tr>
      <w:tr>
        <w:tc>
          <w:tcPr>
            <w:tcW w:type="dxa" w:w="2592"/>
            <w:shd w:fill="FFFFFF"/>
          </w:tcPr>
          <w:p>
            <w:pPr>
              <w:spacing w:after="40" w:before="40"/>
            </w:pPr>
            <w:r>
              <w:rPr>
                <w:color w:val="334155"/>
                <w:sz w:val="19"/>
              </w:rPr>
              <w:t>created_at</w:t>
            </w:r>
          </w:p>
        </w:tc>
        <w:tc>
          <w:tcPr>
            <w:tcW w:type="dxa" w:w="2592"/>
            <w:shd w:fill="FFFFFF"/>
          </w:tcPr>
          <w:p>
            <w:pPr>
              <w:spacing w:after="40" w:before="40"/>
            </w:pPr>
            <w:r>
              <w:rPr>
                <w:color w:val="334155"/>
                <w:sz w:val="19"/>
              </w:rPr>
              <w:t>DATETIME</w:t>
            </w:r>
          </w:p>
        </w:tc>
        <w:tc>
          <w:tcPr>
            <w:tcW w:type="dxa" w:w="4608"/>
            <w:shd w:fill="FFFFFF"/>
          </w:tcPr>
          <w:p>
            <w:pPr>
              <w:spacing w:after="40" w:before="40"/>
            </w:pPr>
            <w:r>
              <w:rPr>
                <w:color w:val="334155"/>
                <w:sz w:val="19"/>
              </w:rPr>
              <w:t>Creation timestamp</w:t>
            </w:r>
          </w:p>
        </w:tc>
      </w:tr>
      <w:tr>
        <w:tc>
          <w:tcPr>
            <w:tcW w:type="dxa" w:w="2592"/>
            <w:shd w:fill="F8FAFC"/>
          </w:tcPr>
          <w:p>
            <w:pPr>
              <w:spacing w:after="40" w:before="40"/>
            </w:pPr>
            <w:r>
              <w:rPr>
                <w:color w:val="334155"/>
                <w:sz w:val="19"/>
              </w:rPr>
              <w:t>updated_at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Update timestamp</w:t>
            </w:r>
          </w:p>
        </w:tc>
      </w:tr>
    </w:tbl>
    <w:p>
      <w:pPr>
        <w:spacing w:after="120"/>
      </w:pPr>
    </w:p>
    <w:p>
      <w:pPr>
        <w:keepNext/>
        <w:spacing w:before="200" w:after="80"/>
      </w:pPr>
      <w:r>
        <w:rPr>
          <w:rFonts w:ascii="Arial" w:hAnsi="Arial"/>
          <w:b/>
          <w:color w:val="3B82F6"/>
          <w:sz w:val="23"/>
        </w:rPr>
        <w:t>Table 2.3.9: api_cache</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left"/>
            </w:pPr>
            <w:r>
              <w:rPr>
                <w:b/>
                <w:color w:val="FFFFFF"/>
                <w:sz w:val="20"/>
              </w:rPr>
              <w:t>Field</w:t>
            </w:r>
          </w:p>
        </w:tc>
        <w:tc>
          <w:tcPr>
            <w:tcW w:type="dxa" w:w="2592"/>
            <w:shd w:fill="1E3A8A"/>
          </w:tcPr>
          <w:p>
            <w:pPr>
              <w:jc w:val="left"/>
            </w:pPr>
            <w:r>
              <w:rPr>
                <w:b/>
                <w:color w:val="FFFFFF"/>
                <w:sz w:val="20"/>
              </w:rPr>
              <w:t>Type</w:t>
            </w:r>
          </w:p>
        </w:tc>
        <w:tc>
          <w:tcPr>
            <w:tcW w:type="dxa" w:w="4608"/>
            <w:shd w:fill="1E3A8A"/>
          </w:tcPr>
          <w:p>
            <w:pPr>
              <w:jc w:val="left"/>
            </w:pPr>
            <w:r>
              <w:rPr>
                <w:b/>
                <w:color w:val="FFFFFF"/>
                <w:sz w:val="20"/>
              </w:rPr>
              <w:t>Description</w:t>
            </w:r>
          </w:p>
        </w:tc>
      </w:tr>
      <w:tr>
        <w:tc>
          <w:tcPr>
            <w:tcW w:type="dxa" w:w="2592"/>
            <w:shd w:fill="F8FAFC"/>
          </w:tcPr>
          <w:p>
            <w:pPr>
              <w:spacing w:after="40" w:before="40"/>
            </w:pPr>
            <w:r>
              <w:rPr>
                <w:color w:val="334155"/>
                <w:sz w:val="19"/>
              </w:rPr>
              <w:t>id</w:t>
            </w:r>
          </w:p>
        </w:tc>
        <w:tc>
          <w:tcPr>
            <w:tcW w:type="dxa" w:w="2592"/>
            <w:shd w:fill="F8FAFC"/>
          </w:tcPr>
          <w:p>
            <w:pPr>
              <w:spacing w:after="40" w:before="40"/>
            </w:pPr>
            <w:r>
              <w:rPr>
                <w:color w:val="334155"/>
                <w:sz w:val="19"/>
              </w:rPr>
              <w:t>INTEGER (PK)</w:t>
            </w:r>
          </w:p>
        </w:tc>
        <w:tc>
          <w:tcPr>
            <w:tcW w:type="dxa" w:w="4608"/>
            <w:shd w:fill="F8FAFC"/>
          </w:tcPr>
          <w:p>
            <w:pPr>
              <w:spacing w:after="40" w:before="40"/>
            </w:pPr>
            <w:r>
              <w:rPr>
                <w:color w:val="334155"/>
                <w:sz w:val="19"/>
              </w:rPr>
              <w:t>Surrogate primary key</w:t>
            </w:r>
          </w:p>
        </w:tc>
      </w:tr>
      <w:tr>
        <w:tc>
          <w:tcPr>
            <w:tcW w:type="dxa" w:w="2592"/>
            <w:shd w:fill="FFFFFF"/>
          </w:tcPr>
          <w:p>
            <w:pPr>
              <w:spacing w:after="40" w:before="40"/>
            </w:pPr>
            <w:r>
              <w:rPr>
                <w:color w:val="334155"/>
                <w:sz w:val="19"/>
              </w:rPr>
              <w:t>request_key</w:t>
            </w:r>
          </w:p>
        </w:tc>
        <w:tc>
          <w:tcPr>
            <w:tcW w:type="dxa" w:w="2592"/>
            <w:shd w:fill="FFFFFF"/>
          </w:tcPr>
          <w:p>
            <w:pPr>
              <w:spacing w:after="40" w:before="40"/>
            </w:pPr>
            <w:r>
              <w:rPr>
                <w:color w:val="334155"/>
                <w:sz w:val="19"/>
              </w:rPr>
              <w:t>VARCHAR(255)</w:t>
            </w:r>
          </w:p>
        </w:tc>
        <w:tc>
          <w:tcPr>
            <w:tcW w:type="dxa" w:w="4608"/>
            <w:shd w:fill="FFFFFF"/>
          </w:tcPr>
          <w:p>
            <w:pPr>
              <w:spacing w:after="40" w:before="40"/>
            </w:pPr>
            <w:r>
              <w:rPr>
                <w:color w:val="334155"/>
                <w:sz w:val="19"/>
              </w:rPr>
              <w:t>MD5 hash key of request</w:t>
            </w:r>
          </w:p>
        </w:tc>
      </w:tr>
      <w:tr>
        <w:tc>
          <w:tcPr>
            <w:tcW w:type="dxa" w:w="2592"/>
            <w:shd w:fill="F8FAFC"/>
          </w:tcPr>
          <w:p>
            <w:pPr>
              <w:spacing w:after="40" w:before="40"/>
            </w:pPr>
            <w:r>
              <w:rPr>
                <w:color w:val="334155"/>
                <w:sz w:val="19"/>
              </w:rPr>
              <w:t>request_url</w:t>
            </w:r>
          </w:p>
        </w:tc>
        <w:tc>
          <w:tcPr>
            <w:tcW w:type="dxa" w:w="2592"/>
            <w:shd w:fill="F8FAFC"/>
          </w:tcPr>
          <w:p>
            <w:pPr>
              <w:spacing w:after="40" w:before="40"/>
            </w:pPr>
            <w:r>
              <w:rPr>
                <w:color w:val="334155"/>
                <w:sz w:val="19"/>
              </w:rPr>
              <w:t>TEXT</w:t>
            </w:r>
          </w:p>
        </w:tc>
        <w:tc>
          <w:tcPr>
            <w:tcW w:type="dxa" w:w="4608"/>
            <w:shd w:fill="F8FAFC"/>
          </w:tcPr>
          <w:p>
            <w:pPr>
              <w:spacing w:after="40" w:before="40"/>
            </w:pPr>
            <w:r>
              <w:rPr>
                <w:color w:val="334155"/>
                <w:sz w:val="19"/>
              </w:rPr>
              <w:t>Full HTTP request URL</w:t>
            </w:r>
          </w:p>
        </w:tc>
      </w:tr>
      <w:tr>
        <w:tc>
          <w:tcPr>
            <w:tcW w:type="dxa" w:w="2592"/>
            <w:shd w:fill="FFFFFF"/>
          </w:tcPr>
          <w:p>
            <w:pPr>
              <w:spacing w:after="40" w:before="40"/>
            </w:pPr>
            <w:r>
              <w:rPr>
                <w:color w:val="334155"/>
                <w:sz w:val="19"/>
              </w:rPr>
              <w:t>response_payload</w:t>
            </w:r>
          </w:p>
        </w:tc>
        <w:tc>
          <w:tcPr>
            <w:tcW w:type="dxa" w:w="2592"/>
            <w:shd w:fill="FFFFFF"/>
          </w:tcPr>
          <w:p>
            <w:pPr>
              <w:spacing w:after="40" w:before="40"/>
            </w:pPr>
            <w:r>
              <w:rPr>
                <w:color w:val="334155"/>
                <w:sz w:val="19"/>
              </w:rPr>
              <w:t>JSON</w:t>
            </w:r>
          </w:p>
        </w:tc>
        <w:tc>
          <w:tcPr>
            <w:tcW w:type="dxa" w:w="4608"/>
            <w:shd w:fill="FFFFFF"/>
          </w:tcPr>
          <w:p>
            <w:pPr>
              <w:spacing w:after="40" w:before="40"/>
            </w:pPr>
            <w:r>
              <w:rPr>
                <w:color w:val="334155"/>
                <w:sz w:val="19"/>
              </w:rPr>
              <w:t>Cached JSON payload response</w:t>
            </w:r>
          </w:p>
        </w:tc>
      </w:tr>
      <w:tr>
        <w:tc>
          <w:tcPr>
            <w:tcW w:type="dxa" w:w="2592"/>
            <w:shd w:fill="F8FAFC"/>
          </w:tcPr>
          <w:p>
            <w:pPr>
              <w:spacing w:after="40" w:before="40"/>
            </w:pPr>
            <w:r>
              <w:rPr>
                <w:color w:val="334155"/>
                <w:sz w:val="19"/>
              </w:rPr>
              <w:t>created_at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Cache entry timestamp</w:t>
            </w:r>
          </w:p>
        </w:tc>
      </w:tr>
      <w:tr>
        <w:tc>
          <w:tcPr>
            <w:tcW w:type="dxa" w:w="2592"/>
            <w:shd w:fill="FFFFFF"/>
          </w:tcPr>
          <w:p>
            <w:pPr>
              <w:spacing w:after="40" w:before="40"/>
            </w:pPr>
            <w:r>
              <w:rPr>
                <w:color w:val="334155"/>
                <w:sz w:val="19"/>
              </w:rPr>
              <w:t>expires_at</w:t>
            </w:r>
          </w:p>
        </w:tc>
        <w:tc>
          <w:tcPr>
            <w:tcW w:type="dxa" w:w="2592"/>
            <w:shd w:fill="FFFFFF"/>
          </w:tcPr>
          <w:p>
            <w:pPr>
              <w:spacing w:after="40" w:before="40"/>
            </w:pPr>
            <w:r>
              <w:rPr>
                <w:color w:val="334155"/>
                <w:sz w:val="19"/>
              </w:rPr>
              <w:t>DATETIME</w:t>
            </w:r>
          </w:p>
        </w:tc>
        <w:tc>
          <w:tcPr>
            <w:tcW w:type="dxa" w:w="4608"/>
            <w:shd w:fill="FFFFFF"/>
          </w:tcPr>
          <w:p>
            <w:pPr>
              <w:spacing w:after="40" w:before="40"/>
            </w:pPr>
            <w:r>
              <w:rPr>
                <w:color w:val="334155"/>
                <w:sz w:val="19"/>
              </w:rPr>
              <w:t>Cache expiration timestamp</w:t>
            </w:r>
          </w:p>
        </w:tc>
      </w:tr>
      <w:tr>
        <w:tc>
          <w:tcPr>
            <w:tcW w:type="dxa" w:w="2592"/>
            <w:shd w:fill="F8FAFC"/>
          </w:tcPr>
          <w:p>
            <w:pPr>
              <w:spacing w:after="40" w:before="40"/>
            </w:pPr>
            <w:r>
              <w:rPr>
                <w:color w:val="334155"/>
                <w:sz w:val="19"/>
              </w:rPr>
              <w:t>last_accessed_at</w:t>
            </w:r>
          </w:p>
        </w:tc>
        <w:tc>
          <w:tcPr>
            <w:tcW w:type="dxa" w:w="2592"/>
            <w:shd w:fill="F8FAFC"/>
          </w:tcPr>
          <w:p>
            <w:pPr>
              <w:spacing w:after="40" w:before="40"/>
            </w:pPr>
            <w:r>
              <w:rPr>
                <w:color w:val="334155"/>
                <w:sz w:val="19"/>
              </w:rPr>
              <w:t>DATETIME</w:t>
            </w:r>
          </w:p>
        </w:tc>
        <w:tc>
          <w:tcPr>
            <w:tcW w:type="dxa" w:w="4608"/>
            <w:shd w:fill="F8FAFC"/>
          </w:tcPr>
          <w:p>
            <w:pPr>
              <w:spacing w:after="40" w:before="40"/>
            </w:pPr>
            <w:r>
              <w:rPr>
                <w:color w:val="334155"/>
                <w:sz w:val="19"/>
              </w:rPr>
              <w:t>Last hit timestamp</w:t>
            </w:r>
          </w:p>
        </w:tc>
      </w:tr>
    </w:tbl>
    <w:p>
      <w:pPr>
        <w:spacing w:after="120"/>
      </w:pPr>
    </w:p>
    <w:p>
      <w:r>
        <w:br w:type="page"/>
      </w:r>
    </w:p>
    <w:p>
      <w:pPr>
        <w:keepNext/>
        <w:spacing w:before="280" w:after="120"/>
      </w:pPr>
      <w:r>
        <w:rPr>
          <w:rFonts w:ascii="Arial" w:hAnsi="Arial"/>
          <w:b/>
          <w:color w:val="1E40AF"/>
          <w:sz w:val="26"/>
        </w:rPr>
        <w:t>2.4 Sample Input and Output Screens</w:t>
      </w:r>
    </w:p>
    <w:p>
      <w:pPr>
        <w:spacing w:after="120" w:line="276" w:lineRule="auto"/>
      </w:pPr>
      <w:r>
        <w:rPr>
          <w:color w:val="374151"/>
        </w:rPr>
        <w:t>The Space Observation Platform incorporates intuitive interactive screens designed for observational astronomy, data analytics, and 3D space visualization:</w:t>
      </w:r>
    </w:p>
    <w:p>
      <w:pPr>
        <w:keepNext/>
        <w:spacing w:before="200" w:after="80"/>
      </w:pPr>
      <w:r>
        <w:rPr>
          <w:rFonts w:ascii="Arial" w:hAnsi="Arial"/>
          <w:b/>
          <w:color w:val="3B82F6"/>
          <w:sz w:val="23"/>
        </w:rPr>
        <w:t>Fig 2.4.1 Landing Page &amp; Platform Navigation</w:t>
      </w:r>
    </w:p>
    <w:p>
      <w:pPr>
        <w:spacing w:after="120" w:line="276" w:lineRule="auto"/>
      </w:pPr>
      <w:r>
        <w:rPr>
          <w:color w:val="374151"/>
        </w:rPr>
        <w:t>The main landing interface presenting featured celestial events, quick navigation controls, and instant location setup.</w:t>
      </w:r>
    </w:p>
    <w:p>
      <w:pPr>
        <w:spacing w:before="80" w:after="80"/>
        <w:jc w:val="center"/>
      </w:pPr>
      <w:r>
        <w:drawing>
          <wp:inline xmlns:a="http://schemas.openxmlformats.org/drawingml/2006/main" xmlns:pic="http://schemas.openxmlformats.org/drawingml/2006/picture">
            <wp:extent cx="4389120" cy="2464594"/>
            <wp:docPr id="3" name="Picture 3"/>
            <wp:cNvGraphicFramePr>
              <a:graphicFrameLocks noChangeAspect="1"/>
            </wp:cNvGraphicFramePr>
            <a:graphic>
              <a:graphicData uri="http://schemas.openxmlformats.org/drawingml/2006/picture">
                <pic:pic>
                  <pic:nvPicPr>
                    <pic:cNvPr id="0" name="landing_page.jpg"/>
                    <pic:cNvPicPr/>
                  </pic:nvPicPr>
                  <pic:blipFill>
                    <a:blip r:embed="rId11"/>
                    <a:stretch>
                      <a:fillRect/>
                    </a:stretch>
                  </pic:blipFill>
                  <pic:spPr>
                    <a:xfrm>
                      <a:off x="0" y="0"/>
                      <a:ext cx="4389120" cy="2464594"/>
                    </a:xfrm>
                    <a:prstGeom prst="rect"/>
                  </pic:spPr>
                </pic:pic>
              </a:graphicData>
            </a:graphic>
          </wp:inline>
        </w:drawing>
      </w:r>
    </w:p>
    <w:p>
      <w:pPr>
        <w:spacing w:after="200"/>
        <w:jc w:val="center"/>
      </w:pPr>
      <w:r>
        <w:rPr>
          <w:b/>
          <w:color w:val="475569"/>
          <w:sz w:val="18"/>
        </w:rPr>
        <w:t>Fig 2.4.1 Landing Page &amp; Platform Navigation</w:t>
      </w:r>
    </w:p>
    <w:p>
      <w:pPr>
        <w:keepNext/>
        <w:spacing w:before="200" w:after="80"/>
      </w:pPr>
      <w:r>
        <w:rPr>
          <w:rFonts w:ascii="Arial" w:hAnsi="Arial"/>
          <w:b/>
          <w:color w:val="3B82F6"/>
          <w:sz w:val="23"/>
        </w:rPr>
        <w:t>Fig 2.4.2 Interactive Night Sky Map &amp; Position Explorer</w:t>
      </w:r>
    </w:p>
    <w:p>
      <w:pPr>
        <w:spacing w:after="120" w:line="276" w:lineRule="auto"/>
      </w:pPr>
      <w:r>
        <w:rPr>
          <w:color w:val="374151"/>
        </w:rPr>
        <w:t>The night sky explorer featuring real-time horizontal coordinates (Altitude/Azimuth), planetary visibility cards, and star constellations.</w:t>
      </w:r>
    </w:p>
    <w:p>
      <w:pPr>
        <w:spacing w:before="80" w:after="8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home.jpg"/>
                    <pic:cNvPicPr/>
                  </pic:nvPicPr>
                  <pic:blipFill>
                    <a:blip r:embed="rId12"/>
                    <a:stretch>
                      <a:fillRect/>
                    </a:stretch>
                  </pic:blipFill>
                  <pic:spPr>
                    <a:xfrm>
                      <a:off x="0" y="0"/>
                      <a:ext cx="4389120" cy="2468880"/>
                    </a:xfrm>
                    <a:prstGeom prst="rect"/>
                  </pic:spPr>
                </pic:pic>
              </a:graphicData>
            </a:graphic>
          </wp:inline>
        </w:drawing>
      </w:r>
    </w:p>
    <w:p>
      <w:pPr>
        <w:spacing w:after="200"/>
        <w:jc w:val="center"/>
      </w:pPr>
      <w:r>
        <w:rPr>
          <w:b/>
          <w:color w:val="475569"/>
          <w:sz w:val="18"/>
        </w:rPr>
        <w:t>Fig 2.4.2 Interactive Night Sky Map &amp; Position Explorer</w:t>
      </w:r>
    </w:p>
    <w:p>
      <w:pPr>
        <w:keepNext/>
        <w:spacing w:before="200" w:after="80"/>
      </w:pPr>
      <w:r>
        <w:rPr>
          <w:rFonts w:ascii="Arial" w:hAnsi="Arial"/>
          <w:b/>
          <w:color w:val="3B82F6"/>
          <w:sz w:val="23"/>
        </w:rPr>
        <w:t>Fig 2.4.3 Interactive 3D Solar System Simulation</w:t>
      </w:r>
    </w:p>
    <w:p>
      <w:pPr>
        <w:spacing w:after="120" w:line="276" w:lineRule="auto"/>
      </w:pPr>
      <w:r>
        <w:rPr>
          <w:color w:val="374151"/>
        </w:rPr>
        <w:t>The WebGL Three.js interactive 3D Solar System simulator allowing users to rotate, zoom, and inspect real planetary orbits.</w:t>
      </w:r>
    </w:p>
    <w:p>
      <w:pPr>
        <w:spacing w:before="80" w:after="80"/>
        <w:jc w:val="center"/>
      </w:pPr>
      <w:r>
        <w:drawing>
          <wp:inline xmlns:a="http://schemas.openxmlformats.org/drawingml/2006/main" xmlns:pic="http://schemas.openxmlformats.org/drawingml/2006/picture">
            <wp:extent cx="4389120" cy="2194560"/>
            <wp:docPr id="5" name="Picture 5"/>
            <wp:cNvGraphicFramePr>
              <a:graphicFrameLocks noChangeAspect="1"/>
            </wp:cNvGraphicFramePr>
            <a:graphic>
              <a:graphicData uri="http://schemas.openxmlformats.org/drawingml/2006/picture">
                <pic:pic>
                  <pic:nvPicPr>
                    <pic:cNvPr id="0" name="sun.jpg"/>
                    <pic:cNvPicPr/>
                  </pic:nvPicPr>
                  <pic:blipFill>
                    <a:blip r:embed="rId13"/>
                    <a:stretch>
                      <a:fillRect/>
                    </a:stretch>
                  </pic:blipFill>
                  <pic:spPr>
                    <a:xfrm>
                      <a:off x="0" y="0"/>
                      <a:ext cx="4389120" cy="2194560"/>
                    </a:xfrm>
                    <a:prstGeom prst="rect"/>
                  </pic:spPr>
                </pic:pic>
              </a:graphicData>
            </a:graphic>
          </wp:inline>
        </w:drawing>
      </w:r>
    </w:p>
    <w:p>
      <w:pPr>
        <w:spacing w:after="200"/>
        <w:jc w:val="center"/>
      </w:pPr>
      <w:r>
        <w:rPr>
          <w:b/>
          <w:color w:val="475569"/>
          <w:sz w:val="18"/>
        </w:rPr>
        <w:t>Fig 2.4.3 Interactive 3D Solar System Simulation</w:t>
      </w:r>
    </w:p>
    <w:p>
      <w:pPr>
        <w:keepNext/>
        <w:spacing w:before="200" w:after="80"/>
      </w:pPr>
      <w:r>
        <w:rPr>
          <w:rFonts w:ascii="Arial" w:hAnsi="Arial"/>
          <w:b/>
          <w:color w:val="3B82F6"/>
          <w:sz w:val="23"/>
        </w:rPr>
        <w:t>Fig 2.4.4 Interactive 3D Moon Phase Visualizer</w:t>
      </w:r>
    </w:p>
    <w:p>
      <w:pPr>
        <w:spacing w:after="120" w:line="276" w:lineRule="auto"/>
      </w:pPr>
      <w:r>
        <w:rPr>
          <w:color w:val="374151"/>
        </w:rPr>
        <w:t>The 3D lunar illumination renderer displaying precise sub-solar point lighting, lunar age, phase percentage, and distance.</w:t>
      </w:r>
    </w:p>
    <w:p>
      <w:pPr>
        <w:spacing w:before="80" w:after="80"/>
        <w:jc w:val="center"/>
      </w:pPr>
      <w:r>
        <w:drawing>
          <wp:inline xmlns:a="http://schemas.openxmlformats.org/drawingml/2006/main" xmlns:pic="http://schemas.openxmlformats.org/drawingml/2006/picture">
            <wp:extent cx="4389120" cy="2194560"/>
            <wp:docPr id="6" name="Picture 6"/>
            <wp:cNvGraphicFramePr>
              <a:graphicFrameLocks noChangeAspect="1"/>
            </wp:cNvGraphicFramePr>
            <a:graphic>
              <a:graphicData uri="http://schemas.openxmlformats.org/drawingml/2006/picture">
                <pic:pic>
                  <pic:nvPicPr>
                    <pic:cNvPr id="0" name="moon.jpg"/>
                    <pic:cNvPicPr/>
                  </pic:nvPicPr>
                  <pic:blipFill>
                    <a:blip r:embed="rId14"/>
                    <a:stretch>
                      <a:fillRect/>
                    </a:stretch>
                  </pic:blipFill>
                  <pic:spPr>
                    <a:xfrm>
                      <a:off x="0" y="0"/>
                      <a:ext cx="4389120" cy="2194560"/>
                    </a:xfrm>
                    <a:prstGeom prst="rect"/>
                  </pic:spPr>
                </pic:pic>
              </a:graphicData>
            </a:graphic>
          </wp:inline>
        </w:drawing>
      </w:r>
    </w:p>
    <w:p>
      <w:pPr>
        <w:spacing w:after="200"/>
        <w:jc w:val="center"/>
      </w:pPr>
      <w:r>
        <w:rPr>
          <w:b/>
          <w:color w:val="475569"/>
          <w:sz w:val="18"/>
        </w:rPr>
        <w:t>Fig 2.4.4 Interactive 3D Moon Phase Visualizer</w:t>
      </w:r>
    </w:p>
    <w:p>
      <w:pPr>
        <w:keepNext/>
        <w:spacing w:before="200" w:after="80"/>
      </w:pPr>
      <w:r>
        <w:rPr>
          <w:rFonts w:ascii="Arial" w:hAnsi="Arial"/>
          <w:b/>
          <w:color w:val="3B82F6"/>
          <w:sz w:val="23"/>
        </w:rPr>
        <w:t>Fig 2.4.5 Observation Planner &amp; Visibility Dashboard</w:t>
      </w:r>
    </w:p>
    <w:p>
      <w:pPr>
        <w:spacing w:after="120" w:line="276" w:lineRule="auto"/>
      </w:pPr>
      <w:r>
        <w:rPr>
          <w:color w:val="374151"/>
        </w:rPr>
        <w:t>The algorithmic observation planner listing ranked observation target windows with suitability scores and twilight constraints.</w:t>
      </w:r>
    </w:p>
    <w:p>
      <w:pPr>
        <w:spacing w:before="80" w:after="8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home.jpg"/>
                    <pic:cNvPicPr/>
                  </pic:nvPicPr>
                  <pic:blipFill>
                    <a:blip r:embed="rId12"/>
                    <a:stretch>
                      <a:fillRect/>
                    </a:stretch>
                  </pic:blipFill>
                  <pic:spPr>
                    <a:xfrm>
                      <a:off x="0" y="0"/>
                      <a:ext cx="4389120" cy="2468880"/>
                    </a:xfrm>
                    <a:prstGeom prst="rect"/>
                  </pic:spPr>
                </pic:pic>
              </a:graphicData>
            </a:graphic>
          </wp:inline>
        </w:drawing>
      </w:r>
    </w:p>
    <w:p>
      <w:pPr>
        <w:spacing w:after="200"/>
        <w:jc w:val="center"/>
      </w:pPr>
      <w:r>
        <w:rPr>
          <w:b/>
          <w:color w:val="475569"/>
          <w:sz w:val="18"/>
        </w:rPr>
        <w:t>Fig 2.4.5 Observation Planner &amp; Visibility Dashboard</w:t>
      </w:r>
    </w:p>
    <w:p>
      <w:pPr>
        <w:keepNext/>
        <w:spacing w:before="200" w:after="80"/>
      </w:pPr>
      <w:r>
        <w:rPr>
          <w:rFonts w:ascii="Arial" w:hAnsi="Arial"/>
          <w:b/>
          <w:color w:val="3B82F6"/>
          <w:sz w:val="23"/>
        </w:rPr>
        <w:t>Fig 2.4.6 Educational Knowledge Base &amp; Planet Profiles</w:t>
      </w:r>
    </w:p>
    <w:p>
      <w:pPr>
        <w:spacing w:after="120" w:line="276" w:lineRule="auto"/>
      </w:pPr>
      <w:r>
        <w:rPr>
          <w:color w:val="374151"/>
        </w:rPr>
        <w:t>The educational knowledge discovery page detailing physical planetary statistics, atmosphere composition, and observing tips.</w:t>
      </w:r>
    </w:p>
    <w:p>
      <w:pPr>
        <w:spacing w:before="80" w:after="8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earth.png"/>
                    <pic:cNvPicPr/>
                  </pic:nvPicPr>
                  <pic:blipFill>
                    <a:blip r:embed="rId15"/>
                    <a:stretch>
                      <a:fillRect/>
                    </a:stretch>
                  </pic:blipFill>
                  <pic:spPr>
                    <a:xfrm>
                      <a:off x="0" y="0"/>
                      <a:ext cx="4389120" cy="4389120"/>
                    </a:xfrm>
                    <a:prstGeom prst="rect"/>
                  </pic:spPr>
                </pic:pic>
              </a:graphicData>
            </a:graphic>
          </wp:inline>
        </w:drawing>
      </w:r>
    </w:p>
    <w:p>
      <w:pPr>
        <w:spacing w:after="200"/>
        <w:jc w:val="center"/>
      </w:pPr>
      <w:r>
        <w:rPr>
          <w:b/>
          <w:color w:val="475569"/>
          <w:sz w:val="18"/>
        </w:rPr>
        <w:t>Fig 2.4.6 Educational Knowledge Base &amp; Planet Profiles</w:t>
      </w:r>
    </w:p>
    <w:p>
      <w:pPr>
        <w:keepNext/>
        <w:spacing w:before="200" w:after="80"/>
      </w:pPr>
      <w:r>
        <w:rPr>
          <w:rFonts w:ascii="Arial" w:hAnsi="Arial"/>
          <w:b/>
          <w:color w:val="3B82F6"/>
          <w:sz w:val="23"/>
        </w:rPr>
        <w:t>Fig 2.4.7 NASA Astronomy Picture of the Day (APOD) Interface</w:t>
      </w:r>
    </w:p>
    <w:p>
      <w:pPr>
        <w:spacing w:after="120" w:line="276" w:lineRule="auto"/>
      </w:pPr>
      <w:r>
        <w:rPr>
          <w:color w:val="374151"/>
        </w:rPr>
        <w:t>The daily APOD viewer displaying high-resolution NASA imagery, scientific explanations, copyright details, and date archives.</w:t>
      </w:r>
    </w:p>
    <w:p>
      <w:pPr>
        <w:spacing w:before="80" w:after="80"/>
        <w:jc w:val="center"/>
      </w:pPr>
      <w:r>
        <w:drawing>
          <wp:inline xmlns:a="http://schemas.openxmlformats.org/drawingml/2006/main" xmlns:pic="http://schemas.openxmlformats.org/drawingml/2006/picture">
            <wp:extent cx="4389120" cy="2194560"/>
            <wp:docPr id="9" name="Picture 9"/>
            <wp:cNvGraphicFramePr>
              <a:graphicFrameLocks noChangeAspect="1"/>
            </wp:cNvGraphicFramePr>
            <a:graphic>
              <a:graphicData uri="http://schemas.openxmlformats.org/drawingml/2006/picture">
                <pic:pic>
                  <pic:nvPicPr>
                    <pic:cNvPr id="0" name="milkyway.jpg"/>
                    <pic:cNvPicPr/>
                  </pic:nvPicPr>
                  <pic:blipFill>
                    <a:blip r:embed="rId16"/>
                    <a:stretch>
                      <a:fillRect/>
                    </a:stretch>
                  </pic:blipFill>
                  <pic:spPr>
                    <a:xfrm>
                      <a:off x="0" y="0"/>
                      <a:ext cx="4389120" cy="2194560"/>
                    </a:xfrm>
                    <a:prstGeom prst="rect"/>
                  </pic:spPr>
                </pic:pic>
              </a:graphicData>
            </a:graphic>
          </wp:inline>
        </w:drawing>
      </w:r>
    </w:p>
    <w:p>
      <w:pPr>
        <w:spacing w:after="200"/>
        <w:jc w:val="center"/>
      </w:pPr>
      <w:r>
        <w:rPr>
          <w:b/>
          <w:color w:val="475569"/>
          <w:sz w:val="18"/>
        </w:rPr>
        <w:t>Fig 2.4.7 NASA Astronomy Picture of the Day (APOD) Interface</w:t>
      </w:r>
    </w:p>
    <w:p>
      <w:r>
        <w:br w:type="page"/>
      </w:r>
    </w:p>
    <w:p>
      <w:pPr>
        <w:keepNext/>
        <w:spacing w:before="360" w:after="160"/>
      </w:pPr>
      <w:r>
        <w:rPr>
          <w:rFonts w:ascii="Arial" w:hAnsi="Arial"/>
          <w:b/>
          <w:color w:val="1E3A8A"/>
          <w:sz w:val="32"/>
        </w:rPr>
        <w:t>3. User Manual</w:t>
      </w:r>
    </w:p>
    <w:p>
      <w:pPr>
        <w:keepNext/>
        <w:spacing w:before="280" w:after="120"/>
      </w:pPr>
      <w:r>
        <w:rPr>
          <w:rFonts w:ascii="Arial" w:hAnsi="Arial"/>
          <w:b/>
          <w:color w:val="1E40AF"/>
          <w:sz w:val="26"/>
        </w:rPr>
        <w:t>3.1 Night Sky Exploration &amp; Interactive Skymap</w:t>
      </w:r>
    </w:p>
    <w:p>
      <w:pPr>
        <w:spacing w:after="120" w:line="276" w:lineRule="auto"/>
      </w:pPr>
      <w:r>
        <w:rPr>
          <w:color w:val="374151"/>
        </w:rPr>
        <w:t>The Night Sky Explorer enables users to calculate exact celestial positions for any observation site on Earth.</w:t>
      </w:r>
    </w:p>
    <w:p>
      <w:pPr>
        <w:pStyle w:val="ListBullet"/>
        <w:spacing w:after="80" w:line="276" w:lineRule="auto"/>
      </w:pPr>
      <w:r>
        <w:rPr>
          <w:b/>
          <w:color w:val="111827"/>
        </w:rPr>
        <w:t>1. Location Setup:</w:t>
      </w:r>
      <w:r>
        <w:rPr>
          <w:color w:val="374151"/>
        </w:rPr>
        <w:t xml:space="preserve"> Enter latitude (-90° to +90°) and longitude (-180° to +180°) or select preset cities (e.g. Pune, Mumbai, London, Tokyo, New York).</w:t>
      </w:r>
    </w:p>
    <w:p>
      <w:pPr>
        <w:pStyle w:val="ListBullet"/>
        <w:spacing w:after="80" w:line="276" w:lineRule="auto"/>
      </w:pPr>
      <w:r>
        <w:rPr>
          <w:b/>
          <w:color w:val="111827"/>
        </w:rPr>
        <w:t>2. Date &amp; Time Selection:</w:t>
      </w:r>
      <w:r>
        <w:rPr>
          <w:color w:val="374151"/>
        </w:rPr>
        <w:t xml:space="preserve"> Select target date and local time using the datetime picker.</w:t>
      </w:r>
    </w:p>
    <w:p>
      <w:pPr>
        <w:pStyle w:val="ListBullet"/>
        <w:spacing w:after="80" w:line="276" w:lineRule="auto"/>
      </w:pPr>
      <w:r>
        <w:rPr>
          <w:b/>
          <w:color w:val="111827"/>
        </w:rPr>
        <w:t>3. Skymap Generation:</w:t>
      </w:r>
      <w:r>
        <w:rPr>
          <w:color w:val="374151"/>
        </w:rPr>
        <w:t xml:space="preserve"> Click 'Generate Skymap' to compute planetary altitudes, azimuths, magnitudes, and constellations.</w:t>
      </w:r>
    </w:p>
    <w:p>
      <w:pPr>
        <w:pStyle w:val="ListBullet"/>
        <w:spacing w:after="80" w:line="276" w:lineRule="auto"/>
      </w:pPr>
      <w:r>
        <w:rPr>
          <w:b/>
          <w:color w:val="111827"/>
        </w:rPr>
        <w:t>4. Reading Coordinates:</w:t>
      </w:r>
      <w:r>
        <w:rPr>
          <w:color w:val="374151"/>
        </w:rPr>
        <w:t xml:space="preserve"> Inspect horizontal coordinates: Altitude &gt; 0° indicates object is above the horizon; Altitude &gt; 15° indicates prime viewing altitude.</w:t>
      </w:r>
    </w:p>
    <w:p>
      <w:pPr>
        <w:keepNext/>
        <w:spacing w:before="280" w:after="120"/>
      </w:pPr>
      <w:r>
        <w:rPr>
          <w:rFonts w:ascii="Arial" w:hAnsi="Arial"/>
          <w:b/>
          <w:color w:val="1E40AF"/>
          <w:sz w:val="26"/>
        </w:rPr>
        <w:t>3.2 Observation Planner &amp; Visibility Scoring Engine</w:t>
      </w:r>
    </w:p>
    <w:p>
      <w:pPr>
        <w:spacing w:after="120" w:line="276" w:lineRule="auto"/>
      </w:pPr>
      <w:r>
        <w:rPr>
          <w:color w:val="374151"/>
        </w:rPr>
        <w:t>The Observation Planner evaluates sky conditions to recommend optimal viewing times for planets and celestial events.</w:t>
      </w:r>
    </w:p>
    <w:p>
      <w:pPr>
        <w:pStyle w:val="ListBullet"/>
        <w:spacing w:after="80" w:line="276" w:lineRule="auto"/>
      </w:pPr>
      <w:r>
        <w:rPr>
          <w:b/>
          <w:color w:val="111827"/>
        </w:rPr>
        <w:t>1. Window Calculation:</w:t>
      </w:r>
      <w:r>
        <w:rPr>
          <w:color w:val="374151"/>
        </w:rPr>
        <w:t xml:space="preserve"> The engine queries planetary positions throughout the night.</w:t>
      </w:r>
    </w:p>
    <w:p>
      <w:pPr>
        <w:pStyle w:val="ListBullet"/>
        <w:spacing w:after="80" w:line="276" w:lineRule="auto"/>
      </w:pPr>
      <w:r>
        <w:rPr>
          <w:b/>
          <w:color w:val="111827"/>
        </w:rPr>
        <w:t>2. Suitability Scoring:</w:t>
      </w:r>
      <w:r>
        <w:rPr>
          <w:color w:val="374151"/>
        </w:rPr>
        <w:t xml:space="preserve"> Scores each target from 0 to 100 based on target altitude, solar twilight state, and lunar interference.</w:t>
      </w:r>
    </w:p>
    <w:p>
      <w:pPr>
        <w:pStyle w:val="ListBullet"/>
        <w:spacing w:after="80" w:line="276" w:lineRule="auto"/>
      </w:pPr>
      <w:r>
        <w:rPr>
          <w:b/>
          <w:color w:val="111827"/>
        </w:rPr>
        <w:t>3. Score Classification:</w:t>
      </w:r>
      <w:r>
        <w:rPr>
          <w:color w:val="374151"/>
        </w:rPr>
        <w:t xml:space="preserve"> Targets scoring &gt;= 75 are highlighted as 'EXCELLENT', 50–74 as 'GOOD', and &lt; 50 as 'POOR'.</w:t>
      </w:r>
    </w:p>
    <w:p>
      <w:pPr>
        <w:keepNext/>
        <w:spacing w:before="280" w:after="120"/>
      </w:pPr>
      <w:r>
        <w:rPr>
          <w:rFonts w:ascii="Arial" w:hAnsi="Arial"/>
          <w:b/>
          <w:color w:val="1E40AF"/>
          <w:sz w:val="26"/>
        </w:rPr>
        <w:t>3.3 Interactive 3D Solar System &amp; Moon Phase Simulators</w:t>
      </w:r>
    </w:p>
    <w:p>
      <w:pPr>
        <w:pStyle w:val="ListBullet"/>
        <w:spacing w:after="80" w:line="276" w:lineRule="auto"/>
      </w:pPr>
      <w:r>
        <w:rPr>
          <w:b/>
          <w:color w:val="111827"/>
        </w:rPr>
        <w:t>3D Solar System:</w:t>
      </w:r>
      <w:r>
        <w:rPr>
          <w:color w:val="374151"/>
        </w:rPr>
        <w:t xml:space="preserve"> Launch the embedded WebGL canvas to inspect 3D planetary orbits. Left-click drag to orbit camera, scroll to zoom, right-click drag to pan.</w:t>
      </w:r>
    </w:p>
    <w:p>
      <w:pPr>
        <w:pStyle w:val="ListBullet"/>
        <w:spacing w:after="80" w:line="276" w:lineRule="auto"/>
      </w:pPr>
      <w:r>
        <w:rPr>
          <w:b/>
          <w:color w:val="111827"/>
        </w:rPr>
        <w:t>3D Moon Phase:</w:t>
      </w:r>
      <w:r>
        <w:rPr>
          <w:color w:val="374151"/>
        </w:rPr>
        <w:t xml:space="preserve"> Render 3D Moon model showing real-time lunar illumination, waxing/waning phase percentage, and solar position relative to Earth.</w:t>
      </w:r>
    </w:p>
    <w:p>
      <w:pPr>
        <w:keepNext/>
        <w:spacing w:before="280" w:after="120"/>
      </w:pPr>
      <w:r>
        <w:rPr>
          <w:rFonts w:ascii="Arial" w:hAnsi="Arial"/>
          <w:b/>
          <w:color w:val="1E40AF"/>
          <w:sz w:val="26"/>
        </w:rPr>
        <w:t>3.4 Educational Discovery &amp; NASA APOD Integration</w:t>
      </w:r>
    </w:p>
    <w:p>
      <w:pPr>
        <w:pStyle w:val="ListBullet"/>
        <w:spacing w:after="80" w:line="276" w:lineRule="auto"/>
      </w:pPr>
      <w:r>
        <w:rPr>
          <w:b/>
          <w:color w:val="111827"/>
        </w:rPr>
        <w:t>Knowledge Base:</w:t>
      </w:r>
      <w:r>
        <w:rPr>
          <w:color w:val="374151"/>
        </w:rPr>
        <w:t xml:space="preserve"> Browse curated categories: Solar System, Deep Sky, Observational Techniques, and Planetary Science.</w:t>
      </w:r>
    </w:p>
    <w:p>
      <w:pPr>
        <w:pStyle w:val="ListBullet"/>
        <w:spacing w:after="80" w:line="276" w:lineRule="auto"/>
      </w:pPr>
      <w:r>
        <w:rPr>
          <w:b/>
          <w:color w:val="111827"/>
        </w:rPr>
        <w:t>NASA APOD Viewer:</w:t>
      </w:r>
      <w:r>
        <w:rPr>
          <w:color w:val="374151"/>
        </w:rPr>
        <w:t xml:space="preserve"> Fetch NASA APOD imagery for today or any historical date with complete scientific explanations.</w:t>
      </w:r>
    </w:p>
    <w:p>
      <w:pPr>
        <w:keepNext/>
        <w:spacing w:before="280" w:after="120"/>
      </w:pPr>
      <w:r>
        <w:rPr>
          <w:rFonts w:ascii="Arial" w:hAnsi="Arial"/>
          <w:b/>
          <w:color w:val="1E40AF"/>
          <w:sz w:val="26"/>
        </w:rPr>
        <w:t>3.5 System Validation Rules &amp; Operational Guidelines</w:t>
      </w:r>
    </w:p>
    <w:p>
      <w:pPr>
        <w:pStyle w:val="ListBullet"/>
        <w:spacing w:after="80" w:line="276" w:lineRule="auto"/>
      </w:pPr>
      <w:r>
        <w:rPr>
          <w:b/>
          <w:color w:val="111827"/>
        </w:rPr>
        <w:t>Latitude Range:</w:t>
      </w:r>
      <w:r>
        <w:rPr>
          <w:color w:val="374151"/>
        </w:rPr>
        <w:t xml:space="preserve"> Latitude must be a numeric float between -90.0 and +90.0.</w:t>
      </w:r>
    </w:p>
    <w:p>
      <w:pPr>
        <w:pStyle w:val="ListBullet"/>
        <w:spacing w:after="80" w:line="276" w:lineRule="auto"/>
      </w:pPr>
      <w:r>
        <w:rPr>
          <w:b/>
          <w:color w:val="111827"/>
        </w:rPr>
        <w:t>Longitude Range:</w:t>
      </w:r>
      <w:r>
        <w:rPr>
          <w:color w:val="374151"/>
        </w:rPr>
        <w:t xml:space="preserve"> Longitude must be a numeric float between -180.0 and +180.0.</w:t>
      </w:r>
    </w:p>
    <w:p>
      <w:pPr>
        <w:pStyle w:val="ListBullet"/>
        <w:spacing w:after="80" w:line="276" w:lineRule="auto"/>
      </w:pPr>
      <w:r>
        <w:rPr>
          <w:b/>
          <w:color w:val="111827"/>
        </w:rPr>
        <w:t>Timestamp Format:</w:t>
      </w:r>
      <w:r>
        <w:rPr>
          <w:color w:val="374151"/>
        </w:rPr>
        <w:t xml:space="preserve"> Timestamps must conform to ISO-8601 formatting (YYYY-MM-DDTHH:MM:SS).</w:t>
      </w:r>
    </w:p>
    <w:p>
      <w:pPr>
        <w:pStyle w:val="ListBullet"/>
        <w:spacing w:after="80" w:line="276" w:lineRule="auto"/>
      </w:pPr>
      <w:r>
        <w:rPr>
          <w:b/>
          <w:color w:val="111827"/>
        </w:rPr>
        <w:t>Visibility Threshold:</w:t>
      </w:r>
      <w:r>
        <w:rPr>
          <w:color w:val="374151"/>
        </w:rPr>
        <w:t xml:space="preserve"> Target altitude must exceed 0° to be visible; recommended minimum altitude is 15° to minimize atmospheric extinction.</w:t>
      </w:r>
    </w:p>
    <w:p>
      <w:r>
        <w:br w:type="page"/>
      </w:r>
    </w:p>
    <w:p>
      <w:pPr>
        <w:keepNext/>
        <w:spacing w:before="360" w:after="160"/>
      </w:pPr>
      <w:r>
        <w:rPr>
          <w:rFonts w:ascii="Arial" w:hAnsi="Arial"/>
          <w:b/>
          <w:color w:val="1E3A8A"/>
          <w:sz w:val="32"/>
        </w:rPr>
        <w:t>4. Technology Stack</w:t>
      </w:r>
    </w:p>
    <w:p>
      <w:pPr>
        <w:keepNext/>
        <w:spacing w:before="280" w:after="120"/>
      </w:pPr>
      <w:r>
        <w:rPr>
          <w:rFonts w:ascii="Arial" w:hAnsi="Arial"/>
          <w:b/>
          <w:color w:val="1E40AF"/>
          <w:sz w:val="26"/>
        </w:rPr>
        <w:t>4.1 Frontend User Interface Stack</w:t>
      </w:r>
    </w:p>
    <w:p>
      <w:pPr>
        <w:pStyle w:val="ListBullet"/>
        <w:spacing w:after="80" w:line="276" w:lineRule="auto"/>
      </w:pPr>
      <w:r>
        <w:rPr>
          <w:b/>
          <w:color w:val="111827"/>
        </w:rPr>
        <w:t>Core Framework:</w:t>
      </w:r>
      <w:r>
        <w:rPr>
          <w:color w:val="374151"/>
        </w:rPr>
        <w:t xml:space="preserve"> Streamlit 1.35+ (Python Web Framework)</w:t>
      </w:r>
    </w:p>
    <w:p>
      <w:pPr>
        <w:pStyle w:val="ListBullet"/>
        <w:spacing w:after="80" w:line="276" w:lineRule="auto"/>
      </w:pPr>
      <w:r>
        <w:rPr>
          <w:b/>
          <w:color w:val="111827"/>
        </w:rPr>
        <w:t>Web Technologies:</w:t>
      </w:r>
      <w:r>
        <w:rPr>
          <w:color w:val="374151"/>
        </w:rPr>
        <w:t xml:space="preserve"> HTML5, CSS3, Modern JavaScript ES6</w:t>
      </w:r>
    </w:p>
    <w:p>
      <w:pPr>
        <w:pStyle w:val="ListBullet"/>
        <w:spacing w:after="80" w:line="276" w:lineRule="auto"/>
      </w:pPr>
      <w:r>
        <w:rPr>
          <w:b/>
          <w:color w:val="111827"/>
        </w:rPr>
        <w:t>3D Graphics Engine:</w:t>
      </w:r>
      <w:r>
        <w:rPr>
          <w:color w:val="374151"/>
        </w:rPr>
        <w:t xml:space="preserve"> Three.js (WebGL 3D Rendering Library)</w:t>
      </w:r>
    </w:p>
    <w:p>
      <w:pPr>
        <w:pStyle w:val="ListBullet"/>
        <w:spacing w:after="80" w:line="276" w:lineRule="auto"/>
      </w:pPr>
      <w:r>
        <w:rPr>
          <w:b/>
          <w:color w:val="111827"/>
        </w:rPr>
        <w:t>Styling &amp; Aesthetics:</w:t>
      </w:r>
      <w:r>
        <w:rPr>
          <w:color w:val="374151"/>
        </w:rPr>
        <w:t xml:space="preserve"> Custom Dark Sky CSS with Glassmorphism Cards</w:t>
      </w:r>
    </w:p>
    <w:p>
      <w:pPr>
        <w:keepNext/>
        <w:spacing w:before="280" w:after="120"/>
      </w:pPr>
      <w:r>
        <w:rPr>
          <w:rFonts w:ascii="Arial" w:hAnsi="Arial"/>
          <w:b/>
          <w:color w:val="1E40AF"/>
          <w:sz w:val="26"/>
        </w:rPr>
        <w:t>4.2 Backend Server &amp; Astronomy Engine Stack</w:t>
      </w:r>
    </w:p>
    <w:p>
      <w:pPr>
        <w:pStyle w:val="ListBullet"/>
        <w:spacing w:after="80" w:line="276" w:lineRule="auto"/>
      </w:pPr>
      <w:r>
        <w:rPr>
          <w:b/>
          <w:color w:val="111827"/>
        </w:rPr>
        <w:t>API Framework:</w:t>
      </w:r>
      <w:r>
        <w:rPr>
          <w:color w:val="374151"/>
        </w:rPr>
        <w:t xml:space="preserve"> FastAPI 0.110+ (Python Asynchronous Web Framework)</w:t>
      </w:r>
    </w:p>
    <w:p>
      <w:pPr>
        <w:pStyle w:val="ListBullet"/>
        <w:spacing w:after="80" w:line="276" w:lineRule="auto"/>
      </w:pPr>
      <w:r>
        <w:rPr>
          <w:b/>
          <w:color w:val="111827"/>
        </w:rPr>
        <w:t>Server Gateway:</w:t>
      </w:r>
      <w:r>
        <w:rPr>
          <w:color w:val="374151"/>
        </w:rPr>
        <w:t xml:space="preserve"> Uvicorn (ASGI High-Performance Server)</w:t>
      </w:r>
    </w:p>
    <w:p>
      <w:pPr>
        <w:pStyle w:val="ListBullet"/>
        <w:spacing w:after="80" w:line="276" w:lineRule="auto"/>
      </w:pPr>
      <w:r>
        <w:rPr>
          <w:b/>
          <w:color w:val="111827"/>
        </w:rPr>
        <w:t>Data Validation:</w:t>
      </w:r>
      <w:r>
        <w:rPr>
          <w:color w:val="374151"/>
        </w:rPr>
        <w:t xml:space="preserve"> Pydantic v2 (Data Validation &amp; Serialization)</w:t>
      </w:r>
    </w:p>
    <w:p>
      <w:pPr>
        <w:pStyle w:val="ListBullet"/>
        <w:spacing w:after="80" w:line="276" w:lineRule="auto"/>
      </w:pPr>
      <w:r>
        <w:rPr>
          <w:b/>
          <w:color w:val="111827"/>
        </w:rPr>
        <w:t>Astronomy Calculation Engine:</w:t>
      </w:r>
      <w:r>
        <w:rPr>
          <w:color w:val="374151"/>
        </w:rPr>
        <w:t xml:space="preserve"> Skyfield 1.48+ &amp; PyEphem (Precision Astronomy Engines)</w:t>
      </w:r>
    </w:p>
    <w:p>
      <w:pPr>
        <w:pStyle w:val="ListBullet"/>
        <w:spacing w:after="80" w:line="276" w:lineRule="auto"/>
      </w:pPr>
      <w:r>
        <w:rPr>
          <w:b/>
          <w:color w:val="111827"/>
        </w:rPr>
        <w:t>Orbital Ephemeris Dataset:</w:t>
      </w:r>
      <w:r>
        <w:rPr>
          <w:color w:val="374151"/>
        </w:rPr>
        <w:t xml:space="preserve"> NASA JPL DE421 Ephemeris Data File</w:t>
      </w:r>
    </w:p>
    <w:p>
      <w:pPr>
        <w:keepNext/>
        <w:spacing w:before="280" w:after="120"/>
      </w:pPr>
      <w:r>
        <w:rPr>
          <w:rFonts w:ascii="Arial" w:hAnsi="Arial"/>
          <w:b/>
          <w:color w:val="1E40AF"/>
          <w:sz w:val="26"/>
        </w:rPr>
        <w:t>4.3 Database, ETL &amp; Infrastructure Stack</w:t>
      </w:r>
    </w:p>
    <w:p>
      <w:pPr>
        <w:pStyle w:val="ListBullet"/>
        <w:spacing w:after="80" w:line="276" w:lineRule="auto"/>
      </w:pPr>
      <w:r>
        <w:rPr>
          <w:b/>
          <w:color w:val="111827"/>
        </w:rPr>
        <w:t>Relational Database:</w:t>
      </w:r>
      <w:r>
        <w:rPr>
          <w:color w:val="374151"/>
        </w:rPr>
        <w:t xml:space="preserve"> SQLite 3 / MySQL Compatible Engine</w:t>
      </w:r>
    </w:p>
    <w:p>
      <w:pPr>
        <w:pStyle w:val="ListBullet"/>
        <w:spacing w:after="80" w:line="276" w:lineRule="auto"/>
      </w:pPr>
      <w:r>
        <w:rPr>
          <w:b/>
          <w:color w:val="111827"/>
        </w:rPr>
        <w:t>ORM Mapping Layer:</w:t>
      </w:r>
      <w:r>
        <w:rPr>
          <w:color w:val="374151"/>
        </w:rPr>
        <w:t xml:space="preserve"> SQLAlchemy 2.0 ORM (Object Relational Mapper)</w:t>
      </w:r>
    </w:p>
    <w:p>
      <w:pPr>
        <w:pStyle w:val="ListBullet"/>
        <w:spacing w:after="80" w:line="276" w:lineRule="auto"/>
      </w:pPr>
      <w:r>
        <w:rPr>
          <w:b/>
          <w:color w:val="111827"/>
        </w:rPr>
        <w:t>Database Migrations:</w:t>
      </w:r>
      <w:r>
        <w:rPr>
          <w:color w:val="374151"/>
        </w:rPr>
        <w:t xml:space="preserve"> Alembic (Database Schema Migration Engine)</w:t>
      </w:r>
    </w:p>
    <w:p>
      <w:pPr>
        <w:pStyle w:val="ListBullet"/>
        <w:spacing w:after="80" w:line="276" w:lineRule="auto"/>
      </w:pPr>
      <w:r>
        <w:rPr>
          <w:b/>
          <w:color w:val="111827"/>
        </w:rPr>
        <w:t>ETL Infrastructure:</w:t>
      </w:r>
      <w:r>
        <w:rPr>
          <w:color w:val="374151"/>
        </w:rPr>
        <w:t xml:space="preserve"> Custom Asynchronous NASA APOD ETL Pipeline</w:t>
      </w:r>
    </w:p>
    <w:p>
      <w:pPr>
        <w:pStyle w:val="ListBullet"/>
        <w:spacing w:after="80" w:line="276" w:lineRule="auto"/>
      </w:pPr>
      <w:r>
        <w:rPr>
          <w:b/>
          <w:color w:val="111827"/>
        </w:rPr>
        <w:t>Testing Framework:</w:t>
      </w:r>
      <w:r>
        <w:rPr>
          <w:color w:val="374151"/>
        </w:rPr>
        <w:t xml:space="preserve"> Pytest 9.0+ Test Suite (Unit &amp; Integration Testing)</w:t>
      </w:r>
    </w:p>
    <w:p>
      <w:pPr>
        <w:pStyle w:val="ListBullet"/>
        <w:spacing w:after="80" w:line="276" w:lineRule="auto"/>
      </w:pPr>
      <w:r>
        <w:rPr>
          <w:b/>
          <w:color w:val="111827"/>
        </w:rPr>
        <w:t>Deployment &amp; DevOps:</w:t>
      </w:r>
      <w:r>
        <w:rPr>
          <w:color w:val="374151"/>
        </w:rPr>
        <w:t xml:space="preserve"> Docker &amp; Docker Compose Containerization</w:t>
      </w:r>
    </w:p>
    <w:p>
      <w:r>
        <w:br w:type="page"/>
      </w:r>
    </w:p>
    <w:p>
      <w:pPr>
        <w:keepNext/>
        <w:spacing w:before="360" w:after="160"/>
      </w:pPr>
      <w:r>
        <w:rPr>
          <w:rFonts w:ascii="Arial" w:hAnsi="Arial"/>
          <w:b/>
          <w:color w:val="1E3A8A"/>
          <w:sz w:val="32"/>
        </w:rPr>
        <w:t>5. System Architecture</w:t>
      </w:r>
    </w:p>
    <w:p>
      <w:pPr>
        <w:spacing w:after="120" w:line="276" w:lineRule="auto"/>
      </w:pPr>
      <w:r>
        <w:rPr>
          <w:color w:val="374151"/>
        </w:rPr>
        <w:t>The Space Observation Platform utilizes a clean, decoupled 4-tier architecture designed for low latency astronomical computation and reliable payload delivery:</w:t>
      </w:r>
    </w:p>
    <w:p>
      <w:pPr>
        <w:pStyle w:val="ListBullet"/>
        <w:spacing w:after="80" w:line="276" w:lineRule="auto"/>
      </w:pPr>
      <w:r>
        <w:rPr>
          <w:b/>
          <w:color w:val="111827"/>
        </w:rPr>
        <w:t>1. Presentation Layer:</w:t>
      </w:r>
      <w:r>
        <w:rPr>
          <w:color w:val="374151"/>
        </w:rPr>
        <w:t xml:space="preserve"> Streamlit UI renders responsive viewports, handles user input forms, and hosts Three.js WebGL canvas views.</w:t>
      </w:r>
    </w:p>
    <w:p>
      <w:pPr>
        <w:pStyle w:val="ListBullet"/>
        <w:spacing w:after="80" w:line="276" w:lineRule="auto"/>
      </w:pPr>
      <w:r>
        <w:rPr>
          <w:b/>
          <w:color w:val="111827"/>
        </w:rPr>
        <w:t>2. Application API Layer:</w:t>
      </w:r>
      <w:r>
        <w:rPr>
          <w:color w:val="374151"/>
        </w:rPr>
        <w:t xml:space="preserve"> FastAPI REST service exposes documented OpenAPI endpoints, validates payloads via Pydantic, and manages caching.</w:t>
      </w:r>
    </w:p>
    <w:p>
      <w:pPr>
        <w:pStyle w:val="ListBullet"/>
        <w:spacing w:after="80" w:line="276" w:lineRule="auto"/>
      </w:pPr>
      <w:r>
        <w:rPr>
          <w:b/>
          <w:color w:val="111827"/>
        </w:rPr>
        <w:t>3. Domain Engine Layer:</w:t>
      </w:r>
      <w:r>
        <w:rPr>
          <w:color w:val="374151"/>
        </w:rPr>
        <w:t xml:space="preserve"> Core astronomy service integrates Skyfield and JPL DE421 ephemeris to compute body vectors, horizontal coordinates, twilight times, and visibility scores.</w:t>
      </w:r>
    </w:p>
    <w:p>
      <w:pPr>
        <w:pStyle w:val="ListBullet"/>
        <w:spacing w:after="80" w:line="276" w:lineRule="auto"/>
      </w:pPr>
      <w:r>
        <w:rPr>
          <w:b/>
          <w:color w:val="111827"/>
        </w:rPr>
        <w:t>4. Persistence Layer:</w:t>
      </w:r>
      <w:r>
        <w:rPr>
          <w:color w:val="374151"/>
        </w:rPr>
        <w:t xml:space="preserve"> SQLAlchemy ORM persists celestial reference metadata, educational articles, observation logs, and cached API responses.</w:t>
      </w:r>
    </w:p>
    <w:p>
      <w:pPr>
        <w:keepNext/>
        <w:spacing w:before="360" w:after="160"/>
      </w:pPr>
      <w:r>
        <w:rPr>
          <w:rFonts w:ascii="Arial" w:hAnsi="Arial"/>
          <w:b/>
          <w:color w:val="1E3A8A"/>
          <w:sz w:val="32"/>
        </w:rPr>
        <w:t>6. Applications and End Users</w:t>
      </w:r>
    </w:p>
    <w:p>
      <w:pPr>
        <w:pStyle w:val="ListBullet"/>
        <w:spacing w:after="80" w:line="276" w:lineRule="auto"/>
      </w:pPr>
      <w:r>
        <w:rPr>
          <w:b/>
          <w:color w:val="111827"/>
        </w:rPr>
        <w:t>Educational Institutions &amp; Students:</w:t>
      </w:r>
      <w:r>
        <w:rPr>
          <w:color w:val="374151"/>
        </w:rPr>
        <w:t xml:space="preserve"> Students learning solar system mechanics, moon phases, and star constellations through interactive visual tools.</w:t>
      </w:r>
    </w:p>
    <w:p>
      <w:pPr>
        <w:pStyle w:val="ListBullet"/>
        <w:spacing w:after="80" w:line="276" w:lineRule="auto"/>
      </w:pPr>
      <w:r>
        <w:rPr>
          <w:b/>
          <w:color w:val="111827"/>
        </w:rPr>
        <w:t>Amateur Astronomers:</w:t>
      </w:r>
      <w:r>
        <w:rPr>
          <w:color w:val="374151"/>
        </w:rPr>
        <w:t xml:space="preserve"> Stargazers and telescope owners planning observation sessions around optimal visibility windows.</w:t>
      </w:r>
    </w:p>
    <w:p>
      <w:pPr>
        <w:pStyle w:val="ListBullet"/>
        <w:spacing w:after="80" w:line="276" w:lineRule="auto"/>
      </w:pPr>
      <w:r>
        <w:rPr>
          <w:b/>
          <w:color w:val="111827"/>
        </w:rPr>
        <w:t>Astrophotographers:</w:t>
      </w:r>
      <w:r>
        <w:rPr>
          <w:color w:val="374151"/>
        </w:rPr>
        <w:t xml:space="preserve"> Astrophotographers tracking planet altitudes and dark sky twilight periods for long-exposure imaging.</w:t>
      </w:r>
    </w:p>
    <w:p>
      <w:pPr>
        <w:pStyle w:val="ListBullet"/>
        <w:spacing w:after="80" w:line="276" w:lineRule="auto"/>
      </w:pPr>
      <w:r>
        <w:rPr>
          <w:b/>
          <w:color w:val="111827"/>
        </w:rPr>
        <w:t>Public Astronomy Clubs:</w:t>
      </w:r>
      <w:r>
        <w:rPr>
          <w:color w:val="374151"/>
        </w:rPr>
        <w:t xml:space="preserve"> Science museums, planetariums, and astronomy clubs conducting public outreach stargazing events.</w:t>
      </w:r>
    </w:p>
    <w:p>
      <w:pPr>
        <w:keepNext/>
        <w:spacing w:before="360" w:after="160"/>
      </w:pPr>
      <w:r>
        <w:rPr>
          <w:rFonts w:ascii="Arial" w:hAnsi="Arial"/>
          <w:b/>
          <w:color w:val="1E3A8A"/>
          <w:sz w:val="32"/>
        </w:rPr>
        <w:t>7. Conclusion</w:t>
      </w:r>
    </w:p>
    <w:p>
      <w:pPr>
        <w:spacing w:after="120" w:line="276" w:lineRule="auto"/>
      </w:pPr>
      <w:r>
        <w:rPr>
          <w:color w:val="374151"/>
        </w:rPr>
        <w:t>The Space Observation Platform successfully fulfills the requirements of an advanced Application Development Project by delivering a full-stack, data-driven astronomical intelligence platform.</w:t>
      </w:r>
    </w:p>
    <w:p>
      <w:pPr>
        <w:spacing w:after="120" w:line="276" w:lineRule="auto"/>
      </w:pPr>
      <w:r>
        <w:rPr>
          <w:color w:val="374151"/>
        </w:rPr>
        <w:t>By combining high-precision JPL ephemeris mathematical engines with modern interactive web technologies (FastAPI, Streamlit, Three.js), the platform bridges the gap between complex orbital mechanics and user-friendly sky observation.</w:t>
      </w:r>
    </w:p>
    <w:p>
      <w:pPr>
        <w:keepNext/>
        <w:spacing w:before="360" w:after="160"/>
      </w:pPr>
      <w:r>
        <w:rPr>
          <w:rFonts w:ascii="Arial" w:hAnsi="Arial"/>
          <w:b/>
          <w:color w:val="1E3A8A"/>
          <w:sz w:val="32"/>
        </w:rPr>
        <w:t>8. Future Scope</w:t>
      </w:r>
    </w:p>
    <w:p>
      <w:pPr>
        <w:pStyle w:val="ListBullet"/>
        <w:spacing w:after="80" w:line="276" w:lineRule="auto"/>
      </w:pPr>
      <w:r>
        <w:rPr>
          <w:b/>
          <w:color w:val="111827"/>
        </w:rPr>
        <w:t>Computerized Telescope Control (GOTO):</w:t>
      </w:r>
      <w:r>
        <w:rPr>
          <w:color w:val="374151"/>
        </w:rPr>
        <w:t xml:space="preserve"> Integration with ASCOM / INDI protocols to automatically point computerized GOTO telescope mounts at selected target coordinates.</w:t>
      </w:r>
    </w:p>
    <w:p>
      <w:pPr>
        <w:pStyle w:val="ListBullet"/>
        <w:spacing w:after="80" w:line="276" w:lineRule="auto"/>
      </w:pPr>
      <w:r>
        <w:rPr>
          <w:b/>
          <w:color w:val="111827"/>
        </w:rPr>
        <w:t>Satellite &amp; ISS Tracking:</w:t>
      </w:r>
      <w:r>
        <w:rPr>
          <w:color w:val="374151"/>
        </w:rPr>
        <w:t xml:space="preserve"> Real-time orbital propagation and pass predictions for low Earth orbit satellites including ISS and Hubble.</w:t>
      </w:r>
    </w:p>
    <w:p>
      <w:pPr>
        <w:pStyle w:val="ListBullet"/>
        <w:spacing w:after="80" w:line="276" w:lineRule="auto"/>
      </w:pPr>
      <w:r>
        <w:rPr>
          <w:b/>
          <w:color w:val="111827"/>
        </w:rPr>
        <w:t>Real-Time Meteorological Integration:</w:t>
      </w:r>
      <w:r>
        <w:rPr>
          <w:color w:val="374151"/>
        </w:rPr>
        <w:t xml:space="preserve"> Integration of cloud cover, humidity, and atmospheric seeing predictions into the observation planner scoring model.</w:t>
      </w:r>
    </w:p>
    <w:p>
      <w:pPr>
        <w:pStyle w:val="ListBullet"/>
        <w:spacing w:after="80" w:line="276" w:lineRule="auto"/>
      </w:pPr>
      <w:r>
        <w:rPr>
          <w:b/>
          <w:color w:val="111827"/>
        </w:rPr>
        <w:t>Mobile Native AR Application:</w:t>
      </w:r>
      <w:r>
        <w:rPr>
          <w:color w:val="374151"/>
        </w:rPr>
        <w:t xml:space="preserve"> Native iOS and Android mobile app development with AR (Augmented Reality) sky pointing capabilities.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