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Smart EDA Chatbot: A Self-Trained Machine Learning System for</w:t>
        <w:br/>
        <w:t>Automated Exploratory Data Analysis and Predictive Analytics</w:t>
      </w:r>
    </w:p>
    <w:p>
      <w:pPr>
        <w:jc w:val="both"/>
      </w:pPr>
      <w:r>
        <w:rPr>
          <w:rFonts w:ascii="Times New Roman" w:hAnsi="Times New Roman"/>
          <w:b w:val="0"/>
          <w:i w:val="0"/>
          <w:sz w:val="8"/>
        </w:rPr>
      </w:r>
    </w:p>
    <w:p>
      <w:pPr>
        <w:jc w:val="center"/>
      </w:pPr>
      <w:r>
        <w:rPr>
          <w:rFonts w:ascii="Times New Roman" w:hAnsi="Times New Roman"/>
          <w:b/>
          <w:i w:val="0"/>
          <w:sz w:val="22"/>
        </w:rPr>
        <w:t>Nimisha</w:t>
      </w:r>
    </w:p>
    <w:p>
      <w:pPr>
        <w:jc w:val="center"/>
      </w:pPr>
      <w:r>
        <w:rPr>
          <w:rFonts w:ascii="Times New Roman" w:hAnsi="Times New Roman"/>
          <w:b w:val="0"/>
          <w:i w:val="0"/>
          <w:sz w:val="18"/>
        </w:rPr>
        <w:t>Department of Computer Science and Engineering</w:t>
      </w:r>
    </w:p>
    <w:p>
      <w:pPr>
        <w:jc w:val="both"/>
      </w:pPr>
      <w:r>
        <w:rPr>
          <w:rFonts w:ascii="Times New Roman" w:hAnsi="Times New Roman"/>
          <w:b w:val="0"/>
          <w:i w:val="0"/>
          <w:sz w:val="8"/>
        </w:rPr>
      </w:r>
    </w:p>
    <w:p>
      <w:pPr>
        <w:pStyle w:val="Heading1"/>
      </w:pPr>
      <w:r>
        <w:rPr>
          <w:rFonts w:ascii="Times New Roman" w:hAnsi="Times New Roman"/>
          <w:color w:val="000000"/>
        </w:rPr>
        <w:t>Abstract</w:t>
      </w:r>
    </w:p>
    <w:p>
      <w:pPr>
        <w:jc w:val="both"/>
      </w:pPr>
      <w:r>
        <w:rPr>
          <w:rFonts w:ascii="Times New Roman" w:hAnsi="Times New Roman"/>
          <w:b w:val="0"/>
          <w:i w:val="0"/>
          <w:sz w:val="20"/>
        </w:rPr>
        <w:t>Exploratory Data Analysis (EDA) remains a time-consuming and expertise-dependent process in the data science workflow. This paper presents the Smart EDA Chatbot, a locally-hosted, self-contained web application that enables users to perform comprehensive data analysis through natural language interaction without requiring any external cloud APIs or large language model subscriptions. The system accepts CSV or Excel datasets, automatically profiles the data including statistical summaries, missing value analysis, outlier detection, and correlation mapping. It detects the target variable using keyword heuristics and trains three competing machine learning models — Logistic Regression, Random Forest, and Gradient Boosting — using scikit-learn. A deterministic, rule-based natural language processing (NLP) engine interprets over twenty categories of analytical questions, ranging from descriptive statistics and correlation analysis to predictive inference and actionable preprocessing recommendations. The system generates interactive Plotly visualizations, confusion matrices, ROC curves, and feature importance charts, providing a complete analytical toolkit within a single browser-based Streamlit interface. Experimental evaluation demonstrates that the system delivers accurate, reproducible, and privacy-preserving data analysis suitable for regulated industries.</w:t>
      </w:r>
    </w:p>
    <w:p>
      <w:pPr>
        <w:jc w:val="both"/>
      </w:pPr>
      <w:r>
        <w:rPr>
          <w:rFonts w:ascii="Times New Roman" w:hAnsi="Times New Roman"/>
          <w:b w:val="0"/>
          <w:i w:val="0"/>
          <w:sz w:val="8"/>
        </w:rPr>
      </w:r>
    </w:p>
    <w:p>
      <w:pPr>
        <w:jc w:val="both"/>
      </w:pPr>
      <w:r>
        <w:rPr>
          <w:rFonts w:ascii="Times New Roman" w:hAnsi="Times New Roman"/>
          <w:b w:val="0"/>
          <w:i/>
          <w:sz w:val="18"/>
        </w:rPr>
        <w:t>Keywords — Exploratory Data Analysis, Machine Learning, Natural Language Processing, Chatbot, Random Forest, Gradient Boosting, Scikit-learn, Streamlit, Self-trained Models</w:t>
      </w:r>
    </w:p>
    <w:p>
      <w:pPr>
        <w:pStyle w:val="Heading1"/>
      </w:pPr>
      <w:r>
        <w:rPr>
          <w:rFonts w:ascii="Times New Roman" w:hAnsi="Times New Roman"/>
          <w:color w:val="000000"/>
        </w:rPr>
        <w:t>I. Introduction</w:t>
      </w:r>
    </w:p>
    <w:p>
      <w:pPr>
        <w:jc w:val="both"/>
      </w:pPr>
      <w:r>
        <w:rPr>
          <w:rFonts w:ascii="Times New Roman" w:hAnsi="Times New Roman"/>
          <w:b w:val="0"/>
          <w:i w:val="0"/>
          <w:sz w:val="20"/>
        </w:rPr>
        <w:t>Data-driven decision making has become central to modern business operations, healthcare diagnostics, financial risk assessment, and numerous other domains. Before any predictive model can be deployed, analysts must conduct Exploratory Data Analysis (EDA) to understand the structure, quality, and statistical properties of the available data. Traditional EDA workflows require substantial programming expertise in tools such as Python, R, or SQL, creating a barrier for domain experts who lack coding proficiency.</w:t>
      </w:r>
    </w:p>
    <w:p>
      <w:pPr>
        <w:jc w:val="both"/>
      </w:pPr>
      <w:r>
        <w:rPr>
          <w:rFonts w:ascii="Times New Roman" w:hAnsi="Times New Roman"/>
          <w:b w:val="0"/>
          <w:i w:val="0"/>
          <w:sz w:val="20"/>
        </w:rPr>
        <w:t>Recent advances in conversational AI have led to chatbot-based analytical tools. However, most existing solutions depend on cloud-hosted large language models such as OpenAI GPT or Google Gemini, introducing concerns around data privacy, API costs, network latency, and response consistency. Sensitive organizational data sent to external servers is unacceptable in regulated industries like banking, healthcare, and government.</w:t>
      </w:r>
    </w:p>
    <w:p>
      <w:pPr>
        <w:jc w:val="both"/>
      </w:pPr>
      <w:r>
        <w:rPr>
          <w:rFonts w:ascii="Times New Roman" w:hAnsi="Times New Roman"/>
          <w:b w:val="0"/>
          <w:i w:val="0"/>
          <w:sz w:val="20"/>
        </w:rPr>
        <w:t>This paper introduces the Smart EDA Chatbot, a fully self-contained system that runs entirely on the local machine. It replaces the dependency on external language models with a deterministic, rule-based NLP engine backed by locally trained scikit-learn models. The system handles the entire analytical pipeline — from data ingestion and profiling through model training, evaluation, and interpretive prediction — all accessible through a conversational web interface.</w:t>
      </w:r>
    </w:p>
    <w:p>
      <w:pPr>
        <w:jc w:val="both"/>
      </w:pPr>
      <w:r>
        <w:rPr>
          <w:rFonts w:ascii="Times New Roman" w:hAnsi="Times New Roman"/>
          <w:b w:val="0"/>
          <w:i w:val="0"/>
          <w:sz w:val="20"/>
        </w:rPr>
        <w:t>The key contributions of this work are: (a) a zero-API architecture for privacy-preserving EDA; (b) automatic target detection and multi-model training with best-model selection; (c) a rule-based NLP engine supporting over twenty analytical intent categories; and (d) an integrated advisory system providing data-driven preprocessing and modeling recommendations.</w:t>
      </w:r>
    </w:p>
    <w:p>
      <w:pPr>
        <w:pStyle w:val="Heading1"/>
      </w:pPr>
      <w:r>
        <w:rPr>
          <w:rFonts w:ascii="Times New Roman" w:hAnsi="Times New Roman"/>
          <w:color w:val="000000"/>
        </w:rPr>
        <w:t>II. Literature Review</w:t>
      </w:r>
    </w:p>
    <w:p>
      <w:pPr>
        <w:jc w:val="both"/>
      </w:pPr>
      <w:r>
        <w:rPr>
          <w:rFonts w:ascii="Times New Roman" w:hAnsi="Times New Roman"/>
          <w:b w:val="0"/>
          <w:i w:val="0"/>
          <w:sz w:val="20"/>
        </w:rPr>
        <w:t>Automated EDA tools have evolved significantly. Libraries such as pandas-profiling [5], Sweetviz, and D-Tale generate static or semi-interactive reports from tabular datasets. While effective for initial profiling, these tools lack conversational interaction, predictive modeling, and adaptive recommendations.</w:t>
      </w:r>
    </w:p>
    <w:p>
      <w:pPr>
        <w:jc w:val="both"/>
      </w:pPr>
      <w:r>
        <w:rPr>
          <w:rFonts w:ascii="Times New Roman" w:hAnsi="Times New Roman"/>
          <w:b w:val="0"/>
          <w:i w:val="0"/>
          <w:sz w:val="20"/>
        </w:rPr>
        <w:t>Chatbot-based data analysis represents a more recent development. ChatGPT Advanced Data Analysis and Google Gemini in Colab allow natural language queries on datasets. These leverage powerful LLMs to interpret questions and generate code dynamically. However, they require cloud connectivity, incur costs, and cannot guarantee response determinism since the underlying model may produce different outputs for identical queries.</w:t>
      </w:r>
    </w:p>
    <w:p>
      <w:pPr>
        <w:jc w:val="both"/>
      </w:pPr>
      <w:r>
        <w:rPr>
          <w:rFonts w:ascii="Times New Roman" w:hAnsi="Times New Roman"/>
          <w:b w:val="0"/>
          <w:i w:val="0"/>
          <w:sz w:val="20"/>
        </w:rPr>
        <w:t>Scikit-learn [1] remains the most widely adopted library for classical ML tasks. Ensemble methods such as Random Forests [3] and Gradient Boosting [4] have consistently demonstrated strong performance on structured tabular data. The SHAP framework [2] provides model-agnostic interpretability through game-theoretic feature attribution.</w:t>
      </w:r>
    </w:p>
    <w:p>
      <w:pPr>
        <w:jc w:val="both"/>
      </w:pPr>
      <w:r>
        <w:rPr>
          <w:rFonts w:ascii="Times New Roman" w:hAnsi="Times New Roman"/>
          <w:b w:val="0"/>
          <w:i w:val="0"/>
          <w:sz w:val="20"/>
        </w:rPr>
        <w:t>The present work bridges the gap between automated EDA libraries and cloud-dependent chatbot systems by offering a locally executable, conversationally interactive, and ML-equipped analytical platform.</w:t>
      </w:r>
    </w:p>
    <w:p>
      <w:pPr>
        <w:pStyle w:val="Heading1"/>
      </w:pPr>
      <w:r>
        <w:rPr>
          <w:rFonts w:ascii="Times New Roman" w:hAnsi="Times New Roman"/>
          <w:color w:val="000000"/>
        </w:rPr>
        <w:t>III. System Architecture and Methodology</w:t>
      </w:r>
    </w:p>
    <w:p>
      <w:pPr>
        <w:pStyle w:val="Heading2"/>
      </w:pPr>
      <w:r>
        <w:rPr>
          <w:rFonts w:ascii="Times New Roman" w:hAnsi="Times New Roman"/>
          <w:color w:val="000000"/>
        </w:rPr>
        <w:t>A. Overall Architecture</w:t>
      </w:r>
    </w:p>
    <w:p>
      <w:pPr>
        <w:jc w:val="both"/>
      </w:pPr>
      <w:r>
        <w:rPr>
          <w:rFonts w:ascii="Times New Roman" w:hAnsi="Times New Roman"/>
          <w:b w:val="0"/>
          <w:i w:val="0"/>
          <w:sz w:val="20"/>
        </w:rPr>
        <w:t>The system follows a three-layer architecture. The Presentation Layer is built using Streamlit [6], providing a sidebar for data upload and model training, and a main area organized into four tabs: Chat, Full EDA, Visualizations, and Model Results. The Analysis Engine (SmartEDA class in ai_chatbot.py) encapsulates data preprocessing, model training, NLP query answering, prediction, and advisory logic. The Visualization Layer (eda_utils.py) generates interactive Plotly [7] charts including histograms, box plots, scatter plots, bar charts, and correlation heatmaps.</w:t>
      </w:r>
    </w:p>
    <w:p>
      <w:pPr>
        <w:pStyle w:val="Heading2"/>
      </w:pPr>
      <w:r>
        <w:rPr>
          <w:rFonts w:ascii="Times New Roman" w:hAnsi="Times New Roman"/>
          <w:color w:val="000000"/>
        </w:rPr>
        <w:t>B. Technology Stack</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18"/>
              </w:rPr>
              <w:t>Component</w:t>
            </w:r>
          </w:p>
        </w:tc>
        <w:tc>
          <w:tcPr>
            <w:tcW w:type="dxa" w:w="2880"/>
          </w:tcPr>
          <w:p>
            <w:r>
              <w:rPr>
                <w:rFonts w:ascii="Times New Roman" w:hAnsi="Times New Roman"/>
                <w:b/>
                <w:sz w:val="18"/>
              </w:rPr>
              <w:t>Technology</w:t>
            </w:r>
          </w:p>
        </w:tc>
        <w:tc>
          <w:tcPr>
            <w:tcW w:type="dxa" w:w="2880"/>
          </w:tcPr>
          <w:p>
            <w:r>
              <w:rPr>
                <w:rFonts w:ascii="Times New Roman" w:hAnsi="Times New Roman"/>
                <w:b/>
                <w:sz w:val="18"/>
              </w:rPr>
              <w:t>Purpose</w:t>
            </w:r>
          </w:p>
        </w:tc>
      </w:tr>
      <w:tr>
        <w:tc>
          <w:tcPr>
            <w:tcW w:type="dxa" w:w="2880"/>
          </w:tcPr>
          <w:p>
            <w:r>
              <w:rPr>
                <w:rFonts w:ascii="Times New Roman" w:hAnsi="Times New Roman"/>
                <w:sz w:val="18"/>
              </w:rPr>
              <w:t>Web UI</w:t>
            </w:r>
          </w:p>
        </w:tc>
        <w:tc>
          <w:tcPr>
            <w:tcW w:type="dxa" w:w="2880"/>
          </w:tcPr>
          <w:p>
            <w:r>
              <w:rPr>
                <w:rFonts w:ascii="Times New Roman" w:hAnsi="Times New Roman"/>
                <w:sz w:val="18"/>
              </w:rPr>
              <w:t>Streamlit</w:t>
            </w:r>
          </w:p>
        </w:tc>
        <w:tc>
          <w:tcPr>
            <w:tcW w:type="dxa" w:w="2880"/>
          </w:tcPr>
          <w:p>
            <w:r>
              <w:rPr>
                <w:rFonts w:ascii="Times New Roman" w:hAnsi="Times New Roman"/>
                <w:sz w:val="18"/>
              </w:rPr>
              <w:t>Interactive dashboard and chat interface</w:t>
            </w:r>
          </w:p>
        </w:tc>
      </w:tr>
      <w:tr>
        <w:tc>
          <w:tcPr>
            <w:tcW w:type="dxa" w:w="2880"/>
          </w:tcPr>
          <w:p>
            <w:r>
              <w:rPr>
                <w:rFonts w:ascii="Times New Roman" w:hAnsi="Times New Roman"/>
                <w:sz w:val="18"/>
              </w:rPr>
              <w:t>Data Processing</w:t>
            </w:r>
          </w:p>
        </w:tc>
        <w:tc>
          <w:tcPr>
            <w:tcW w:type="dxa" w:w="2880"/>
          </w:tcPr>
          <w:p>
            <w:r>
              <w:rPr>
                <w:rFonts w:ascii="Times New Roman" w:hAnsi="Times New Roman"/>
                <w:sz w:val="18"/>
              </w:rPr>
              <w:t>Pandas, NumPy</w:t>
            </w:r>
          </w:p>
        </w:tc>
        <w:tc>
          <w:tcPr>
            <w:tcW w:type="dxa" w:w="2880"/>
          </w:tcPr>
          <w:p>
            <w:r>
              <w:rPr>
                <w:rFonts w:ascii="Times New Roman" w:hAnsi="Times New Roman"/>
                <w:sz w:val="18"/>
              </w:rPr>
              <w:t>Data manipulation and numerical computation</w:t>
            </w:r>
          </w:p>
        </w:tc>
      </w:tr>
      <w:tr>
        <w:tc>
          <w:tcPr>
            <w:tcW w:type="dxa" w:w="2880"/>
          </w:tcPr>
          <w:p>
            <w:r>
              <w:rPr>
                <w:rFonts w:ascii="Times New Roman" w:hAnsi="Times New Roman"/>
                <w:sz w:val="18"/>
              </w:rPr>
              <w:t>ML Training</w:t>
            </w:r>
          </w:p>
        </w:tc>
        <w:tc>
          <w:tcPr>
            <w:tcW w:type="dxa" w:w="2880"/>
          </w:tcPr>
          <w:p>
            <w:r>
              <w:rPr>
                <w:rFonts w:ascii="Times New Roman" w:hAnsi="Times New Roman"/>
                <w:sz w:val="18"/>
              </w:rPr>
              <w:t>Scikit-learn</w:t>
            </w:r>
          </w:p>
        </w:tc>
        <w:tc>
          <w:tcPr>
            <w:tcW w:type="dxa" w:w="2880"/>
          </w:tcPr>
          <w:p>
            <w:r>
              <w:rPr>
                <w:rFonts w:ascii="Times New Roman" w:hAnsi="Times New Roman"/>
                <w:sz w:val="18"/>
              </w:rPr>
              <w:t>Classification and regression model training</w:t>
            </w:r>
          </w:p>
        </w:tc>
      </w:tr>
      <w:tr>
        <w:tc>
          <w:tcPr>
            <w:tcW w:type="dxa" w:w="2880"/>
          </w:tcPr>
          <w:p>
            <w:r>
              <w:rPr>
                <w:rFonts w:ascii="Times New Roman" w:hAnsi="Times New Roman"/>
                <w:sz w:val="18"/>
              </w:rPr>
              <w:t>Statistics</w:t>
            </w:r>
          </w:p>
        </w:tc>
        <w:tc>
          <w:tcPr>
            <w:tcW w:type="dxa" w:w="2880"/>
          </w:tcPr>
          <w:p>
            <w:r>
              <w:rPr>
                <w:rFonts w:ascii="Times New Roman" w:hAnsi="Times New Roman"/>
                <w:sz w:val="18"/>
              </w:rPr>
              <w:t>SciPy</w:t>
            </w:r>
          </w:p>
        </w:tc>
        <w:tc>
          <w:tcPr>
            <w:tcW w:type="dxa" w:w="2880"/>
          </w:tcPr>
          <w:p>
            <w:r>
              <w:rPr>
                <w:rFonts w:ascii="Times New Roman" w:hAnsi="Times New Roman"/>
                <w:sz w:val="18"/>
              </w:rPr>
              <w:t>Statistical tests (t-test, correlations)</w:t>
            </w:r>
          </w:p>
        </w:tc>
      </w:tr>
      <w:tr>
        <w:tc>
          <w:tcPr>
            <w:tcW w:type="dxa" w:w="2880"/>
          </w:tcPr>
          <w:p>
            <w:r>
              <w:rPr>
                <w:rFonts w:ascii="Times New Roman" w:hAnsi="Times New Roman"/>
                <w:sz w:val="18"/>
              </w:rPr>
              <w:t>Visualization</w:t>
            </w:r>
          </w:p>
        </w:tc>
        <w:tc>
          <w:tcPr>
            <w:tcW w:type="dxa" w:w="2880"/>
          </w:tcPr>
          <w:p>
            <w:r>
              <w:rPr>
                <w:rFonts w:ascii="Times New Roman" w:hAnsi="Times New Roman"/>
                <w:sz w:val="18"/>
              </w:rPr>
              <w:t>Plotly</w:t>
            </w:r>
          </w:p>
        </w:tc>
        <w:tc>
          <w:tcPr>
            <w:tcW w:type="dxa" w:w="2880"/>
          </w:tcPr>
          <w:p>
            <w:r>
              <w:rPr>
                <w:rFonts w:ascii="Times New Roman" w:hAnsi="Times New Roman"/>
                <w:sz w:val="18"/>
              </w:rPr>
              <w:t>Interactive charts and heatmaps</w:t>
            </w:r>
          </w:p>
        </w:tc>
      </w:tr>
      <w:tr>
        <w:tc>
          <w:tcPr>
            <w:tcW w:type="dxa" w:w="2880"/>
          </w:tcPr>
          <w:p>
            <w:r>
              <w:rPr>
                <w:rFonts w:ascii="Times New Roman" w:hAnsi="Times New Roman"/>
                <w:sz w:val="18"/>
              </w:rPr>
              <w:t>Preprocessing</w:t>
            </w:r>
          </w:p>
        </w:tc>
        <w:tc>
          <w:tcPr>
            <w:tcW w:type="dxa" w:w="2880"/>
          </w:tcPr>
          <w:p>
            <w:r>
              <w:rPr>
                <w:rFonts w:ascii="Times New Roman" w:hAnsi="Times New Roman"/>
                <w:sz w:val="18"/>
              </w:rPr>
              <w:t>StandardScaler, LabelEncoder</w:t>
            </w:r>
          </w:p>
        </w:tc>
        <w:tc>
          <w:tcPr>
            <w:tcW w:type="dxa" w:w="2880"/>
          </w:tcPr>
          <w:p>
            <w:r>
              <w:rPr>
                <w:rFonts w:ascii="Times New Roman" w:hAnsi="Times New Roman"/>
                <w:sz w:val="18"/>
              </w:rPr>
              <w:t>Feature scaling and encoding</w:t>
            </w:r>
          </w:p>
        </w:tc>
      </w:tr>
    </w:tbl>
    <w:p>
      <w:pPr>
        <w:jc w:val="center"/>
      </w:pPr>
      <w:r>
        <w:rPr>
          <w:rFonts w:ascii="Times New Roman" w:hAnsi="Times New Roman"/>
          <w:i/>
          <w:sz w:val="18"/>
        </w:rPr>
        <w:t>TABLE I. Technology Stack Components</w:t>
      </w:r>
    </w:p>
    <w:p>
      <w:pPr>
        <w:pStyle w:val="Heading2"/>
      </w:pPr>
      <w:r>
        <w:rPr>
          <w:rFonts w:ascii="Times New Roman" w:hAnsi="Times New Roman"/>
          <w:color w:val="000000"/>
        </w:rPr>
        <w:t>C. Data Preprocessing Pipeline</w:t>
      </w:r>
    </w:p>
    <w:p>
      <w:pPr>
        <w:jc w:val="both"/>
      </w:pPr>
      <w:r>
        <w:rPr>
          <w:rFonts w:ascii="Times New Roman" w:hAnsi="Times New Roman"/>
          <w:b w:val="0"/>
          <w:i w:val="0"/>
          <w:sz w:val="20"/>
        </w:rPr>
        <w:t>Upon uploading a dataset, the system executes a six-stage preprocessing pipeline: (1) Rows with missing target values are removed. (2) Columns with more than 50% missing values or categorical columns with more than 50 unique values are dropped. (3) Remaining categorical features are encoded using LabelEncoder, mapping each unique string to an integer. (4) Missing numeric values are imputed with the column median; missing categorical values use the mode. (5) Only numeric columns are retained for model input. (6) All features are standardized using StandardScaler (z = (x - μ) / σ).</w:t>
      </w:r>
    </w:p>
    <w:p>
      <w:pPr>
        <w:pStyle w:val="Heading2"/>
      </w:pPr>
      <w:r>
        <w:rPr>
          <w:rFonts w:ascii="Times New Roman" w:hAnsi="Times New Roman"/>
          <w:color w:val="000000"/>
        </w:rPr>
        <w:t>D. Target Variable Detection</w:t>
      </w:r>
    </w:p>
    <w:p>
      <w:pPr>
        <w:jc w:val="both"/>
      </w:pPr>
      <w:r>
        <w:rPr>
          <w:rFonts w:ascii="Times New Roman" w:hAnsi="Times New Roman"/>
          <w:b w:val="0"/>
          <w:i w:val="0"/>
          <w:sz w:val="20"/>
        </w:rPr>
        <w:t>The system employs a keyword-based heuristic to automatically identify the target column. It searches column names for common labels such as "status", "default", "target", "label", "class", "churn", "fraud", "survived", and "outcome". If no keyword match is found, the last column is selected as target provided it has ≤20 unique values. The task type is inferred as classification if the target has ≤15 unique values, and regression otherwise.</w:t>
      </w:r>
    </w:p>
    <w:p>
      <w:pPr>
        <w:pStyle w:val="Heading2"/>
      </w:pPr>
      <w:r>
        <w:rPr>
          <w:rFonts w:ascii="Times New Roman" w:hAnsi="Times New Roman"/>
          <w:color w:val="000000"/>
        </w:rPr>
        <w:t>E. Machine Learning Models</w:t>
      </w:r>
    </w:p>
    <w:p>
      <w:pPr>
        <w:jc w:val="both"/>
      </w:pPr>
      <w:r>
        <w:rPr>
          <w:rFonts w:ascii="Times New Roman" w:hAnsi="Times New Roman"/>
          <w:b w:val="0"/>
          <w:i w:val="0"/>
          <w:sz w:val="20"/>
        </w:rPr>
        <w:t>Three models are trained and compared using a 75/25 train-test split with random seed 42:</w:t>
      </w:r>
    </w:p>
    <w:p>
      <w:pPr>
        <w:jc w:val="both"/>
      </w:pPr>
      <w:r>
        <w:rPr>
          <w:rFonts w:ascii="Times New Roman" w:hAnsi="Times New Roman"/>
          <w:b w:val="0"/>
          <w:i w:val="0"/>
          <w:sz w:val="20"/>
        </w:rPr>
        <w:t>1) Logistic Regression: A linear baseline using the sigmoid function with L2 regularization and max_iter=1000. Suitable for linearly separable data and provides interpretable coefficients.</w:t>
      </w:r>
    </w:p>
    <w:p>
      <w:pPr>
        <w:jc w:val="both"/>
      </w:pPr>
      <w:r>
        <w:rPr>
          <w:rFonts w:ascii="Times New Roman" w:hAnsi="Times New Roman"/>
          <w:b w:val="0"/>
          <w:i w:val="0"/>
          <w:sz w:val="20"/>
        </w:rPr>
        <w:t>2) Random Forest: A bagging ensemble of 100 independent decision trees on bootstrap samples with random feature subsets, aggregating predictions through majority voting (classification) or averaging (regression). Robust to outliers and handles non-linear relationships.</w:t>
      </w:r>
    </w:p>
    <w:p>
      <w:pPr>
        <w:jc w:val="both"/>
      </w:pPr>
      <w:r>
        <w:rPr>
          <w:rFonts w:ascii="Times New Roman" w:hAnsi="Times New Roman"/>
          <w:b w:val="0"/>
          <w:i w:val="0"/>
          <w:sz w:val="20"/>
        </w:rPr>
        <w:t>3) Gradient Boosting: Builds 100 sequential trees where each corrects residual errors of its predecessor using gradient descent on the loss function. Generally achieves highest accuracy on tabular data.</w:t>
      </w:r>
    </w:p>
    <w:p>
      <w:pPr>
        <w:jc w:val="both"/>
      </w:pPr>
      <w:r>
        <w:rPr>
          <w:rFonts w:ascii="Times New Roman" w:hAnsi="Times New Roman"/>
          <w:b w:val="0"/>
          <w:i w:val="0"/>
          <w:sz w:val="20"/>
        </w:rPr>
        <w:t>For classification tasks, models are evaluated using:</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18"/>
              </w:rPr>
              <w:t>Metric</w:t>
            </w:r>
          </w:p>
        </w:tc>
        <w:tc>
          <w:tcPr>
            <w:tcW w:type="dxa" w:w="2880"/>
          </w:tcPr>
          <w:p>
            <w:r>
              <w:rPr>
                <w:rFonts w:ascii="Times New Roman" w:hAnsi="Times New Roman"/>
                <w:b/>
                <w:sz w:val="18"/>
              </w:rPr>
              <w:t>Formula</w:t>
            </w:r>
          </w:p>
        </w:tc>
        <w:tc>
          <w:tcPr>
            <w:tcW w:type="dxa" w:w="2880"/>
          </w:tcPr>
          <w:p>
            <w:r>
              <w:rPr>
                <w:rFonts w:ascii="Times New Roman" w:hAnsi="Times New Roman"/>
                <w:b/>
                <w:sz w:val="18"/>
              </w:rPr>
              <w:t>Description</w:t>
            </w:r>
          </w:p>
        </w:tc>
      </w:tr>
      <w:tr>
        <w:tc>
          <w:tcPr>
            <w:tcW w:type="dxa" w:w="2880"/>
          </w:tcPr>
          <w:p>
            <w:r>
              <w:rPr>
                <w:rFonts w:ascii="Times New Roman" w:hAnsi="Times New Roman"/>
                <w:sz w:val="18"/>
              </w:rPr>
              <w:t>Accuracy</w:t>
            </w:r>
          </w:p>
        </w:tc>
        <w:tc>
          <w:tcPr>
            <w:tcW w:type="dxa" w:w="2880"/>
          </w:tcPr>
          <w:p>
            <w:r>
              <w:rPr>
                <w:rFonts w:ascii="Times New Roman" w:hAnsi="Times New Roman"/>
                <w:sz w:val="18"/>
              </w:rPr>
              <w:t>TP+TN / Total</w:t>
            </w:r>
          </w:p>
        </w:tc>
        <w:tc>
          <w:tcPr>
            <w:tcW w:type="dxa" w:w="2880"/>
          </w:tcPr>
          <w:p>
            <w:r>
              <w:rPr>
                <w:rFonts w:ascii="Times New Roman" w:hAnsi="Times New Roman"/>
                <w:sz w:val="18"/>
              </w:rPr>
              <w:t>Overall correct predictions</w:t>
            </w:r>
          </w:p>
        </w:tc>
      </w:tr>
      <w:tr>
        <w:tc>
          <w:tcPr>
            <w:tcW w:type="dxa" w:w="2880"/>
          </w:tcPr>
          <w:p>
            <w:r>
              <w:rPr>
                <w:rFonts w:ascii="Times New Roman" w:hAnsi="Times New Roman"/>
                <w:sz w:val="18"/>
              </w:rPr>
              <w:t>Precision</w:t>
            </w:r>
          </w:p>
        </w:tc>
        <w:tc>
          <w:tcPr>
            <w:tcW w:type="dxa" w:w="2880"/>
          </w:tcPr>
          <w:p>
            <w:r>
              <w:rPr>
                <w:rFonts w:ascii="Times New Roman" w:hAnsi="Times New Roman"/>
                <w:sz w:val="18"/>
              </w:rPr>
              <w:t>TP / (TP+FP)</w:t>
            </w:r>
          </w:p>
        </w:tc>
        <w:tc>
          <w:tcPr>
            <w:tcW w:type="dxa" w:w="2880"/>
          </w:tcPr>
          <w:p>
            <w:r>
              <w:rPr>
                <w:rFonts w:ascii="Times New Roman" w:hAnsi="Times New Roman"/>
                <w:sz w:val="18"/>
              </w:rPr>
              <w:t>Positive predictive value</w:t>
            </w:r>
          </w:p>
        </w:tc>
      </w:tr>
      <w:tr>
        <w:tc>
          <w:tcPr>
            <w:tcW w:type="dxa" w:w="2880"/>
          </w:tcPr>
          <w:p>
            <w:r>
              <w:rPr>
                <w:rFonts w:ascii="Times New Roman" w:hAnsi="Times New Roman"/>
                <w:sz w:val="18"/>
              </w:rPr>
              <w:t>Recall</w:t>
            </w:r>
          </w:p>
        </w:tc>
        <w:tc>
          <w:tcPr>
            <w:tcW w:type="dxa" w:w="2880"/>
          </w:tcPr>
          <w:p>
            <w:r>
              <w:rPr>
                <w:rFonts w:ascii="Times New Roman" w:hAnsi="Times New Roman"/>
                <w:sz w:val="18"/>
              </w:rPr>
              <w:t>TP / (TP+FN)</w:t>
            </w:r>
          </w:p>
        </w:tc>
        <w:tc>
          <w:tcPr>
            <w:tcW w:type="dxa" w:w="2880"/>
          </w:tcPr>
          <w:p>
            <w:r>
              <w:rPr>
                <w:rFonts w:ascii="Times New Roman" w:hAnsi="Times New Roman"/>
                <w:sz w:val="18"/>
              </w:rPr>
              <w:t>Sensitivity or true positive rate</w:t>
            </w:r>
          </w:p>
        </w:tc>
      </w:tr>
      <w:tr>
        <w:tc>
          <w:tcPr>
            <w:tcW w:type="dxa" w:w="2880"/>
          </w:tcPr>
          <w:p>
            <w:r>
              <w:rPr>
                <w:rFonts w:ascii="Times New Roman" w:hAnsi="Times New Roman"/>
                <w:sz w:val="18"/>
              </w:rPr>
              <w:t>F1-Score</w:t>
            </w:r>
          </w:p>
        </w:tc>
        <w:tc>
          <w:tcPr>
            <w:tcW w:type="dxa" w:w="2880"/>
          </w:tcPr>
          <w:p>
            <w:r>
              <w:rPr>
                <w:rFonts w:ascii="Times New Roman" w:hAnsi="Times New Roman"/>
                <w:sz w:val="18"/>
              </w:rPr>
              <w:t>2×P×R / (P+R)</w:t>
            </w:r>
          </w:p>
        </w:tc>
        <w:tc>
          <w:tcPr>
            <w:tcW w:type="dxa" w:w="2880"/>
          </w:tcPr>
          <w:p>
            <w:r>
              <w:rPr>
                <w:rFonts w:ascii="Times New Roman" w:hAnsi="Times New Roman"/>
                <w:sz w:val="18"/>
              </w:rPr>
              <w:t>Harmonic mean of precision and recall</w:t>
            </w:r>
          </w:p>
        </w:tc>
      </w:tr>
      <w:tr>
        <w:tc>
          <w:tcPr>
            <w:tcW w:type="dxa" w:w="2880"/>
          </w:tcPr>
          <w:p>
            <w:r>
              <w:rPr>
                <w:rFonts w:ascii="Times New Roman" w:hAnsi="Times New Roman"/>
                <w:sz w:val="18"/>
              </w:rPr>
              <w:t>AUC-ROC</w:t>
            </w:r>
          </w:p>
        </w:tc>
        <w:tc>
          <w:tcPr>
            <w:tcW w:type="dxa" w:w="2880"/>
          </w:tcPr>
          <w:p>
            <w:r>
              <w:rPr>
                <w:rFonts w:ascii="Times New Roman" w:hAnsi="Times New Roman"/>
                <w:sz w:val="18"/>
              </w:rPr>
              <w:t>Area under ROC curve</w:t>
            </w:r>
          </w:p>
        </w:tc>
        <w:tc>
          <w:tcPr>
            <w:tcW w:type="dxa" w:w="2880"/>
          </w:tcPr>
          <w:p>
            <w:r>
              <w:rPr>
                <w:rFonts w:ascii="Times New Roman" w:hAnsi="Times New Roman"/>
                <w:sz w:val="18"/>
              </w:rPr>
              <w:t>Discrimination ability across thresholds</w:t>
            </w:r>
          </w:p>
        </w:tc>
      </w:tr>
    </w:tbl>
    <w:p>
      <w:pPr>
        <w:jc w:val="center"/>
      </w:pPr>
      <w:r>
        <w:rPr>
          <w:rFonts w:ascii="Times New Roman" w:hAnsi="Times New Roman"/>
          <w:i/>
          <w:sz w:val="18"/>
        </w:rPr>
        <w:t>TABLE II. Classification Evaluation Metrics</w:t>
      </w:r>
    </w:p>
    <w:p>
      <w:pPr>
        <w:jc w:val="both"/>
      </w:pPr>
      <w:r>
        <w:rPr>
          <w:rFonts w:ascii="Times New Roman" w:hAnsi="Times New Roman"/>
          <w:b w:val="0"/>
          <w:i w:val="0"/>
          <w:sz w:val="20"/>
        </w:rPr>
        <w:t>For regression tasks, R², MSE, and MAE are computed.</w:t>
      </w:r>
    </w:p>
    <w:p>
      <w:pPr>
        <w:pStyle w:val="Heading1"/>
      </w:pPr>
      <w:r>
        <w:rPr>
          <w:rFonts w:ascii="Times New Roman" w:hAnsi="Times New Roman"/>
          <w:color w:val="000000"/>
        </w:rPr>
        <w:t>IV. Natural Language Query Engine</w:t>
      </w:r>
    </w:p>
    <w:p>
      <w:pPr>
        <w:jc w:val="both"/>
      </w:pPr>
      <w:r>
        <w:rPr>
          <w:rFonts w:ascii="Times New Roman" w:hAnsi="Times New Roman"/>
          <w:b w:val="0"/>
          <w:i w:val="0"/>
          <w:sz w:val="20"/>
        </w:rPr>
        <w:t>The chatbot processes user questions through a deterministic rule-based NLP engine that maps natural language queries to analytical operations. The engine supports over twenty intent categories organized into five groups:</w:t>
      </w:r>
    </w:p>
    <w:p>
      <w:pPr>
        <w:jc w:val="both"/>
      </w:pPr>
      <w:r>
        <w:rPr>
          <w:rFonts w:ascii="Times New Roman" w:hAnsi="Times New Roman"/>
          <w:b w:val="0"/>
          <w:i w:val="0"/>
          <w:sz w:val="20"/>
        </w:rPr>
        <w:t>1) Descriptive Queries: Dataset shape, column types, missing values, duplicates, summary statistics.</w:t>
      </w:r>
    </w:p>
    <w:p>
      <w:pPr>
        <w:jc w:val="both"/>
      </w:pPr>
      <w:r>
        <w:rPr>
          <w:rFonts w:ascii="Times New Roman" w:hAnsi="Times New Roman"/>
          <w:b w:val="0"/>
          <w:i w:val="0"/>
          <w:sz w:val="20"/>
        </w:rPr>
        <w:t>2) Analytical Queries: Correlations, outlier detection (IQR method), distribution/skewness analysis.</w:t>
      </w:r>
    </w:p>
    <w:p>
      <w:pPr>
        <w:jc w:val="both"/>
      </w:pPr>
      <w:r>
        <w:rPr>
          <w:rFonts w:ascii="Times New Roman" w:hAnsi="Times New Roman"/>
          <w:b w:val="0"/>
          <w:i w:val="0"/>
          <w:sz w:val="20"/>
        </w:rPr>
        <w:t>3) Target-Aware Queries: Class distribution and imbalance analysis, group-by comparisons with statistical significance testing (Welch's t-test), target correlation ranking.</w:t>
      </w:r>
    </w:p>
    <w:p>
      <w:pPr>
        <w:jc w:val="both"/>
      </w:pPr>
      <w:r>
        <w:rPr>
          <w:rFonts w:ascii="Times New Roman" w:hAnsi="Times New Roman"/>
          <w:b w:val="0"/>
          <w:i w:val="0"/>
          <w:sz w:val="20"/>
        </w:rPr>
        <w:t>4) Predictive Queries: Single-row prediction using the best trained model, with confidence context from historical patterns and feature importance.</w:t>
      </w:r>
    </w:p>
    <w:p>
      <w:pPr>
        <w:jc w:val="both"/>
      </w:pPr>
      <w:r>
        <w:rPr>
          <w:rFonts w:ascii="Times New Roman" w:hAnsi="Times New Roman"/>
          <w:b w:val="0"/>
          <w:i w:val="0"/>
          <w:sz w:val="20"/>
        </w:rPr>
        <w:t>5) Advisory Queries: Preprocessing recommendations, scaling/encoding guidance, feature engineering suggestions, feature removal advice, class imbalance handling, and model selection recommendations.</w:t>
      </w:r>
    </w:p>
    <w:p>
      <w:pPr>
        <w:jc w:val="both"/>
      </w:pPr>
      <w:r>
        <w:rPr>
          <w:rFonts w:ascii="Times New Roman" w:hAnsi="Times New Roman"/>
          <w:b w:val="0"/>
          <w:i w:val="0"/>
          <w:sz w:val="20"/>
        </w:rPr>
        <w:t>Intent classification uses keyword matching with prioritized routing. Advisory questions are detected first to prevent misclassification, followed by prediction, target-specific, and general intents. Column name resolution uses a multi-pass approach: exact match, word-part match, and fuzzy substring matching. This deterministic approach ensures consistent and reproducible responses.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18"/>
              </w:rPr>
              <w:t>Query Category</w:t>
            </w:r>
          </w:p>
        </w:tc>
        <w:tc>
          <w:tcPr>
            <w:tcW w:type="dxa" w:w="2880"/>
          </w:tcPr>
          <w:p>
            <w:r>
              <w:rPr>
                <w:rFonts w:ascii="Times New Roman" w:hAnsi="Times New Roman"/>
                <w:b/>
                <w:sz w:val="18"/>
              </w:rPr>
              <w:t>Example Questions</w:t>
            </w:r>
          </w:p>
        </w:tc>
        <w:tc>
          <w:tcPr>
            <w:tcW w:type="dxa" w:w="2880"/>
          </w:tcPr>
          <w:p>
            <w:r>
              <w:rPr>
                <w:rFonts w:ascii="Times New Roman" w:hAnsi="Times New Roman"/>
                <w:b/>
                <w:sz w:val="18"/>
              </w:rPr>
              <w:t>Output Type</w:t>
            </w:r>
          </w:p>
        </w:tc>
      </w:tr>
      <w:tr>
        <w:tc>
          <w:tcPr>
            <w:tcW w:type="dxa" w:w="2880"/>
          </w:tcPr>
          <w:p>
            <w:r>
              <w:rPr>
                <w:rFonts w:ascii="Times New Roman" w:hAnsi="Times New Roman"/>
                <w:sz w:val="18"/>
              </w:rPr>
              <w:t>Shape/Overview</w:t>
            </w:r>
          </w:p>
        </w:tc>
        <w:tc>
          <w:tcPr>
            <w:tcW w:type="dxa" w:w="2880"/>
          </w:tcPr>
          <w:p>
            <w:r>
              <w:rPr>
                <w:rFonts w:ascii="Times New Roman" w:hAnsi="Times New Roman"/>
                <w:sz w:val="18"/>
              </w:rPr>
              <w:t>"How many rows?", "List columns"</w:t>
            </w:r>
          </w:p>
        </w:tc>
        <w:tc>
          <w:tcPr>
            <w:tcW w:type="dxa" w:w="2880"/>
          </w:tcPr>
          <w:p>
            <w:r>
              <w:rPr>
                <w:rFonts w:ascii="Times New Roman" w:hAnsi="Times New Roman"/>
                <w:sz w:val="18"/>
              </w:rPr>
              <w:t>Counts, column listing</w:t>
            </w:r>
          </w:p>
        </w:tc>
      </w:tr>
      <w:tr>
        <w:tc>
          <w:tcPr>
            <w:tcW w:type="dxa" w:w="2880"/>
          </w:tcPr>
          <w:p>
            <w:r>
              <w:rPr>
                <w:rFonts w:ascii="Times New Roman" w:hAnsi="Times New Roman"/>
                <w:sz w:val="18"/>
              </w:rPr>
              <w:t>Missing Values</w:t>
            </w:r>
          </w:p>
        </w:tc>
        <w:tc>
          <w:tcPr>
            <w:tcW w:type="dxa" w:w="2880"/>
          </w:tcPr>
          <w:p>
            <w:r>
              <w:rPr>
                <w:rFonts w:ascii="Times New Roman" w:hAnsi="Times New Roman"/>
                <w:sz w:val="18"/>
              </w:rPr>
              <w:t>"Show missing values", "Any nulls?"</w:t>
            </w:r>
          </w:p>
        </w:tc>
        <w:tc>
          <w:tcPr>
            <w:tcW w:type="dxa" w:w="2880"/>
          </w:tcPr>
          <w:p>
            <w:r>
              <w:rPr>
                <w:rFonts w:ascii="Times New Roman" w:hAnsi="Times New Roman"/>
                <w:sz w:val="18"/>
              </w:rPr>
              <w:t>Per-column missing counts</w:t>
            </w:r>
          </w:p>
        </w:tc>
      </w:tr>
      <w:tr>
        <w:tc>
          <w:tcPr>
            <w:tcW w:type="dxa" w:w="2880"/>
          </w:tcPr>
          <w:p>
            <w:r>
              <w:rPr>
                <w:rFonts w:ascii="Times New Roman" w:hAnsi="Times New Roman"/>
                <w:sz w:val="18"/>
              </w:rPr>
              <w:t>Statistics</w:t>
            </w:r>
          </w:p>
        </w:tc>
        <w:tc>
          <w:tcPr>
            <w:tcW w:type="dxa" w:w="2880"/>
          </w:tcPr>
          <w:p>
            <w:r>
              <w:rPr>
                <w:rFonts w:ascii="Times New Roman" w:hAnsi="Times New Roman"/>
                <w:sz w:val="18"/>
              </w:rPr>
              <w:t>"Summary statistics", "Average income"</w:t>
            </w:r>
          </w:p>
        </w:tc>
        <w:tc>
          <w:tcPr>
            <w:tcW w:type="dxa" w:w="2880"/>
          </w:tcPr>
          <w:p>
            <w:r>
              <w:rPr>
                <w:rFonts w:ascii="Times New Roman" w:hAnsi="Times New Roman"/>
                <w:sz w:val="18"/>
              </w:rPr>
              <w:t>Mean, median, std, min, max</w:t>
            </w:r>
          </w:p>
        </w:tc>
      </w:tr>
      <w:tr>
        <w:tc>
          <w:tcPr>
            <w:tcW w:type="dxa" w:w="2880"/>
          </w:tcPr>
          <w:p>
            <w:r>
              <w:rPr>
                <w:rFonts w:ascii="Times New Roman" w:hAnsi="Times New Roman"/>
                <w:sz w:val="18"/>
              </w:rPr>
              <w:t>Correlation</w:t>
            </w:r>
          </w:p>
        </w:tc>
        <w:tc>
          <w:tcPr>
            <w:tcW w:type="dxa" w:w="2880"/>
          </w:tcPr>
          <w:p>
            <w:r>
              <w:rPr>
                <w:rFonts w:ascii="Times New Roman" w:hAnsi="Times New Roman"/>
                <w:sz w:val="18"/>
              </w:rPr>
              <w:t>"Strongest correlations?", "Correlation with target"</w:t>
            </w:r>
          </w:p>
        </w:tc>
        <w:tc>
          <w:tcPr>
            <w:tcW w:type="dxa" w:w="2880"/>
          </w:tcPr>
          <w:p>
            <w:r>
              <w:rPr>
                <w:rFonts w:ascii="Times New Roman" w:hAnsi="Times New Roman"/>
                <w:sz w:val="18"/>
              </w:rPr>
              <w:t>Ranked correlation pairs</w:t>
            </w:r>
          </w:p>
        </w:tc>
      </w:tr>
      <w:tr>
        <w:tc>
          <w:tcPr>
            <w:tcW w:type="dxa" w:w="2880"/>
          </w:tcPr>
          <w:p>
            <w:r>
              <w:rPr>
                <w:rFonts w:ascii="Times New Roman" w:hAnsi="Times New Roman"/>
                <w:sz w:val="18"/>
              </w:rPr>
              <w:t>Outliers</w:t>
            </w:r>
          </w:p>
        </w:tc>
        <w:tc>
          <w:tcPr>
            <w:tcW w:type="dxa" w:w="2880"/>
          </w:tcPr>
          <w:p>
            <w:r>
              <w:rPr>
                <w:rFonts w:ascii="Times New Roman" w:hAnsi="Times New Roman"/>
                <w:sz w:val="18"/>
              </w:rPr>
              <w:t>"Show outlier analysis"</w:t>
            </w:r>
          </w:p>
        </w:tc>
        <w:tc>
          <w:tcPr>
            <w:tcW w:type="dxa" w:w="2880"/>
          </w:tcPr>
          <w:p>
            <w:r>
              <w:rPr>
                <w:rFonts w:ascii="Times New Roman" w:hAnsi="Times New Roman"/>
                <w:sz w:val="18"/>
              </w:rPr>
              <w:t>IQR-based outlier counts</w:t>
            </w:r>
          </w:p>
        </w:tc>
      </w:tr>
      <w:tr>
        <w:tc>
          <w:tcPr>
            <w:tcW w:type="dxa" w:w="2880"/>
          </w:tcPr>
          <w:p>
            <w:r>
              <w:rPr>
                <w:rFonts w:ascii="Times New Roman" w:hAnsi="Times New Roman"/>
                <w:sz w:val="18"/>
              </w:rPr>
              <w:t>Prediction</w:t>
            </w:r>
          </w:p>
        </w:tc>
        <w:tc>
          <w:tcPr>
            <w:tcW w:type="dxa" w:w="2880"/>
          </w:tcPr>
          <w:p>
            <w:r>
              <w:rPr>
                <w:rFonts w:ascii="Times New Roman" w:hAnsi="Times New Roman"/>
                <w:sz w:val="18"/>
              </w:rPr>
              <w:t>"Predict default", "What will happen?"</w:t>
            </w:r>
          </w:p>
        </w:tc>
        <w:tc>
          <w:tcPr>
            <w:tcW w:type="dxa" w:w="2880"/>
          </w:tcPr>
          <w:p>
            <w:r>
              <w:rPr>
                <w:rFonts w:ascii="Times New Roman" w:hAnsi="Times New Roman"/>
                <w:sz w:val="18"/>
              </w:rPr>
              <w:t>ML prediction + confidence</w:t>
            </w:r>
          </w:p>
        </w:tc>
      </w:tr>
      <w:tr>
        <w:tc>
          <w:tcPr>
            <w:tcW w:type="dxa" w:w="2880"/>
          </w:tcPr>
          <w:p>
            <w:r>
              <w:rPr>
                <w:rFonts w:ascii="Times New Roman" w:hAnsi="Times New Roman"/>
                <w:sz w:val="18"/>
              </w:rPr>
              <w:t>Probability</w:t>
            </w:r>
          </w:p>
        </w:tc>
        <w:tc>
          <w:tcPr>
            <w:tcW w:type="dxa" w:w="2880"/>
          </w:tcPr>
          <w:p>
            <w:r>
              <w:rPr>
                <w:rFonts w:ascii="Times New Roman" w:hAnsi="Times New Roman"/>
                <w:sz w:val="18"/>
              </w:rPr>
              <w:t>"Probability of default?"</w:t>
            </w:r>
          </w:p>
        </w:tc>
        <w:tc>
          <w:tcPr>
            <w:tcW w:type="dxa" w:w="2880"/>
          </w:tcPr>
          <w:p>
            <w:r>
              <w:rPr>
                <w:rFonts w:ascii="Times New Roman" w:hAnsi="Times New Roman"/>
                <w:sz w:val="18"/>
              </w:rPr>
              <w:t>Data-driven probabilities</w:t>
            </w:r>
          </w:p>
        </w:tc>
      </w:tr>
      <w:tr>
        <w:tc>
          <w:tcPr>
            <w:tcW w:type="dxa" w:w="2880"/>
          </w:tcPr>
          <w:p>
            <w:r>
              <w:rPr>
                <w:rFonts w:ascii="Times New Roman" w:hAnsi="Times New Roman"/>
                <w:sz w:val="18"/>
              </w:rPr>
              <w:t>Advisory</w:t>
            </w:r>
          </w:p>
        </w:tc>
        <w:tc>
          <w:tcPr>
            <w:tcW w:type="dxa" w:w="2880"/>
          </w:tcPr>
          <w:p>
            <w:r>
              <w:rPr>
                <w:rFonts w:ascii="Times New Roman" w:hAnsi="Times New Roman"/>
                <w:sz w:val="18"/>
              </w:rPr>
              <w:t>"How to preprocess?", "Which model?"</w:t>
            </w:r>
          </w:p>
        </w:tc>
        <w:tc>
          <w:tcPr>
            <w:tcW w:type="dxa" w:w="2880"/>
          </w:tcPr>
          <w:p>
            <w:r>
              <w:rPr>
                <w:rFonts w:ascii="Times New Roman" w:hAnsi="Times New Roman"/>
                <w:sz w:val="18"/>
              </w:rPr>
              <w:t>Recommendations</w:t>
            </w:r>
          </w:p>
        </w:tc>
      </w:tr>
    </w:tbl>
    <w:p>
      <w:pPr>
        <w:jc w:val="center"/>
      </w:pPr>
      <w:r>
        <w:rPr>
          <w:rFonts w:ascii="Times New Roman" w:hAnsi="Times New Roman"/>
          <w:i/>
          <w:sz w:val="18"/>
        </w:rPr>
        <w:t>TABLE III. Supported Query Categories with Examples</w:t>
      </w:r>
    </w:p>
    <w:p>
      <w:pPr>
        <w:pStyle w:val="Heading1"/>
      </w:pPr>
      <w:r>
        <w:rPr>
          <w:rFonts w:ascii="Times New Roman" w:hAnsi="Times New Roman"/>
          <w:color w:val="000000"/>
        </w:rPr>
        <w:t>V. Automated EDA Module</w:t>
      </w:r>
    </w:p>
    <w:p>
      <w:pPr>
        <w:jc w:val="both"/>
      </w:pPr>
      <w:r>
        <w:rPr>
          <w:rFonts w:ascii="Times New Roman" w:hAnsi="Times New Roman"/>
          <w:b w:val="0"/>
          <w:i w:val="0"/>
          <w:sz w:val="20"/>
        </w:rPr>
        <w:t>The run_full_eda() method performs comprehensive analysis cached for instant retrieval:</w:t>
      </w:r>
    </w:p>
    <w:p>
      <w:pPr>
        <w:jc w:val="both"/>
      </w:pPr>
      <w:r>
        <w:rPr>
          <w:rFonts w:ascii="Times New Roman" w:hAnsi="Times New Roman"/>
          <w:b w:val="0"/>
          <w:i w:val="0"/>
          <w:sz w:val="20"/>
        </w:rPr>
        <w:t>1) Overview: Row/column counts, memory usage, duplicate detection. 2) Data Types: Per-column dtype mapping. 3) Missing Values: Count and percentage per column. 4) Numeric Statistics: Mean, median, std, min, max, Q1, Q3, skewness, kurtosis, mode, zero/negative counts. 5) Categorical Statistics: Unique counts, top-10 value frequencies, mode. 6) Correlations: Pearson correlation matrix with pairs having |r| &gt; 0.5 flagged as high. 7) Outliers: IQR method (Q1 - 1.5×IQR, Q3 + 1.5×IQR) with counts and percentages.</w:t>
      </w:r>
    </w:p>
    <w:p>
      <w:pPr>
        <w:jc w:val="both"/>
      </w:pPr>
      <w:r>
        <w:rPr>
          <w:rFonts w:ascii="Times New Roman" w:hAnsi="Times New Roman"/>
          <w:b w:val="0"/>
          <w:i w:val="0"/>
          <w:sz w:val="20"/>
        </w:rPr>
        <w:t>The visualization layer (EDAAnalyzer class) provides five interactive chart types using Plotly: Histograms for distribution analysis, Box Plots for outlier visualization, Bar Charts for categorical frequency analysis, Scatter Plots for bivariate relationships, and Correlation Heatmaps for multivariate dependency mapping. All charts are rendered interactively in the browser with zoom, pan, and hover tooltips.</w:t>
      </w:r>
    </w:p>
    <w:p>
      <w:pPr>
        <w:pStyle w:val="Heading1"/>
      </w:pPr>
      <w:r>
        <w:rPr>
          <w:rFonts w:ascii="Times New Roman" w:hAnsi="Times New Roman"/>
          <w:color w:val="000000"/>
        </w:rPr>
        <w:t>VI. Key System Features</w:t>
      </w:r>
    </w:p>
    <w:p>
      <w:pPr>
        <w:pStyle w:val="Heading2"/>
      </w:pPr>
      <w:r>
        <w:rPr>
          <w:rFonts w:ascii="Times New Roman" w:hAnsi="Times New Roman"/>
          <w:color w:val="000000"/>
        </w:rPr>
        <w:t>A. Privacy-Preserving Architecture</w:t>
      </w:r>
    </w:p>
    <w:p>
      <w:pPr>
        <w:jc w:val="both"/>
      </w:pPr>
      <w:r>
        <w:rPr>
          <w:rFonts w:ascii="Times New Roman" w:hAnsi="Times New Roman"/>
          <w:b w:val="0"/>
          <w:i w:val="0"/>
          <w:sz w:val="20"/>
        </w:rPr>
        <w:t>All computation occurs locally. No data is transmitted to external servers. This zero-API architecture makes the system suitable for sensitive domains including healthcare records, financial data, and government datasets where data sovereignty regulations apply.</w:t>
      </w:r>
    </w:p>
    <w:p>
      <w:pPr>
        <w:pStyle w:val="Heading2"/>
      </w:pPr>
      <w:r>
        <w:rPr>
          <w:rFonts w:ascii="Times New Roman" w:hAnsi="Times New Roman"/>
          <w:color w:val="000000"/>
        </w:rPr>
        <w:t>B. Automated Model Training and Selection</w:t>
      </w:r>
    </w:p>
    <w:p>
      <w:pPr>
        <w:jc w:val="both"/>
      </w:pPr>
      <w:r>
        <w:rPr>
          <w:rFonts w:ascii="Times New Roman" w:hAnsi="Times New Roman"/>
          <w:b w:val="0"/>
          <w:i w:val="0"/>
          <w:sz w:val="20"/>
        </w:rPr>
        <w:t>Users select a target column (or the system auto-detects it), and three models are trained with a single button click. The best model is automatically selected based on accuracy (classification) or R² score (regression). Feature importance is extracted from tree-based models to provide interpretability.</w:t>
      </w:r>
    </w:p>
    <w:p>
      <w:pPr>
        <w:pStyle w:val="Heading2"/>
      </w:pPr>
      <w:r>
        <w:rPr>
          <w:rFonts w:ascii="Times New Roman" w:hAnsi="Times New Roman"/>
          <w:color w:val="000000"/>
        </w:rPr>
        <w:t>C. Intelligent Advisory System</w:t>
      </w:r>
    </w:p>
    <w:p>
      <w:pPr>
        <w:jc w:val="both"/>
      </w:pPr>
      <w:r>
        <w:rPr>
          <w:rFonts w:ascii="Times New Roman" w:hAnsi="Times New Roman"/>
          <w:b w:val="0"/>
          <w:i w:val="0"/>
          <w:sz w:val="20"/>
        </w:rPr>
        <w:t>The advisory module generates data-driven recommendations based on actual dataset characteristics: missing value handling strategies scaled to severity, encoding recommendations based on cardinality, outlier treatment suggestions, scaling guidance, feature engineering ideas derived from column relationships, and class imbalance handling techniques with severity-appropriate methods (SMOTE, class weights, undersampling).</w:t>
      </w:r>
    </w:p>
    <w:p>
      <w:pPr>
        <w:pStyle w:val="Heading2"/>
      </w:pPr>
      <w:r>
        <w:rPr>
          <w:rFonts w:ascii="Times New Roman" w:hAnsi="Times New Roman"/>
          <w:color w:val="000000"/>
        </w:rPr>
        <w:t>D. Prediction with Context</w:t>
      </w:r>
    </w:p>
    <w:p>
      <w:pPr>
        <w:jc w:val="both"/>
      </w:pPr>
      <w:r>
        <w:rPr>
          <w:rFonts w:ascii="Times New Roman" w:hAnsi="Times New Roman"/>
          <w:b w:val="0"/>
          <w:i w:val="0"/>
          <w:sz w:val="20"/>
        </w:rPr>
        <w:t>Predictions include historical pattern distribution, top influencing features with their importance scores, and model performance metrics, providing users with interpretive context rather than raw outputs.</w:t>
      </w:r>
    </w:p>
    <w:p>
      <w:pPr>
        <w:pStyle w:val="Heading1"/>
      </w:pPr>
      <w:r>
        <w:rPr>
          <w:rFonts w:ascii="Times New Roman" w:hAnsi="Times New Roman"/>
          <w:color w:val="000000"/>
        </w:rPr>
        <w:t>VII. Implementation Details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18"/>
              </w:rPr>
              <w:t>File</w:t>
            </w:r>
          </w:p>
        </w:tc>
        <w:tc>
          <w:tcPr>
            <w:tcW w:type="dxa" w:w="2880"/>
          </w:tcPr>
          <w:p>
            <w:r>
              <w:rPr>
                <w:rFonts w:ascii="Times New Roman" w:hAnsi="Times New Roman"/>
                <w:b/>
                <w:sz w:val="18"/>
              </w:rPr>
              <w:t>Lines</w:t>
            </w:r>
          </w:p>
        </w:tc>
        <w:tc>
          <w:tcPr>
            <w:tcW w:type="dxa" w:w="2880"/>
          </w:tcPr>
          <w:p>
            <w:r>
              <w:rPr>
                <w:rFonts w:ascii="Times New Roman" w:hAnsi="Times New Roman"/>
                <w:b/>
                <w:sz w:val="18"/>
              </w:rPr>
              <w:t>Purpose</w:t>
            </w:r>
          </w:p>
        </w:tc>
      </w:tr>
      <w:tr>
        <w:tc>
          <w:tcPr>
            <w:tcW w:type="dxa" w:w="2880"/>
          </w:tcPr>
          <w:p>
            <w:r>
              <w:rPr>
                <w:rFonts w:ascii="Times New Roman" w:hAnsi="Times New Roman"/>
                <w:sz w:val="18"/>
              </w:rPr>
              <w:t>app.py</w:t>
            </w:r>
          </w:p>
        </w:tc>
        <w:tc>
          <w:tcPr>
            <w:tcW w:type="dxa" w:w="2880"/>
          </w:tcPr>
          <w:p>
            <w:r>
              <w:rPr>
                <w:rFonts w:ascii="Times New Roman" w:hAnsi="Times New Roman"/>
                <w:sz w:val="18"/>
              </w:rPr>
              <w:t>349</w:t>
            </w:r>
          </w:p>
        </w:tc>
        <w:tc>
          <w:tcPr>
            <w:tcW w:type="dxa" w:w="2880"/>
          </w:tcPr>
          <w:p>
            <w:r>
              <w:rPr>
                <w:rFonts w:ascii="Times New Roman" w:hAnsi="Times New Roman"/>
                <w:sz w:val="18"/>
              </w:rPr>
              <w:t>Streamlit UI with 4 tabs: Chat, EDA, Visualizations, Model Results</w:t>
            </w:r>
          </w:p>
        </w:tc>
      </w:tr>
      <w:tr>
        <w:tc>
          <w:tcPr>
            <w:tcW w:type="dxa" w:w="2880"/>
          </w:tcPr>
          <w:p>
            <w:r>
              <w:rPr>
                <w:rFonts w:ascii="Times New Roman" w:hAnsi="Times New Roman"/>
                <w:sz w:val="18"/>
              </w:rPr>
              <w:t>ai_chatbot.py</w:t>
            </w:r>
          </w:p>
        </w:tc>
        <w:tc>
          <w:tcPr>
            <w:tcW w:type="dxa" w:w="2880"/>
          </w:tcPr>
          <w:p>
            <w:r>
              <w:rPr>
                <w:rFonts w:ascii="Times New Roman" w:hAnsi="Times New Roman"/>
                <w:sz w:val="18"/>
              </w:rPr>
              <w:t>1284</w:t>
            </w:r>
          </w:p>
        </w:tc>
        <w:tc>
          <w:tcPr>
            <w:tcW w:type="dxa" w:w="2880"/>
          </w:tcPr>
          <w:p>
            <w:r>
              <w:rPr>
                <w:rFonts w:ascii="Times New Roman" w:hAnsi="Times New Roman"/>
                <w:sz w:val="18"/>
              </w:rPr>
              <w:t>SmartEDA engine: preprocessing, training, NLP query, advisory</w:t>
            </w:r>
          </w:p>
        </w:tc>
      </w:tr>
      <w:tr>
        <w:tc>
          <w:tcPr>
            <w:tcW w:type="dxa" w:w="2880"/>
          </w:tcPr>
          <w:p>
            <w:r>
              <w:rPr>
                <w:rFonts w:ascii="Times New Roman" w:hAnsi="Times New Roman"/>
                <w:sz w:val="18"/>
              </w:rPr>
              <w:t>eda_utils.py</w:t>
            </w:r>
          </w:p>
        </w:tc>
        <w:tc>
          <w:tcPr>
            <w:tcW w:type="dxa" w:w="2880"/>
          </w:tcPr>
          <w:p>
            <w:r>
              <w:rPr>
                <w:rFonts w:ascii="Times New Roman" w:hAnsi="Times New Roman"/>
                <w:sz w:val="18"/>
              </w:rPr>
              <w:t>210</w:t>
            </w:r>
          </w:p>
        </w:tc>
        <w:tc>
          <w:tcPr>
            <w:tcW w:type="dxa" w:w="2880"/>
          </w:tcPr>
          <w:p>
            <w:r>
              <w:rPr>
                <w:rFonts w:ascii="Times New Roman" w:hAnsi="Times New Roman"/>
                <w:sz w:val="18"/>
              </w:rPr>
              <w:t>EDAAnalyzer: Plotly visualizations and basic Q&amp;A</w:t>
            </w:r>
          </w:p>
        </w:tc>
      </w:tr>
    </w:tbl>
    <w:p>
      <w:pPr>
        <w:jc w:val="center"/>
      </w:pPr>
      <w:r>
        <w:rPr>
          <w:rFonts w:ascii="Times New Roman" w:hAnsi="Times New Roman"/>
          <w:i/>
          <w:sz w:val="18"/>
        </w:rPr>
        <w:t>TABLE IV. Project File Structure</w:t>
      </w:r>
    </w:p>
    <w:p>
      <w:pPr>
        <w:jc w:val="both"/>
      </w:pPr>
      <w:r>
        <w:rPr>
          <w:rFonts w:ascii="Times New Roman" w:hAnsi="Times New Roman"/>
          <w:b w:val="0"/>
          <w:i w:val="0"/>
          <w:sz w:val="20"/>
        </w:rPr>
        <w:t>The application uses Streamlit session state to persist the DataFrame, EDAAnalyzer, SmartEDA engine, and chat history across interactions. Data loading supports both CSV and Excel formats. The UI features custom CSS styling with a dark theme, metric cards, and distinct styling for user and bot messages.</w:t>
      </w:r>
    </w:p>
    <w:p>
      <w:pPr>
        <w:pStyle w:val="Heading1"/>
      </w:pPr>
      <w:r>
        <w:rPr>
          <w:rFonts w:ascii="Times New Roman" w:hAnsi="Times New Roman"/>
          <w:color w:val="000000"/>
        </w:rPr>
        <w:t>VIII. Experimental Results and Discussion</w:t>
      </w:r>
    </w:p>
    <w:p>
      <w:pPr>
        <w:jc w:val="both"/>
      </w:pPr>
      <w:r>
        <w:rPr>
          <w:rFonts w:ascii="Times New Roman" w:hAnsi="Times New Roman"/>
          <w:b w:val="0"/>
          <w:i w:val="0"/>
          <w:sz w:val="20"/>
        </w:rPr>
        <w:t>The system was evaluated across multiple datasets of varying sizes and domains. Key findings include:</w:t>
      </w:r>
    </w:p>
    <w:p>
      <w:pPr>
        <w:jc w:val="both"/>
      </w:pPr>
      <w:r>
        <w:rPr>
          <w:rFonts w:ascii="Times New Roman" w:hAnsi="Times New Roman"/>
          <w:b w:val="0"/>
          <w:i w:val="0"/>
          <w:sz w:val="20"/>
        </w:rPr>
        <w:t>1) Data Profiling: The automated EDA module correctly identifies missing values, outliers (IQR method), and high correlations within seconds for datasets up to 150,000+ records.</w:t>
      </w:r>
    </w:p>
    <w:p>
      <w:pPr>
        <w:jc w:val="both"/>
      </w:pPr>
      <w:r>
        <w:rPr>
          <w:rFonts w:ascii="Times New Roman" w:hAnsi="Times New Roman"/>
          <w:b w:val="0"/>
          <w:i w:val="0"/>
          <w:sz w:val="20"/>
        </w:rPr>
        <w:t>2) Model Training: Gradient Boosting consistently achieves the highest accuracy among the three models, followed by Random Forest and Logistic Regression. Ensemble methods outperform the linear baseline on datasets with non-linear feature relationships.</w:t>
      </w:r>
    </w:p>
    <w:p>
      <w:pPr>
        <w:jc w:val="both"/>
      </w:pPr>
      <w:r>
        <w:rPr>
          <w:rFonts w:ascii="Times New Roman" w:hAnsi="Times New Roman"/>
          <w:b w:val="0"/>
          <w:i w:val="0"/>
          <w:sz w:val="20"/>
        </w:rPr>
        <w:t>3) NLP Engine: The rule-based query engine successfully classifies and responds to all twenty+ intent categories with 100% determinism — identical questions always produce identical responses, unlike stochastic LLM-based systems.</w:t>
      </w:r>
    </w:p>
    <w:p>
      <w:pPr>
        <w:jc w:val="both"/>
      </w:pPr>
      <w:r>
        <w:rPr>
          <w:rFonts w:ascii="Times New Roman" w:hAnsi="Times New Roman"/>
          <w:b w:val="0"/>
          <w:i w:val="0"/>
          <w:sz w:val="20"/>
        </w:rPr>
        <w:t>4) Advisory System: Preprocessing recommendations are calibrated to actual data characteristics (e.g., suggesting column removal only when missing exceeds 40%, appropriate encoding based on cardinality).</w:t>
      </w:r>
    </w:p>
    <w:p>
      <w:pPr>
        <w:jc w:val="both"/>
      </w:pPr>
      <w:r>
        <w:rPr>
          <w:rFonts w:ascii="Times New Roman" w:hAnsi="Times New Roman"/>
          <w:b w:val="0"/>
          <w:i w:val="0"/>
          <w:sz w:val="20"/>
        </w:rPr>
        <w:t>5) Visualization: Interactive Plotly charts with zoom, hover, and export capabilities provide superior exploration compared to static matplotlib plots used in traditional EDA libraries.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8"/>
              </w:rPr>
              <w:t>Feature</w:t>
            </w:r>
          </w:p>
        </w:tc>
        <w:tc>
          <w:tcPr>
            <w:tcW w:type="dxa" w:w="2160"/>
          </w:tcPr>
          <w:p>
            <w:r>
              <w:rPr>
                <w:rFonts w:ascii="Times New Roman" w:hAnsi="Times New Roman"/>
                <w:b/>
                <w:sz w:val="18"/>
              </w:rPr>
              <w:t>Smart EDA Chatbot</w:t>
            </w:r>
          </w:p>
        </w:tc>
        <w:tc>
          <w:tcPr>
            <w:tcW w:type="dxa" w:w="2160"/>
          </w:tcPr>
          <w:p>
            <w:r>
              <w:rPr>
                <w:rFonts w:ascii="Times New Roman" w:hAnsi="Times New Roman"/>
                <w:b/>
                <w:sz w:val="18"/>
              </w:rPr>
              <w:t>pandas-profiling</w:t>
            </w:r>
          </w:p>
        </w:tc>
        <w:tc>
          <w:tcPr>
            <w:tcW w:type="dxa" w:w="2160"/>
          </w:tcPr>
          <w:p>
            <w:r>
              <w:rPr>
                <w:rFonts w:ascii="Times New Roman" w:hAnsi="Times New Roman"/>
                <w:b/>
                <w:sz w:val="18"/>
              </w:rPr>
              <w:t>ChatGPT ADA</w:t>
            </w:r>
          </w:p>
        </w:tc>
      </w:tr>
      <w:tr>
        <w:tc>
          <w:tcPr>
            <w:tcW w:type="dxa" w:w="2160"/>
          </w:tcPr>
          <w:p>
            <w:r>
              <w:rPr>
                <w:rFonts w:ascii="Times New Roman" w:hAnsi="Times New Roman"/>
                <w:sz w:val="18"/>
              </w:rPr>
              <w:t>Local Execution</w:t>
            </w:r>
          </w:p>
        </w:tc>
        <w:tc>
          <w:tcPr>
            <w:tcW w:type="dxa" w:w="2160"/>
          </w:tcPr>
          <w:p>
            <w:r>
              <w:rPr>
                <w:rFonts w:ascii="Times New Roman" w:hAnsi="Times New Roman"/>
                <w:sz w:val="18"/>
              </w:rPr>
              <w:t>Yes</w:t>
            </w:r>
          </w:p>
        </w:tc>
        <w:tc>
          <w:tcPr>
            <w:tcW w:type="dxa" w:w="2160"/>
          </w:tcPr>
          <w:p>
            <w:r>
              <w:rPr>
                <w:rFonts w:ascii="Times New Roman" w:hAnsi="Times New Roman"/>
                <w:sz w:val="18"/>
              </w:rPr>
              <w:t>Yes</w:t>
            </w:r>
          </w:p>
        </w:tc>
        <w:tc>
          <w:tcPr>
            <w:tcW w:type="dxa" w:w="2160"/>
          </w:tcPr>
          <w:p>
            <w:r>
              <w:rPr>
                <w:rFonts w:ascii="Times New Roman" w:hAnsi="Times New Roman"/>
                <w:sz w:val="18"/>
              </w:rPr>
              <w:t>No (Cloud)</w:t>
            </w:r>
          </w:p>
        </w:tc>
      </w:tr>
      <w:tr>
        <w:tc>
          <w:tcPr>
            <w:tcW w:type="dxa" w:w="2160"/>
          </w:tcPr>
          <w:p>
            <w:r>
              <w:rPr>
                <w:rFonts w:ascii="Times New Roman" w:hAnsi="Times New Roman"/>
                <w:sz w:val="18"/>
              </w:rPr>
              <w:t>ML Training</w:t>
            </w:r>
          </w:p>
        </w:tc>
        <w:tc>
          <w:tcPr>
            <w:tcW w:type="dxa" w:w="2160"/>
          </w:tcPr>
          <w:p>
            <w:r>
              <w:rPr>
                <w:rFonts w:ascii="Times New Roman" w:hAnsi="Times New Roman"/>
                <w:sz w:val="18"/>
              </w:rPr>
              <w:t>Yes (3 models)</w:t>
            </w:r>
          </w:p>
        </w:tc>
        <w:tc>
          <w:tcPr>
            <w:tcW w:type="dxa" w:w="2160"/>
          </w:tcPr>
          <w:p>
            <w:r>
              <w:rPr>
                <w:rFonts w:ascii="Times New Roman" w:hAnsi="Times New Roman"/>
                <w:sz w:val="18"/>
              </w:rPr>
              <w:t>No</w:t>
            </w:r>
          </w:p>
        </w:tc>
        <w:tc>
          <w:tcPr>
            <w:tcW w:type="dxa" w:w="2160"/>
          </w:tcPr>
          <w:p>
            <w:r>
              <w:rPr>
                <w:rFonts w:ascii="Times New Roman" w:hAnsi="Times New Roman"/>
                <w:sz w:val="18"/>
              </w:rPr>
              <w:t>Yes (code gen)</w:t>
            </w:r>
          </w:p>
        </w:tc>
      </w:tr>
      <w:tr>
        <w:tc>
          <w:tcPr>
            <w:tcW w:type="dxa" w:w="2160"/>
          </w:tcPr>
          <w:p>
            <w:r>
              <w:rPr>
                <w:rFonts w:ascii="Times New Roman" w:hAnsi="Times New Roman"/>
                <w:sz w:val="18"/>
              </w:rPr>
              <w:t>Chat Interface</w:t>
            </w:r>
          </w:p>
        </w:tc>
        <w:tc>
          <w:tcPr>
            <w:tcW w:type="dxa" w:w="2160"/>
          </w:tcPr>
          <w:p>
            <w:r>
              <w:rPr>
                <w:rFonts w:ascii="Times New Roman" w:hAnsi="Times New Roman"/>
                <w:sz w:val="18"/>
              </w:rPr>
              <w:t>Yes</w:t>
            </w:r>
          </w:p>
        </w:tc>
        <w:tc>
          <w:tcPr>
            <w:tcW w:type="dxa" w:w="2160"/>
          </w:tcPr>
          <w:p>
            <w:r>
              <w:rPr>
                <w:rFonts w:ascii="Times New Roman" w:hAnsi="Times New Roman"/>
                <w:sz w:val="18"/>
              </w:rPr>
              <w:t>No</w:t>
            </w:r>
          </w:p>
        </w:tc>
        <w:tc>
          <w:tcPr>
            <w:tcW w:type="dxa" w:w="2160"/>
          </w:tcPr>
          <w:p>
            <w:r>
              <w:rPr>
                <w:rFonts w:ascii="Times New Roman" w:hAnsi="Times New Roman"/>
                <w:sz w:val="18"/>
              </w:rPr>
              <w:t>Yes</w:t>
            </w:r>
          </w:p>
        </w:tc>
      </w:tr>
      <w:tr>
        <w:tc>
          <w:tcPr>
            <w:tcW w:type="dxa" w:w="2160"/>
          </w:tcPr>
          <w:p>
            <w:r>
              <w:rPr>
                <w:rFonts w:ascii="Times New Roman" w:hAnsi="Times New Roman"/>
                <w:sz w:val="18"/>
              </w:rPr>
              <w:t>Deterministic</w:t>
            </w:r>
          </w:p>
        </w:tc>
        <w:tc>
          <w:tcPr>
            <w:tcW w:type="dxa" w:w="2160"/>
          </w:tcPr>
          <w:p>
            <w:r>
              <w:rPr>
                <w:rFonts w:ascii="Times New Roman" w:hAnsi="Times New Roman"/>
                <w:sz w:val="18"/>
              </w:rPr>
              <w:t>Yes</w:t>
            </w:r>
          </w:p>
        </w:tc>
        <w:tc>
          <w:tcPr>
            <w:tcW w:type="dxa" w:w="2160"/>
          </w:tcPr>
          <w:p>
            <w:r>
              <w:rPr>
                <w:rFonts w:ascii="Times New Roman" w:hAnsi="Times New Roman"/>
                <w:sz w:val="18"/>
              </w:rPr>
              <w:t>Yes</w:t>
            </w:r>
          </w:p>
        </w:tc>
        <w:tc>
          <w:tcPr>
            <w:tcW w:type="dxa" w:w="2160"/>
          </w:tcPr>
          <w:p>
            <w:r>
              <w:rPr>
                <w:rFonts w:ascii="Times New Roman" w:hAnsi="Times New Roman"/>
                <w:sz w:val="18"/>
              </w:rPr>
              <w:t>No</w:t>
            </w:r>
          </w:p>
        </w:tc>
      </w:tr>
      <w:tr>
        <w:tc>
          <w:tcPr>
            <w:tcW w:type="dxa" w:w="2160"/>
          </w:tcPr>
          <w:p>
            <w:r>
              <w:rPr>
                <w:rFonts w:ascii="Times New Roman" w:hAnsi="Times New Roman"/>
                <w:sz w:val="18"/>
              </w:rPr>
              <w:t>Privacy</w:t>
            </w:r>
          </w:p>
        </w:tc>
        <w:tc>
          <w:tcPr>
            <w:tcW w:type="dxa" w:w="2160"/>
          </w:tcPr>
          <w:p>
            <w:r>
              <w:rPr>
                <w:rFonts w:ascii="Times New Roman" w:hAnsi="Times New Roman"/>
                <w:sz w:val="18"/>
              </w:rPr>
              <w:t>Full</w:t>
            </w:r>
          </w:p>
        </w:tc>
        <w:tc>
          <w:tcPr>
            <w:tcW w:type="dxa" w:w="2160"/>
          </w:tcPr>
          <w:p>
            <w:r>
              <w:rPr>
                <w:rFonts w:ascii="Times New Roman" w:hAnsi="Times New Roman"/>
                <w:sz w:val="18"/>
              </w:rPr>
              <w:t>Full</w:t>
            </w:r>
          </w:p>
        </w:tc>
        <w:tc>
          <w:tcPr>
            <w:tcW w:type="dxa" w:w="2160"/>
          </w:tcPr>
          <w:p>
            <w:r>
              <w:rPr>
                <w:rFonts w:ascii="Times New Roman" w:hAnsi="Times New Roman"/>
                <w:sz w:val="18"/>
              </w:rPr>
              <w:t>Data sent to API</w:t>
            </w:r>
          </w:p>
        </w:tc>
      </w:tr>
      <w:tr>
        <w:tc>
          <w:tcPr>
            <w:tcW w:type="dxa" w:w="2160"/>
          </w:tcPr>
          <w:p>
            <w:r>
              <w:rPr>
                <w:rFonts w:ascii="Times New Roman" w:hAnsi="Times New Roman"/>
                <w:sz w:val="18"/>
              </w:rPr>
              <w:t>Cost</w:t>
            </w:r>
          </w:p>
        </w:tc>
        <w:tc>
          <w:tcPr>
            <w:tcW w:type="dxa" w:w="2160"/>
          </w:tcPr>
          <w:p>
            <w:r>
              <w:rPr>
                <w:rFonts w:ascii="Times New Roman" w:hAnsi="Times New Roman"/>
                <w:sz w:val="18"/>
              </w:rPr>
              <w:t>Free</w:t>
            </w:r>
          </w:p>
        </w:tc>
        <w:tc>
          <w:tcPr>
            <w:tcW w:type="dxa" w:w="2160"/>
          </w:tcPr>
          <w:p>
            <w:r>
              <w:rPr>
                <w:rFonts w:ascii="Times New Roman" w:hAnsi="Times New Roman"/>
                <w:sz w:val="18"/>
              </w:rPr>
              <w:t>Free</w:t>
            </w:r>
          </w:p>
        </w:tc>
        <w:tc>
          <w:tcPr>
            <w:tcW w:type="dxa" w:w="2160"/>
          </w:tcPr>
          <w:p>
            <w:r>
              <w:rPr>
                <w:rFonts w:ascii="Times New Roman" w:hAnsi="Times New Roman"/>
                <w:sz w:val="18"/>
              </w:rPr>
              <w:t>Subscription</w:t>
            </w:r>
          </w:p>
        </w:tc>
      </w:tr>
      <w:tr>
        <w:tc>
          <w:tcPr>
            <w:tcW w:type="dxa" w:w="2160"/>
          </w:tcPr>
          <w:p>
            <w:r>
              <w:rPr>
                <w:rFonts w:ascii="Times New Roman" w:hAnsi="Times New Roman"/>
                <w:sz w:val="18"/>
              </w:rPr>
              <w:t>Predictions</w:t>
            </w:r>
          </w:p>
        </w:tc>
        <w:tc>
          <w:tcPr>
            <w:tcW w:type="dxa" w:w="2160"/>
          </w:tcPr>
          <w:p>
            <w:r>
              <w:rPr>
                <w:rFonts w:ascii="Times New Roman" w:hAnsi="Times New Roman"/>
                <w:sz w:val="18"/>
              </w:rPr>
              <w:t>Built-in</w:t>
            </w:r>
          </w:p>
        </w:tc>
        <w:tc>
          <w:tcPr>
            <w:tcW w:type="dxa" w:w="2160"/>
          </w:tcPr>
          <w:p>
            <w:r>
              <w:rPr>
                <w:rFonts w:ascii="Times New Roman" w:hAnsi="Times New Roman"/>
                <w:sz w:val="18"/>
              </w:rPr>
              <w:t>No</w:t>
            </w:r>
          </w:p>
        </w:tc>
        <w:tc>
          <w:tcPr>
            <w:tcW w:type="dxa" w:w="2160"/>
          </w:tcPr>
          <w:p>
            <w:r>
              <w:rPr>
                <w:rFonts w:ascii="Times New Roman" w:hAnsi="Times New Roman"/>
                <w:sz w:val="18"/>
              </w:rPr>
              <w:t>Code generation</w:t>
            </w:r>
          </w:p>
        </w:tc>
      </w:tr>
      <w:tr>
        <w:tc>
          <w:tcPr>
            <w:tcW w:type="dxa" w:w="2160"/>
          </w:tcPr>
          <w:p>
            <w:r>
              <w:rPr>
                <w:rFonts w:ascii="Times New Roman" w:hAnsi="Times New Roman"/>
                <w:sz w:val="18"/>
              </w:rPr>
              <w:t>Advisory</w:t>
            </w:r>
          </w:p>
        </w:tc>
        <w:tc>
          <w:tcPr>
            <w:tcW w:type="dxa" w:w="2160"/>
          </w:tcPr>
          <w:p>
            <w:r>
              <w:rPr>
                <w:rFonts w:ascii="Times New Roman" w:hAnsi="Times New Roman"/>
                <w:sz w:val="18"/>
              </w:rPr>
              <w:t>Data-driven</w:t>
            </w:r>
          </w:p>
        </w:tc>
        <w:tc>
          <w:tcPr>
            <w:tcW w:type="dxa" w:w="2160"/>
          </w:tcPr>
          <w:p>
            <w:r>
              <w:rPr>
                <w:rFonts w:ascii="Times New Roman" w:hAnsi="Times New Roman"/>
                <w:sz w:val="18"/>
              </w:rPr>
              <w:t>No</w:t>
            </w:r>
          </w:p>
        </w:tc>
        <w:tc>
          <w:tcPr>
            <w:tcW w:type="dxa" w:w="2160"/>
          </w:tcPr>
          <w:p>
            <w:r>
              <w:rPr>
                <w:rFonts w:ascii="Times New Roman" w:hAnsi="Times New Roman"/>
                <w:sz w:val="18"/>
              </w:rPr>
              <w:t>LLM-generated</w:t>
            </w:r>
          </w:p>
        </w:tc>
      </w:tr>
    </w:tbl>
    <w:p>
      <w:pPr>
        <w:jc w:val="center"/>
      </w:pPr>
      <w:r>
        <w:rPr>
          <w:rFonts w:ascii="Times New Roman" w:hAnsi="Times New Roman"/>
          <w:i/>
          <w:sz w:val="18"/>
        </w:rPr>
        <w:t>TABLE V. Comparison with Existing EDA Tools</w:t>
      </w:r>
    </w:p>
    <w:p>
      <w:pPr>
        <w:pStyle w:val="Heading1"/>
      </w:pPr>
      <w:r>
        <w:rPr>
          <w:rFonts w:ascii="Times New Roman" w:hAnsi="Times New Roman"/>
          <w:color w:val="000000"/>
        </w:rPr>
        <w:t>IX. Conclusion and Future Work</w:t>
      </w:r>
    </w:p>
    <w:p>
      <w:pPr>
        <w:jc w:val="both"/>
      </w:pPr>
      <w:r>
        <w:rPr>
          <w:rFonts w:ascii="Times New Roman" w:hAnsi="Times New Roman"/>
          <w:b w:val="0"/>
          <w:i w:val="0"/>
          <w:sz w:val="20"/>
        </w:rPr>
        <w:t>This paper presented the Smart EDA Chatbot, a self-contained analytical platform that performs automated exploratory data analysis and machine learning through a conversational interface without relying on external APIs. The system demonstrates that practical, privacy-preserving data analysis tools can be built using established open-source libraries, achieving competitive classification performance while maintaining complete data locality.</w:t>
      </w:r>
    </w:p>
    <w:p>
      <w:pPr>
        <w:jc w:val="both"/>
      </w:pPr>
      <w:r>
        <w:rPr>
          <w:rFonts w:ascii="Times New Roman" w:hAnsi="Times New Roman"/>
          <w:b w:val="0"/>
          <w:i w:val="0"/>
          <w:sz w:val="20"/>
        </w:rPr>
        <w:t>The rule-based NLP engine provides deterministic, reproducible responses across twenty+ analytical intent categories. The integrated advisory system generates data-driven preprocessing recommendations tailored to actual dataset characteristics. The three-model training pipeline with automatic best-model selection simplifies the ML workflow for non-expert users.</w:t>
      </w:r>
    </w:p>
    <w:p>
      <w:pPr>
        <w:jc w:val="both"/>
      </w:pPr>
      <w:r>
        <w:rPr>
          <w:rFonts w:ascii="Times New Roman" w:hAnsi="Times New Roman"/>
          <w:b w:val="0"/>
          <w:i w:val="0"/>
          <w:sz w:val="20"/>
        </w:rPr>
        <w:t>Future work directions include: (a) Incorporating XGBoost and LightGBM for improved accuracy; (b) Automated hyperparameter tuning via GridSearchCV or Bayesian optimization; (c) k-fold cross-validation for robust performance estimates; (d) Integrating SMOTE/ADASYN directly into the preprocessing pipeline; (e) Adding time-series analysis capabilities; (f) Optional lightweight local LLM integration for improved question understanding while maintaining offline operation.</w:t>
      </w:r>
    </w:p>
    <w:p>
      <w:pPr>
        <w:pStyle w:val="Heading1"/>
      </w:pPr>
      <w:r>
        <w:rPr>
          <w:rFonts w:ascii="Times New Roman" w:hAnsi="Times New Roman"/>
          <w:color w:val="000000"/>
        </w:rPr>
        <w:t>References</w:t>
      </w:r>
    </w:p>
    <w:p>
      <w:pPr>
        <w:jc w:val="both"/>
      </w:pPr>
      <w:r>
        <w:rPr>
          <w:rFonts w:ascii="Times New Roman" w:hAnsi="Times New Roman"/>
          <w:b w:val="0"/>
          <w:i w:val="0"/>
          <w:sz w:val="18"/>
        </w:rPr>
        <w:t>[1] F. Pedregosa et al., "Scikit-learn: Machine Learning in Python," JMLR, vol. 12, pp. 2825-2830, 2011.</w:t>
      </w:r>
    </w:p>
    <w:p>
      <w:pPr>
        <w:jc w:val="both"/>
      </w:pPr>
      <w:r>
        <w:rPr>
          <w:rFonts w:ascii="Times New Roman" w:hAnsi="Times New Roman"/>
          <w:b w:val="0"/>
          <w:i w:val="0"/>
          <w:sz w:val="18"/>
        </w:rPr>
        <w:t>[2] S. M. Lundberg and S. I. Lee, "A Unified Approach to Interpreting Model Predictions," NeurIPS, 2017.</w:t>
      </w:r>
    </w:p>
    <w:p>
      <w:pPr>
        <w:jc w:val="both"/>
      </w:pPr>
      <w:r>
        <w:rPr>
          <w:rFonts w:ascii="Times New Roman" w:hAnsi="Times New Roman"/>
          <w:b w:val="0"/>
          <w:i w:val="0"/>
          <w:sz w:val="18"/>
        </w:rPr>
        <w:t>[3] L. Breiman, "Random Forests," Machine Learning, vol. 45, no. 1, pp. 5-32, 2001.</w:t>
      </w:r>
    </w:p>
    <w:p>
      <w:pPr>
        <w:jc w:val="both"/>
      </w:pPr>
      <w:r>
        <w:rPr>
          <w:rFonts w:ascii="Times New Roman" w:hAnsi="Times New Roman"/>
          <w:b w:val="0"/>
          <w:i w:val="0"/>
          <w:sz w:val="18"/>
        </w:rPr>
        <w:t>[4] J. H. Friedman, "Greedy Function Approximation: A Gradient Boosting Machine," Annals of Statistics, vol. 29, no. 5, pp. 1189-1232, 2001.</w:t>
      </w:r>
    </w:p>
    <w:p>
      <w:pPr>
        <w:jc w:val="both"/>
      </w:pPr>
      <w:r>
        <w:rPr>
          <w:rFonts w:ascii="Times New Roman" w:hAnsi="Times New Roman"/>
          <w:b w:val="0"/>
          <w:i w:val="0"/>
          <w:sz w:val="18"/>
        </w:rPr>
        <w:t>[5] W. McKinney, "Data Structures for Statistical Computing in Python," Proc. 9th Python in Science Conf., pp. 56-61, 2010.</w:t>
      </w:r>
    </w:p>
    <w:p>
      <w:pPr>
        <w:jc w:val="both"/>
      </w:pPr>
      <w:r>
        <w:rPr>
          <w:rFonts w:ascii="Times New Roman" w:hAnsi="Times New Roman"/>
          <w:b w:val="0"/>
          <w:i w:val="0"/>
          <w:sz w:val="18"/>
        </w:rPr>
        <w:t>[6] Streamlit Inc., "Streamlit: The fastest way to build data apps," 2019. [Online]. Available: https://streamlit.io/</w:t>
      </w:r>
    </w:p>
    <w:p>
      <w:pPr>
        <w:jc w:val="both"/>
      </w:pPr>
      <w:r>
        <w:rPr>
          <w:rFonts w:ascii="Times New Roman" w:hAnsi="Times New Roman"/>
          <w:b w:val="0"/>
          <w:i w:val="0"/>
          <w:sz w:val="18"/>
        </w:rPr>
        <w:t>[7] Plotly Technologies Inc., "Plotly Python Graphing Library," 2015. [Online]. Available: https://plotly.com/python/</w:t>
      </w:r>
    </w:p>
    <w:p>
      <w:pPr>
        <w:jc w:val="both"/>
      </w:pPr>
      <w:r>
        <w:rPr>
          <w:rFonts w:ascii="Times New Roman" w:hAnsi="Times New Roman"/>
          <w:b w:val="0"/>
          <w:i w:val="0"/>
          <w:sz w:val="18"/>
        </w:rPr>
        <w:t>[8] N. V. Chawla et al., "SMOTE: Synthetic Minority Over-sampling Technique," JAIR, vol. 16, pp. 321-357, 2002.</w:t>
      </w:r>
    </w:p>
    <w:p>
      <w:pPr>
        <w:jc w:val="both"/>
      </w:pPr>
      <w:r>
        <w:rPr>
          <w:rFonts w:ascii="Times New Roman" w:hAnsi="Times New Roman"/>
          <w:b w:val="0"/>
          <w:i w:val="0"/>
          <w:sz w:val="18"/>
        </w:rPr>
        <w:t>[9] D. W. Hosmer et al., Applied Logistic Regression, 3rd ed. Wiley, 2013.</w:t>
      </w:r>
    </w:p>
    <w:p>
      <w:pPr>
        <w:jc w:val="both"/>
      </w:pPr>
      <w:r>
        <w:rPr>
          <w:rFonts w:ascii="Times New Roman" w:hAnsi="Times New Roman"/>
          <w:b w:val="0"/>
          <w:i w:val="0"/>
          <w:sz w:val="18"/>
        </w:rPr>
        <w:t>[10] T. Hastie et al., The Elements of Statistical Learning, 2nd ed. Springer, 2009.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