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Agent Project Guide</w:t>
      </w:r>
    </w:p>
    <w:p>
      <w:pPr>
        <w:pStyle w:val="Subtitle"/>
      </w:pPr>
      <w:r>
        <w:t>Architecture workflows and file map</w:t>
      </w:r>
    </w:p>
    <w:p>
      <w:r>
        <w:t>A simple structured explanation of the current Python application. Prepared 27 October 2026.</w:t>
      </w:r>
    </w:p>
    <w:p>
      <w:pPr>
        <w:pStyle w:val="Heading2"/>
      </w:pPr>
      <w:r>
        <w:t>What the project does</w:t>
      </w:r>
    </w:p>
    <w:p>
      <w:r>
        <w:t>Yeh ek goal-based multi-agent assistant hai. Ek chat se document questions, Excel calculations, image understanding, public webpage reading, research, travel planning aur saved-history recall handle karta hai.</w:t>
      </w:r>
    </w:p>
    <w:p>
      <w:r>
        <w:t>Orchestrator kaam specialist ko deta hai. Specialist tool chalakar evidence leta hai. Answer us evidence ke basis par banta hai. Services unavailable hon toh bounded recovery/fallback try hota hai; har task ka successful answer guaranteed nahi hai.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84"/>
      </w:tblGrid>
      <w:tr>
        <w:trPr>
          <w:cantSplit/>
          <w:tblHeader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How it works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Documents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MinerU and official RAG-Anything where enabled; local page/text lookup as a clearly labeled fallback.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Spreadsheets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LLM creates a restricted plan; Pandas performs the actual calculation.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Images and web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Vision API reads visible content; search and webpage tools supply external evidence.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Persistence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SQLite stores chats, checkpoints, preferences and readable attachment snapshots.</w:t>
            </w:r>
          </w:p>
        </w:tc>
      </w:tr>
    </w:tbl>
    <w:p>
      <w:pPr>
        <w:spacing w:after="0"/>
      </w:pPr>
    </w:p>
    <w:p>
      <w:pPr>
        <w:pStyle w:val="Heading2"/>
      </w:pPr>
      <w:r>
        <w:t>How to read this guide</w:t>
      </w:r>
    </w:p>
    <w:p>
      <w:r>
        <w:t>Sections 2 to 6 explain the system. Sections 7 to 10 map the source files. Sections 11 to 17 cover storage, setup, examples and maintenance. Paths are relative to the extracted project folder, so the guide works on another PC.</w:t>
      </w:r>
    </w:p>
    <w:p>
      <w:r>
        <w:br w:type="page"/>
      </w:r>
    </w:p>
    <w:p>
      <w:pPr>
        <w:pStyle w:val="Heading1"/>
      </w:pPr>
      <w:r>
        <w:t>2 Overall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402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402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Same underlying LLM alag specialist roles mein reuse ho sakta hai. Multiple agents ka matlab har role ke liye separate API key ya separate model hona zaroori nahi.</w:t>
      </w:r>
    </w:p>
    <w:p>
      <w:r>
        <w:t>Active entry point: app/ui/streamlit_app.py. Main orchestration: app/multi_agent/system.py. Terminal entry point: main.py. Earlier panels/workflows remain as supporting or legacy code.</w:t>
      </w:r>
    </w:p>
    <w:p>
      <w:r>
        <w:br w:type="page"/>
      </w:r>
    </w:p>
    <w:p>
      <w:pPr>
        <w:pStyle w:val="Heading1"/>
      </w:pPr>
      <w:r>
        <w:t>3 How a question becomes an answer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2238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23837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84"/>
      </w:tblGrid>
      <w:tr>
        <w:trPr>
          <w:cantSplit/>
          <w:tblHeader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What happens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Context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Question, files, selected history and saved preferences are prepared.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Delegate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Orchestrator selects specialists through delegate. Compound tasks may use more than one role.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Tool call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bind_tools exposes tool names, descriptions and argument schemas. The LLM proposes a call; Python executes it.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Observation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ToolMessage carries the result. The LLM uses this observation to continue or answer.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Check and save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Source evidence and calculated results are checked; activity and answer are saved.</w:t>
            </w:r>
          </w:p>
        </w:tc>
      </w:tr>
    </w:tbl>
    <w:p>
      <w:pPr>
        <w:spacing w:after="0"/>
      </w:pPr>
    </w:p>
    <w:p>
      <w:r>
        <w:t>LangGraph state carries messages and call counts. Nodes run model/tool steps; conditional edges choose tools or END. Loops are bounded to prevent repeated handoffs and runaway usage.</w:t>
      </w:r>
    </w:p>
    <w:p>
      <w:r>
        <w:br w:type="page"/>
      </w:r>
    </w:p>
    <w:p>
      <w:pPr>
        <w:pStyle w:val="Heading1"/>
      </w:pPr>
      <w:r>
        <w:t>4 RAG Anything document pipeline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3127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312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RAG-Anything framework hai, single model nahi. MinerU, LightRAG, a text LLM, a vision LLM and an embedding function are dependencies. Actual raganything package indexing/query algorithms use hote hain.</w:t>
      </w:r>
    </w:p>
    <w:p>
      <w:r>
        <w:t>Local ingestion uses parse_document() and process_document_complete(). Approved cloud output enters insert_content_list(). Hybrid context comes from aquery(mode="hybrid").</w:t>
      </w:r>
    </w:p>
    <w:p>
      <w:r>
        <w:t>Unified chat retrieves context; Document Agent words the answer. The direct example lets RAG-Anything generate the answer. Exact-page lookup and local fallbacks are labeled separately.</w:t>
      </w:r>
    </w:p>
    <w:p>
      <w:r>
        <w:br w:type="page"/>
      </w:r>
    </w:p>
    <w:p>
      <w:pPr>
        <w:pStyle w:val="Heading1"/>
      </w:pPr>
      <w:r>
        <w:t>5 Models APIs and local components</w:t>
      </w:r>
    </w:p>
    <w:p>
      <w:r>
        <w:t>Configured roles neeche hain. Har request mein saare models call nahi hote. Primary unavailable ho toh compatible backups try hote hain; availability and quotas provider par depend karte hain.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4176"/>
        <w:gridCol w:w="3672"/>
      </w:tblGrid>
      <w:tr>
        <w:trPr>
          <w:cantSplit/>
          <w:tblHeader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Configured model or component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Where it runs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Text and graph extraction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Groq openai/gpt-oss-20b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API primary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Text backups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Gemini gemini-3.1-flash-lite; OpenRouter openrouter/free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APIs; router model can vary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Vision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Groq qwen/qwen3.8-27b; OpenRouter google/gemma-4-26b-a4b-it:free; Gemini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Compatible image APIs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Embeddings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BAAI/bge-small-en-v1.5 through FastEmbed; 384 dimensions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Local after weights download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Parsing and OCR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MinerU pipeline and its OCR/layout/table/formula models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Local CPU by default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Optional parsing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MinerU Cloud API using MINERU_API_TOKEN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Explicit UI opt-in required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Excel planning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OpenRouter free model with normal text backups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API planning; math stays local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External information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Tavily search; SerpApi backup and flight/hotel listings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Separate APIs</w:t>
            </w:r>
          </w:p>
        </w:tc>
      </w:tr>
    </w:tbl>
    <w:p>
      <w:pPr>
        <w:spacing w:after="0"/>
      </w:pPr>
    </w:p>
    <w:p>
      <w:r>
        <w:t>MODEL settings contain model IDs. API_KEY/TOKEN settings contain secrets. New keys do not remove rate limits. The upstream example defaults to paid OpenAI models; this app connects its existing providers and local embeddings to the official framework.</w:t>
      </w:r>
    </w:p>
    <w:p>
      <w:pPr>
        <w:pStyle w:val="Heading2"/>
      </w:pPr>
      <w:r>
        <w:t>Local MinerU model roles</w:t>
      </w:r>
    </w:p>
    <w:p>
      <w:r>
        <w:t>The installed pipeline includes PP-DocLayoutV2 for layout, PaddleOCR-based text recognition, SLANet Plus/UNet table components and PP-FormulaNet Plus M as the formula default. These are parser internals, not extra specialist agents. Not every model is needed for every file.</w:t>
      </w:r>
    </w:p>
    <w:p>
      <w:r>
        <w:br w:type="page"/>
      </w:r>
    </w:p>
    <w:p>
      <w:pPr>
        <w:pStyle w:val="Heading1"/>
      </w:pPr>
      <w:r>
        <w:t>6 Libraries and frameworks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84"/>
      </w:tblGrid>
      <w:tr>
        <w:trPr>
          <w:cantSplit/>
          <w:tblHeader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Library or framework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Why it is used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LangChain integrations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langchain-groq, langchain-google-genai and langchain-openai connect providers; core supplies messages and tools.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LangGraph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Stateful agent/tool loops, conditional routing and conversation orchestration.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Streamlit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Python chat UI, uploads, sidebar controls and activity display.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raganything 1.4.3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Official multimodal processing, ingestion and query APIs.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LightRAG 1.4.16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Knowledge graph and vector retrieval inside RAG-Anything.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MinerU 3.4.5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Document parsing and OCR; owns internal parsing-model selection.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FastEmbed 0.9.1 and NumPy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Local embeddings and numerical vector arrays.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Pandas and openpyxl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Table loading, XLSX support and local calculations.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xlrd pyxlsb odfpy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Additional XLS, XLSB and ODS reading support.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pypdf python-docx python-pptx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Local PDF, Word and PowerPoint text extraction/support paths.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Pillow and pillow-heif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Image orientation, resizing, normalization and additional formats.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BeautifulSoup4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Readable text extraction from downloaded public HTML.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python-dotenv and requests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Load local settings; requests supports the optional cloud parser.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SQLite and checkpoint extension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sqlite3 saves app data; langgraph-checkpoint-sqlite persists graph state.</w:t>
            </w:r>
          </w:p>
        </w:tc>
      </w:tr>
    </w:tbl>
    <w:p>
      <w:pPr>
        <w:spacing w:after="0"/>
      </w:pPr>
    </w:p>
    <w:p>
      <w:r>
        <w:t>Standard-library helpers handle URLs, HTTP/TLS, robots.txt, archives, hashing, JSON and subprocesses. Separate .venv-rag isolates optional heavy dependencies from the UI.</w:t>
      </w:r>
    </w:p>
    <w:p>
      <w:r>
        <w:br w:type="page"/>
      </w:r>
    </w:p>
    <w:p>
      <w:pPr>
        <w:pStyle w:val="Heading1"/>
      </w:pPr>
      <w:r>
        <w:t>7 Entry points UI and agent files</w:t>
      </w:r>
    </w:p>
    <w:p>
      <w:r>
        <w:t>All paths are relative to the project root. Open the indicated file to inspect or change the behavior.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840"/>
      </w:tblGrid>
      <w:tr>
        <w:trPr>
          <w:cantSplit/>
          <w:tblHeader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Role and when to open it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main.py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Terminal startup and command loop; shared orchestration and terminal errors.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app/ui/streamlit_app.py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Active unified chat: models, uploads, restored attachments, profiles, cloud opt-in and orchestrator wiring.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app/ui/presentation.py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Formats public answers, activity and errors. Hides provider telemetry from Streamlit.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app/ui/assistant_panel.py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Earlier separate research/travel panel; not the main unified-chat route.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app/ui/excel_panel.py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Earlier separate spreadsheet panel and local controls.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app/ui/table_upload.py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Table-upload widgets for panel-based flows.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app/agent/session.py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Conversation lifecycle, context, tools, history and checkpoint state. Saves workflow results.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app/agent/graph.py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Builds and invokes the shared conversation graph.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app/agent/nodes.py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Shared model/tool nodes and conditional next-step routing.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app/agent/state.py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Defines the shared graph state schema.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app/agent/loop.py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Earlier direct tool loop and shared model interface/limits.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app/agent/tool_execution.py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Executes registered tools and applies memory-write rules.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app/agent/activity.py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Converts actual tool results into safe activity messages.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 Coordination models attachments and storage files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840"/>
      </w:tblGrid>
      <w:tr>
        <w:trPr>
          <w:cantSplit/>
          <w:tblHeader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Role and when to open it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app/multi_agent/system.py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Active Orchestrator and specialists; LangGraph loops, delegation, budgets, evidence checks and recovery.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app/multi_agent/requests.py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Recognizes file roles, calculation/short-answer requests and page-title intent; compacts completed results.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app/multi_agent/errors.py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Shared AgentExecutionError type for controlled failures.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app/llm/client.py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Creates text/data clients, selects provider order and prepares model messages.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app/llm/fallback.py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Compatible provider switching, cooldowns and malformed-output handling.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app/config/settings.py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Loads and validates local settings and provider keys.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app/attachments/store.py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Routes file formats; normalizes images, loads tables and extracts document text.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app/attachments/vision.py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Creates compatible vision clients and describes attached images.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app/attachments/persistence.py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Saves/restores document chunks, tables, normalized images and RAG job references.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app/attachments/migration.py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Refreshes cached attachment objects after Streamlit code reloads.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app/history/store.py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SQLite chats, messages, attachment snapshots, exports and relevant-history lookup.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app/history/migration.py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Refreshes older HistoryStore objects without resetting the chat.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app/memory/store.py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SQLite profile facts/preferences and identifier validation.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 RAG Anything file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840"/>
      </w:tblGrid>
      <w:tr>
        <w:trPr>
          <w:cantSplit/>
          <w:tblHeader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Role and when to open it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app/rag/anything_rag.py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 adapter and isolated-worker client. Tracks jobs, source chunks, backend status and hybrid context.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app/rag/anything_rag_worker.py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Runs parsing, official ingestion and aquery in .venv-rag. Preserves locations and checks media paths.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app/rag/anything_rag_models.py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Creates RAGAnythingConfig/RAGAnything and connects text, vision and embedding callbacks.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app/rag/mineru_cloud.py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Approved cloud uploads, polling and bounded downloads; safe archive/media paths and sanitized errors.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app/rag/documents.py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DocumentIndex, chunks, exact PDF pages, sampled overviews and BM25 source search.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app/rag/intents.py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Recognizes summary requests and supplies labeled extractive summaries if model prose is unavailable.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app/rag/retrieval_status.py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Reports actual hybrid use, exact-page lookup, standard search or fallback reason.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app/tools/document_search.py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LangChain search_documents wrapper exposing document evidence with source locations.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examples/anything_rag_example.py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Direct official-style process_document_complete() and aquery(mode="hybrid") using project callbacks.</w:t>
            </w:r>
          </w:p>
        </w:tc>
      </w:tr>
    </w:tbl>
    <w:p>
      <w:pPr>
        <w:spacing w:after="0"/>
      </w:pPr>
    </w:p>
    <w:p>
      <w:pPr>
        <w:pStyle w:val="Heading2"/>
      </w:pPr>
      <w:r>
        <w:t>Why an adapter exists</w:t>
      </w:r>
    </w:p>
    <w:p>
      <w:r>
        <w:t>Streamlit ko file status, saved-chat restoration aur source references chahiye. Adapter yeh app-level work karta hai. Actual multimodal indexing/query algorithms upstream package se aate hain. Local source search remains a labeled fallback, not a replacement advertised as successful graph retrieval.</w:t>
      </w:r>
    </w:p>
    <w:p>
      <w:r>
        <w:br w:type="page"/>
      </w:r>
    </w:p>
    <w:p>
      <w:pPr>
        <w:pStyle w:val="Heading1"/>
      </w:pPr>
      <w:r>
        <w:t>10 Tools data web and supporting workflows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840"/>
      </w:tblGrid>
      <w:tr>
        <w:trPr>
          <w:cantSplit/>
          <w:tblHeader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Role and when to open it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app/tools/calculator.py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Safe arithmetic expression tool using allowlisted AST operations, not arbitrary Python execution.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app/tools/web_search.py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LangChain tool wrapper around the search integration.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app/tools/memory.py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Exposes save, retrieve and delete memory tools.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app/spreadsheet/analysis.py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Reads tables, detects headers and executes allowlisted Pandas calculations.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app/spreadsheet/planner.py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Validated question-to-calculation plans, local tax-column planning and API errors.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app/integrations/web_search.py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Tavily primary search, SerpApi backup and safe source URLs.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app/integrations/web_reader.py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Reads explicit public URLs; address/redirect/robots checks, bounds, cache and HTML extraction.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app/integrations/travel_prices.py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SerpApi flight/hotel listings and offer formatting; no booking/payment execution.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app/workflows/chat_router.py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Earlier research/travel request extraction. Airport mappings are reused by active orchestration.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app/workflows/assistants.py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Earlier research/travel graph. Request validation is reused in current flows.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scripts/setup_rag.ps1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Creates .venv-rag, installs optional dependencies and checks conflicts.</w:t>
            </w:r>
          </w:p>
        </w:tc>
      </w:tr>
    </w:tbl>
    <w:p>
      <w:pPr>
        <w:spacing w:after="0"/>
      </w:pPr>
    </w:p>
    <w:p>
      <w:r>
        <w:t>Package __init__.py files mark Python packages. __pycache__ holds generated bytecode, not business logic. Change the source file rather than editing a cache.</w:t>
      </w:r>
    </w:p>
    <w:p>
      <w:r>
        <w:br w:type="page"/>
      </w:r>
    </w:p>
    <w:p>
      <w:pPr>
        <w:pStyle w:val="Heading1"/>
      </w:pPr>
      <w:r>
        <w:t>11 What is saved and what is remembered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21040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10407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84"/>
      </w:tblGrid>
      <w:tr>
        <w:trPr>
          <w:cantSplit/>
          <w:tblHeader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Storage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Content and scope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data/chat_history.sqlite3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Messages, tool activity, sources and readable attachment snapshots associated with profile/chat.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data/chat_checkpoints.sqlite3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LangGraph conversation execution state.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data/memory.sqlite3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Profile preferences/facts. Relevant history is another context source.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data/multimodal_rag/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Optional RAG source files, parser output and graph/vector artifacts.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data/rag_models/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Cached local embedding weights.</w:t>
            </w:r>
          </w:p>
        </w:tc>
      </w:tr>
    </w:tbl>
    <w:p>
      <w:pPr>
        <w:spacing w:after="0"/>
      </w:pPr>
    </w:p>
    <w:p>
      <w:r>
        <w:t>History, memory aur attachments alag concepts hain. Same saved chat reopen karne se its attachments restore hote hain; a new chat automatically every old file access nahi karta. Relevant history select hoti hai, all past text har request par nahi bheja jaata.</w:t>
      </w:r>
    </w:p>
    <w:p>
      <w:r>
        <w:t>Clear attachments removes the current snapshot. Deleting a chat removes its history and attachment snapshot; RAG artifacts may remain separately. Old lost attachments need one-time reupload. Profiles are local identifiers, not authenticated accounts.</w:t>
      </w:r>
    </w:p>
    <w:p>
      <w:r>
        <w:br w:type="page"/>
      </w:r>
    </w:p>
    <w:p>
      <w:pPr>
        <w:pStyle w:val="Heading1"/>
      </w:pPr>
      <w:r>
        <w:t>12 Windows installation and startup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19250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925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Extract anywhere. Open PowerShell in the folder containing requirements.txt. No fixed drive, username or folder name is required.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py --version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py -3 -m venv .venv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.\.venv\Scripts\python.exe -m pip install --upgrade pip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.\.venv\Scripts\python.exe -m pip install -r requirements.txt</w:t>
      </w:r>
    </w:p>
    <w:p>
      <w:r>
        <w:t>Python 3.11+ chahiye. Fresh setup only: copy the example and add your own keys locally.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Copy-Item -LiteralPath .env.example -Destination .env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notepad .env</w:t>
      </w:r>
    </w:p>
    <w:p>
      <w:r>
        <w:t>Existing .env overwrite mat karo. Each setting uses a separate NAME=value line. Never publish .env or include it in a shared ZIP.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.\.venv\Scripts\python.exe -m streamlit run app/ui/streamlit_app.py</w:t>
      </w:r>
    </w:p>
    <w:p>
      <w:r>
        <w:t>Open the printed local URL. Current project config selects http://127.0.0.1:8502/. Ctrl+C stops the server. On the existing development setup, .venv-standard can replace .venv in the command.</w:t>
      </w:r>
    </w:p>
    <w:p>
      <w:r>
        <w:br w:type="page"/>
      </w:r>
    </w:p>
    <w:p>
      <w:pPr>
        <w:pStyle w:val="Heading1"/>
      </w:pPr>
      <w:r>
        <w:t>13 Multimodal setup and configuration</w:t>
      </w:r>
    </w:p>
    <w:p>
      <w:r>
        <w:t>Base chat aur optional RAG runtime separate hain. MinerU/RAG-Anything dependencies .venv-rag mein install hote hain.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powershell -ExecutionPolicy Bypass -File scripts/setup_rag.ps1</w:t>
      </w:r>
    </w:p>
    <w:p>
      <w:r>
        <w:t>The setup script reuses .venv-standard or .venv when available; otherwise it requests Python 3.13. Local model weights download on first use. CPU parsing can take time.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84"/>
      </w:tblGrid>
      <w:tr>
        <w:trPr>
          <w:cantSplit/>
          <w:tblHeader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DOCUMENT_RAG_BACKEND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Set to raganything for the multimodal backend; standard selects local text/page lookup.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MINERU_DEVICE=cpu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CPU for local MinerU pipeline.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RAG_MAX_MODEL_CALLS=16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Default per-worker model-attempt cap, not a usage guarantee.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MINERU_API_TOKEN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Optional cloud token. Explicit Streamlit checkbox approval is also required.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GROQ_API_KEY / GOOGLE_API_KEY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Text/vision provider credentials.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OPENROUTER_API_KEY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Data planning and compatible text/vision backups.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TAVILY_API_KEY / SERPAPI_API_KEY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Search and travel credentials.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RAG_PYTHON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Optional isolated-runtime interpreter override.</w:t>
            </w:r>
          </w:p>
        </w:tc>
      </w:tr>
    </w:tbl>
    <w:p>
      <w:pPr>
        <w:spacing w:after="0"/>
      </w:pPr>
    </w:p>
    <w:p>
      <w:r>
        <w:t>Restart Streamlit after settings/dependency changes. Cloud opt-in sends complete new files to MinerU. Without approval, parsing remains local. Cached results are reused. Office conversion may require LibreOffice; local text fallback has narrower visual coverage.</w:t>
      </w:r>
    </w:p>
    <w:p>
      <w:pPr>
        <w:pStyle w:val="Heading2"/>
      </w:pPr>
      <w:r>
        <w:t>Direct framework example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.\.venv-rag\Scripts\python.exe examples/anything_rag_example.py "document.pdf"</w:t>
      </w:r>
    </w:p>
    <w:p>
      <w:r>
        <w:t>Local MinerU parses; configured LLM callbacks process extracted content and answer the query. This example directly uses official framework APIs.</w:t>
      </w:r>
    </w:p>
    <w:p>
      <w:r>
        <w:br w:type="page"/>
      </w:r>
    </w:p>
    <w:p>
      <w:pPr>
        <w:pStyle w:val="Heading1"/>
      </w:pPr>
      <w:r>
        <w:t>14 Example questions and activity logs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84"/>
      </w:tblGrid>
      <w:tr>
        <w:trPr>
          <w:cantSplit/>
          <w:tblHeader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Expected path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Explain the document in short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Documents → search_documents → available RAG evidence → concise answer.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PDF page 1 ka title batao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Exact physical page lookup; hybrid ranking is skipped to keep scope.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Excel ka total Tax batao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Inspect real column names, then calculate_table sums the numeric tax column.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Describe this image in one line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Images → compatible vision service; visible details only.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Summarize this public URL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Web specialist fetches that page. Login/CAPTCHA restrictions may prevent reading.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Research rooftop solar benefits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Research specialist gathers bounded evidence and writes a sourced response.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Plan a Delhi to Goa trip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Travel specialist collects missing dates/travelers/budget and may query listings.</w:t>
            </w:r>
          </w:p>
        </w:tc>
      </w:tr>
    </w:tbl>
    <w:p>
      <w:pPr>
        <w:spacing w:after="0"/>
      </w:pPr>
    </w:p>
    <w:p>
      <w:pPr>
        <w:pStyle w:val="Heading2"/>
      </w:pPr>
      <w:r>
        <w:t>Read the trace correctly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Orchestrator selected tool: delegate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Orchestrator assigned documents specialist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Document Agent selected tool: search_documents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Document knowledge: file.pdf — parser: MinerU; index: RAG-Anything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Document retrieval: Anything RAG hybrid graph/vector context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Document Agent completed its response</w:t>
      </w:r>
    </w:p>
    <w:p>
      <w:r>
        <w:t>Yeh illustrative successful trace hai. Actual logs can instead report exact-page lookup, missing evidence, query failure or index-not-ready fallback. Upload success alone does not prove hybrid retrieval ran.</w:t>
      </w:r>
    </w:p>
    <w:p>
      <w:pPr>
        <w:pStyle w:val="Heading2"/>
      </w:pPr>
      <w:r>
        <w:t>Small verification</w:t>
      </w:r>
    </w:p>
    <w:p>
      <w:r>
        <w:t>A known sheet with Tax values 10 and 20 must total 30. A page-title answer must match that exact physical page. A summary must reflect the uploaded evidence and its correct source location.</w:t>
      </w:r>
    </w:p>
    <w:p>
      <w:r>
        <w:br w:type="page"/>
      </w:r>
    </w:p>
    <w:p>
      <w:pPr>
        <w:pStyle w:val="Heading1"/>
      </w:pPr>
      <w:r>
        <w:t>15 Troubleshooting and practical limits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84"/>
      </w:tblGrid>
      <w:tr>
        <w:trPr>
          <w:cantSplit/>
          <w:tblHeader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What to check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No document evidence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Open the correct saved chat and its attachment list. Old lost files need reupload.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Index is not ready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Parsing may succeed while indexing fails. Check runtime, backend status, provider quota and retry control.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Old object has no method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Migration helpers handle known cached-object changes; restart Streamlit when necessary.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Quota or malformed output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Check local keys/model access and compatible backups. All providers can be unavailable.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Wrong spreadsheet header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Inspect detected headers and exact columns before calculating.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Frontend JavaScript error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Restart the correct server and refresh the browser; Streamlit requires browser JavaScript.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Office parsing fails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Check file integrity and conversion dependencies. Text fallback has narrower coverage.</w:t>
            </w:r>
          </w:p>
        </w:tc>
      </w:tr>
    </w:tbl>
    <w:p>
      <w:pPr>
        <w:spacing w:after="0"/>
      </w:pPr>
    </w:p>
    <w:p>
      <w:pPr>
        <w:pStyle w:val="Heading2"/>
      </w:pPr>
      <w:r>
        <w:t>Current application limits</w:t>
      </w:r>
    </w:p>
    <w:p>
      <w:r>
        <w:t>Uploads: 10 MB/file, 10 attachments/chat, 5 indexed text documents and at most 50 PDF pages. Tables: 50,000 rows and 100 columns; standard loading uses the first worksheet. Images: first frame, resized for vision. Damaged/encrypted files may fail.</w:t>
      </w:r>
    </w:p>
    <w:p>
      <w:r>
        <w:t>The earlier 200,000-character extracted-text cap is removed. Large text is chunked; file/page/time/model limits remain. A spreadsheet preview index is not a verified total. Formula cells use available cached values rather than arbitrary Excel recalculation.</w:t>
      </w:r>
    </w:p>
    <w:p>
      <w:r>
        <w:t>Gmail sending, bookings, payments, image generation and dedicated similar-image search are not implemented. LangSmith tracing is not configured. Free APIs do not guarantee unlimited operation.</w:t>
      </w:r>
    </w:p>
    <w:p>
      <w:r>
        <w:br w:type="page"/>
      </w:r>
    </w:p>
    <w:p>
      <w:pPr>
        <w:pStyle w:val="Heading1"/>
      </w:pPr>
      <w:r>
        <w:t>16 Where to change things and how to verify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84"/>
      </w:tblGrid>
      <w:tr>
        <w:trPr>
          <w:cantSplit/>
          <w:tblHeader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If you want to change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Start here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UI title uploads or cloud opt-in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app/ui/streamlit_app.py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Delegation and agent selection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app/multi_agent/system.py and requests.py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Models and fallback order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app/llm/client.py, fallback.py and local .env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RAG callbacks or embeddings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app/rag/anything_rag_models.py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Official ingestion/query calls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app/rag/anything_rag_worker.py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Attachment read/restore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app/attachments/store.py and persistence.py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Table calculations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app/spreadsheet/analysis.py and planner.py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Search scraping or travel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app/integrations/ and corresponding tool wrapper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History and memory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app/history/store.py, app/memory/store.py and Conversation</w:t>
            </w:r>
          </w:p>
        </w:tc>
      </w:tr>
    </w:tbl>
    <w:p>
      <w:pPr>
        <w:spacing w:after="0"/>
      </w:pPr>
    </w:p>
    <w:p>
      <w:pPr>
        <w:pStyle w:val="Heading2"/>
      </w:pPr>
      <w:r>
        <w:t>Root and support files</w:t>
      </w:r>
    </w:p>
    <w:p>
      <w:r>
        <w:t>requirements.txt lists base dependencies; requirements-rag.txt pins optional components. .env.example documents settings without keys. .gitignore excludes secrets/data/environments. .streamlit/config.toml selects theme, local address, port and upload limit. README.md explains operation. docs/ contains guides and diagrams.</w:t>
      </w:r>
    </w:p>
    <w:p>
      <w:pPr>
        <w:pStyle w:val="Heading2"/>
      </w:pPr>
      <w:r>
        <w:t>Regression checks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.\.venv\Scripts\python.exe -B -m unittest discover -s tests -q</w:t>
      </w:r>
    </w:p>
    <w:p>
      <w:r>
        <w:t>Last checked suite: 137 tests, 135 passed and 2 optional fixture tests skipped. These local/mocked checks do not prove every external service is currently available. Use a small known document for live verification.</w:t>
      </w:r>
    </w:p>
    <w:p>
      <w:r>
        <w:t>tests/ covers orchestration, budgets, source grounding, exact pages, attachment restoration, model fallbacks, official RAG APIs, cloud consent/archive safety, Pandas math, web/travel, history and memory. tests/fixtures/README.md explains optional skips.</w:t>
      </w:r>
    </w:p>
    <w:p>
      <w:r>
        <w:br w:type="page"/>
      </w:r>
    </w:p>
    <w:p>
      <w:pPr>
        <w:pStyle w:val="Heading1"/>
      </w:pPr>
      <w:r>
        <w:t>17 Simple glossary and reading order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84"/>
      </w:tblGrid>
      <w:tr>
        <w:trPr>
          <w:cantSplit/>
          <w:tblHeader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Simple meaning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LLM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Language model jo instructions/context se text aur tool requests generate karta hai.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Tool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 Python function/API capability. Model requests it; Python performs the action.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Agent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Goal follow karke tools/results ke basis par next action choose karne wala loop.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Orchestrator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Specialist select aur coordinate karne wala agent.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LangChain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Model, message aur tool interfaces ka framework.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LangGraph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Stateful nodes, edges, conditions and loops ka orchestration.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State node edge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State = carried data; node = step; edge = next-step connection.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RAG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Relevant stored evidence retrieve karke answer generation support karna.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Embedding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Numeric text representation for semantic similarity search.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Knowledge graph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Entities aur relationships ka structured representation.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Memory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Selected saved facts/history; model retraining nahi.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Human approval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User consent before an action; cloud parsing has an explicit upload checkbox.</w:t>
            </w:r>
          </w:p>
        </w:tc>
      </w:tr>
    </w:tbl>
    <w:p>
      <w:pPr>
        <w:spacing w:after="0"/>
      </w:pPr>
    </w:p>
    <w:p>
      <w:pPr>
        <w:pStyle w:val="Heading2"/>
      </w:pPr>
      <w:r>
        <w:t>Recommended reading order</w:t>
      </w:r>
    </w:p>
    <w:p>
      <w:r>
        <w:t>streamlit_app.py → handle_multi_agent() in system.py → document_search.py → anything_rag.py → anything_rag_worker.py → anything_rag_models.py. Then read calculation, fallback and persistence modules for the feature of interest.</w:t>
      </w:r>
    </w:p>
    <w:p>
      <w:pPr>
        <w:pStyle w:val="Heading2"/>
      </w:pPr>
      <w:r>
        <w:t>Implementation references</w:t>
      </w:r>
    </w:p>
    <w:p>
      <w:r>
        <w:t>Official framework: https://github.com/HKUDS/RAG-Anything</w:t>
        <w:br/>
        <w:t>Official example: examples/raganything_example.py in that repository.</w:t>
        <w:br/>
        <w:t>Project mapping: docs/Anything_RAG_Official_Alignment.md.</w:t>
        <w:br/>
        <w:t>Current source is the authority for app-specific limits and behavior.</w:t>
      </w:r>
    </w:p>
    <w:sectPr w:rsidR="00FC693F" w:rsidRPr="0006063C" w:rsidSect="00034616">
      <w:footerReference w:type="default" r:id="rId9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AI Agent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18334D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/>
      <w:outlineLvl w:val="1"/>
    </w:pPr>
    <w:rPr>
      <w:rFonts w:asciiTheme="majorHAnsi" w:eastAsiaTheme="majorEastAsia" w:hAnsiTheme="majorHAnsi" w:cstheme="majorBidi" w:ascii="Calibri" w:hAnsi="Calibri"/>
      <w:b/>
      <w:bCs/>
      <w:color w:val="1833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 w:before="20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59" w:lineRule="auto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 Project Guide</dc:title>
  <dc:subject>Architecture workflows models file map and Windows setup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